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097D8" w14:textId="70291A3D" w:rsidR="00CE71C5" w:rsidRPr="00CE71C5" w:rsidRDefault="00CE71C5" w:rsidP="00CE71C5">
      <w:pPr>
        <w:spacing w:line="360" w:lineRule="auto"/>
        <w:rPr>
          <w:rFonts w:cs="Arial"/>
          <w:b/>
          <w:bCs/>
          <w:color w:val="0303B8" w:themeColor="text1"/>
          <w:sz w:val="28"/>
          <w:szCs w:val="28"/>
          <w:lang w:val="en-US"/>
        </w:rPr>
      </w:pPr>
      <w:r w:rsidRPr="00CE71C5">
        <w:rPr>
          <w:rFonts w:cs="Arial"/>
          <w:b/>
          <w:bCs/>
          <w:color w:val="0303B8" w:themeColor="text1"/>
          <w:sz w:val="28"/>
          <w:szCs w:val="28"/>
          <w:lang w:val="en-US"/>
        </w:rPr>
        <w:t>EEW and GEA launch strategic partnership for CO</w:t>
      </w:r>
      <w:r w:rsidRPr="00CE71C5">
        <w:rPr>
          <w:rFonts w:ascii="Cambria Math" w:hAnsi="Cambria Math" w:cs="Cambria Math"/>
          <w:b/>
          <w:bCs/>
          <w:color w:val="0303B8" w:themeColor="text1"/>
          <w:sz w:val="28"/>
          <w:szCs w:val="28"/>
          <w:lang w:val="en-US"/>
        </w:rPr>
        <w:t>₂</w:t>
      </w:r>
      <w:r w:rsidRPr="00CE71C5">
        <w:rPr>
          <w:rFonts w:cs="Arial"/>
          <w:b/>
          <w:bCs/>
          <w:color w:val="0303B8" w:themeColor="text1"/>
          <w:sz w:val="28"/>
          <w:szCs w:val="28"/>
          <w:lang w:val="en-US"/>
        </w:rPr>
        <w:t xml:space="preserve"> capture</w:t>
      </w:r>
    </w:p>
    <w:p w14:paraId="56EF0314" w14:textId="77777777" w:rsidR="00FD69F9" w:rsidRDefault="00FD69F9" w:rsidP="009F4AD2">
      <w:pPr>
        <w:spacing w:line="360" w:lineRule="auto"/>
        <w:rPr>
          <w:rFonts w:cs="Arial"/>
          <w:b/>
          <w:color w:val="0303B8" w:themeColor="text1"/>
          <w:sz w:val="24"/>
          <w:lang w:val="en-US"/>
        </w:rPr>
      </w:pPr>
    </w:p>
    <w:p w14:paraId="71D844B1" w14:textId="77777777" w:rsidR="00CE71C5" w:rsidRPr="00CE71C5" w:rsidRDefault="005A3B6F" w:rsidP="00CE71C5">
      <w:pPr>
        <w:spacing w:line="360" w:lineRule="auto"/>
        <w:rPr>
          <w:rFonts w:cs="Arial"/>
          <w:sz w:val="24"/>
          <w:lang w:val="en-US"/>
        </w:rPr>
      </w:pPr>
      <w:r w:rsidRPr="00266CE0">
        <w:rPr>
          <w:rFonts w:cs="Arial"/>
          <w:b/>
          <w:color w:val="0303B8" w:themeColor="text1"/>
          <w:sz w:val="24"/>
          <w:lang w:val="en-US"/>
        </w:rPr>
        <w:t>Duesseldorf</w:t>
      </w:r>
      <w:r w:rsidR="007323B8" w:rsidRPr="00266CE0">
        <w:rPr>
          <w:rFonts w:cs="Arial"/>
          <w:b/>
          <w:color w:val="0303B8" w:themeColor="text1"/>
          <w:sz w:val="24"/>
          <w:lang w:val="en-US"/>
        </w:rPr>
        <w:t xml:space="preserve"> (Germany), </w:t>
      </w:r>
      <w:r w:rsidR="00D96B7A" w:rsidRPr="00266CE0">
        <w:rPr>
          <w:rFonts w:cs="Arial"/>
          <w:b/>
          <w:color w:val="0303B8" w:themeColor="text1"/>
          <w:sz w:val="24"/>
          <w:lang w:val="en-US"/>
        </w:rPr>
        <w:t>Ma</w:t>
      </w:r>
      <w:r w:rsidR="00CE46AE">
        <w:rPr>
          <w:rFonts w:cs="Arial"/>
          <w:b/>
          <w:color w:val="0303B8" w:themeColor="text1"/>
          <w:sz w:val="24"/>
          <w:lang w:val="en-US"/>
        </w:rPr>
        <w:t xml:space="preserve">y 19, </w:t>
      </w:r>
      <w:r w:rsidR="00C92EA0" w:rsidRPr="00266CE0">
        <w:rPr>
          <w:rFonts w:cs="Arial"/>
          <w:b/>
          <w:color w:val="0303B8" w:themeColor="text1"/>
          <w:sz w:val="24"/>
          <w:lang w:val="en-US"/>
        </w:rPr>
        <w:t>202</w:t>
      </w:r>
      <w:r w:rsidR="006C0C71" w:rsidRPr="00266CE0">
        <w:rPr>
          <w:rFonts w:cs="Arial"/>
          <w:b/>
          <w:color w:val="0303B8" w:themeColor="text1"/>
          <w:sz w:val="24"/>
          <w:lang w:val="en-US"/>
        </w:rPr>
        <w:t>5</w:t>
      </w:r>
      <w:r w:rsidR="00C92EA0" w:rsidRPr="00266CE0">
        <w:rPr>
          <w:rFonts w:cs="Arial"/>
          <w:b/>
          <w:color w:val="0303B8" w:themeColor="text1"/>
          <w:sz w:val="24"/>
          <w:lang w:val="en-US"/>
        </w:rPr>
        <w:t xml:space="preserve"> </w:t>
      </w:r>
      <w:r w:rsidR="0043526E" w:rsidRPr="00266CE0">
        <w:rPr>
          <w:rFonts w:cs="Arial"/>
          <w:b/>
          <w:color w:val="0303B8" w:themeColor="text1"/>
          <w:sz w:val="24"/>
          <w:lang w:val="en-US"/>
        </w:rPr>
        <w:t>–</w:t>
      </w:r>
      <w:r w:rsidR="00CE71C5" w:rsidRPr="00CE71C5">
        <w:rPr>
          <w:rFonts w:cs="Arial"/>
          <w:b/>
          <w:color w:val="0303B8" w:themeColor="text1"/>
          <w:sz w:val="24"/>
          <w:lang w:val="en-US"/>
        </w:rPr>
        <w:t xml:space="preserve"> </w:t>
      </w:r>
      <w:r w:rsidR="00CE71C5" w:rsidRPr="00CE71C5">
        <w:rPr>
          <w:rFonts w:cs="Arial"/>
          <w:sz w:val="24"/>
          <w:lang w:val="en-US"/>
        </w:rPr>
        <w:t>EEW Energy from Waste (EEW) and machine and plant manufacturer GEA have agreed a strategic partnership for CO</w:t>
      </w:r>
      <w:r w:rsidR="00CE71C5" w:rsidRPr="00CE71C5">
        <w:rPr>
          <w:rFonts w:ascii="Cambria Math" w:hAnsi="Cambria Math" w:cs="Cambria Math"/>
          <w:sz w:val="24"/>
          <w:lang w:val="en-US"/>
        </w:rPr>
        <w:t>₂</w:t>
      </w:r>
      <w:r w:rsidR="00CE71C5" w:rsidRPr="00CE71C5">
        <w:rPr>
          <w:rFonts w:cs="Arial"/>
          <w:sz w:val="24"/>
          <w:lang w:val="en-US"/>
        </w:rPr>
        <w:t xml:space="preserve"> capture. The aim of the collaboration is to test innovative processes for capturing and utilizing CO</w:t>
      </w:r>
      <w:r w:rsidR="00CE71C5" w:rsidRPr="00CE71C5">
        <w:rPr>
          <w:rFonts w:ascii="Cambria Math" w:hAnsi="Cambria Math" w:cs="Cambria Math"/>
          <w:sz w:val="24"/>
          <w:lang w:val="en-US"/>
        </w:rPr>
        <w:t>₂</w:t>
      </w:r>
      <w:r w:rsidR="00CE71C5" w:rsidRPr="00CE71C5">
        <w:rPr>
          <w:rFonts w:cs="Arial"/>
          <w:sz w:val="24"/>
          <w:lang w:val="en-US"/>
        </w:rPr>
        <w:t xml:space="preserve"> under real-life conditions and to further develop them for industrial-scale application.</w:t>
      </w:r>
    </w:p>
    <w:p w14:paraId="10D03F87" w14:textId="77777777" w:rsidR="00CE71C5" w:rsidRPr="00CE71C5" w:rsidRDefault="00CE71C5" w:rsidP="00CE71C5">
      <w:pPr>
        <w:spacing w:line="360" w:lineRule="auto"/>
        <w:rPr>
          <w:rFonts w:cs="Arial"/>
          <w:sz w:val="24"/>
          <w:lang w:val="en-US"/>
        </w:rPr>
      </w:pPr>
    </w:p>
    <w:p w14:paraId="2021D006" w14:textId="77777777" w:rsidR="00CE71C5" w:rsidRPr="00CE71C5" w:rsidRDefault="00CE71C5" w:rsidP="00CE71C5">
      <w:pPr>
        <w:spacing w:line="360" w:lineRule="auto"/>
        <w:rPr>
          <w:rFonts w:cs="Arial"/>
          <w:sz w:val="24"/>
          <w:lang w:val="en-US"/>
        </w:rPr>
      </w:pPr>
      <w:r w:rsidRPr="00CE71C5">
        <w:rPr>
          <w:rFonts w:cs="Arial"/>
          <w:sz w:val="24"/>
          <w:lang w:val="en-US"/>
        </w:rPr>
        <w:t xml:space="preserve">As a first step, EEW has acquired a mobile test plant from GEA. The plant will be used at various EEW locations from summer 2025, initially in </w:t>
      </w:r>
      <w:proofErr w:type="spellStart"/>
      <w:r w:rsidRPr="00CE71C5">
        <w:rPr>
          <w:rFonts w:cs="Arial"/>
          <w:sz w:val="24"/>
          <w:lang w:val="en-US"/>
        </w:rPr>
        <w:t>Delfzijl</w:t>
      </w:r>
      <w:proofErr w:type="spellEnd"/>
      <w:r w:rsidRPr="00CE71C5">
        <w:rPr>
          <w:rFonts w:cs="Arial"/>
          <w:sz w:val="24"/>
          <w:lang w:val="en-US"/>
        </w:rPr>
        <w:t xml:space="preserve"> in the Netherlands. The plant will provide practical insights into the efficiency, scalability and integration of CO</w:t>
      </w:r>
      <w:r w:rsidRPr="00CE71C5">
        <w:rPr>
          <w:rFonts w:ascii="Cambria Math" w:hAnsi="Cambria Math" w:cs="Cambria Math"/>
          <w:sz w:val="24"/>
          <w:lang w:val="en-US"/>
        </w:rPr>
        <w:t>₂</w:t>
      </w:r>
      <w:r w:rsidRPr="00CE71C5">
        <w:rPr>
          <w:rFonts w:cs="Arial"/>
          <w:sz w:val="24"/>
          <w:lang w:val="en-US"/>
        </w:rPr>
        <w:t xml:space="preserve"> capture into existing thermal waste recycling processes. </w:t>
      </w:r>
    </w:p>
    <w:p w14:paraId="4C362F93" w14:textId="77777777" w:rsidR="00CE71C5" w:rsidRPr="00CE71C5" w:rsidRDefault="00CE71C5" w:rsidP="00CE71C5">
      <w:pPr>
        <w:spacing w:line="360" w:lineRule="auto"/>
        <w:rPr>
          <w:rFonts w:cs="Arial"/>
          <w:sz w:val="24"/>
          <w:lang w:val="en-US"/>
        </w:rPr>
      </w:pPr>
    </w:p>
    <w:p w14:paraId="55CBF97C" w14:textId="77777777" w:rsidR="00CE71C5" w:rsidRPr="00CE71C5" w:rsidRDefault="00CE71C5" w:rsidP="00CE71C5">
      <w:pPr>
        <w:spacing w:line="360" w:lineRule="auto"/>
        <w:rPr>
          <w:rFonts w:cs="Arial"/>
          <w:sz w:val="24"/>
          <w:lang w:val="en-US"/>
        </w:rPr>
      </w:pPr>
      <w:r w:rsidRPr="00CE71C5">
        <w:rPr>
          <w:rFonts w:cs="Arial"/>
          <w:sz w:val="24"/>
          <w:lang w:val="en-US"/>
        </w:rPr>
        <w:t>"Together, we are focusing on state-of-the-art technologies for CO</w:t>
      </w:r>
      <w:r w:rsidRPr="00CE71C5">
        <w:rPr>
          <w:rFonts w:ascii="Cambria Math" w:hAnsi="Cambria Math" w:cs="Cambria Math"/>
          <w:sz w:val="24"/>
          <w:lang w:val="en-US"/>
        </w:rPr>
        <w:t>₂</w:t>
      </w:r>
      <w:r w:rsidRPr="00CE71C5">
        <w:rPr>
          <w:rFonts w:cs="Arial"/>
          <w:sz w:val="24"/>
          <w:lang w:val="en-US"/>
        </w:rPr>
        <w:t xml:space="preserve"> capture in order to pave the way for large-scale implementation," says Dr. Joachim Manns, Chief Operating Officer (COO) of the EEW Group. "The test plant acquired as part of the cooperation is a decisive step towards increasing energy efficiency, relieving the burden on plants and increasing the technological maturity of carbon capture solutions. In this way, we are creating the basis for consistently implementing our decarbonization strategy."</w:t>
      </w:r>
    </w:p>
    <w:p w14:paraId="0D2EF725" w14:textId="77777777" w:rsidR="00CE71C5" w:rsidRPr="00CE71C5" w:rsidRDefault="00CE71C5" w:rsidP="00CE71C5">
      <w:pPr>
        <w:spacing w:line="360" w:lineRule="auto"/>
        <w:rPr>
          <w:rFonts w:cs="Arial"/>
          <w:sz w:val="24"/>
          <w:lang w:val="en-US"/>
        </w:rPr>
      </w:pPr>
    </w:p>
    <w:p w14:paraId="5DCC0BE6" w14:textId="77777777" w:rsidR="00CE71C5" w:rsidRPr="00CE71C5" w:rsidRDefault="00CE71C5" w:rsidP="00CE71C5">
      <w:pPr>
        <w:spacing w:line="360" w:lineRule="auto"/>
        <w:rPr>
          <w:rFonts w:cs="Arial"/>
          <w:sz w:val="24"/>
          <w:lang w:val="en-US"/>
        </w:rPr>
      </w:pPr>
      <w:r w:rsidRPr="00CE71C5">
        <w:rPr>
          <w:rFonts w:cs="Arial"/>
          <w:sz w:val="24"/>
          <w:lang w:val="en-US"/>
        </w:rPr>
        <w:t>Dr. Felix Ortloff, Senior Director Carbon Capture Solutions at GEA: “With the new test plant and the technology used, we are supporting EEW in its decarbonization goal and on the path to achieving it. CO</w:t>
      </w:r>
      <w:r w:rsidRPr="00CE71C5">
        <w:rPr>
          <w:rFonts w:ascii="Cambria Math" w:hAnsi="Cambria Math" w:cs="Cambria Math"/>
          <w:sz w:val="24"/>
          <w:lang w:val="en-US"/>
        </w:rPr>
        <w:t>₂</w:t>
      </w:r>
      <w:r w:rsidRPr="00CE71C5">
        <w:rPr>
          <w:rFonts w:cs="Arial"/>
          <w:sz w:val="24"/>
          <w:lang w:val="en-US"/>
        </w:rPr>
        <w:t xml:space="preserve"> capture plays a central role in this.”</w:t>
      </w:r>
    </w:p>
    <w:p w14:paraId="77F15F00" w14:textId="77777777" w:rsidR="00CE71C5" w:rsidRPr="00CE71C5" w:rsidRDefault="00CE71C5" w:rsidP="00CE71C5">
      <w:pPr>
        <w:spacing w:line="360" w:lineRule="auto"/>
        <w:rPr>
          <w:rFonts w:cs="Arial"/>
          <w:sz w:val="24"/>
          <w:lang w:val="en-US"/>
        </w:rPr>
      </w:pPr>
    </w:p>
    <w:p w14:paraId="01D68B26" w14:textId="77777777" w:rsidR="00CE71C5" w:rsidRPr="00CE71C5" w:rsidRDefault="00CE71C5" w:rsidP="00CE71C5">
      <w:pPr>
        <w:spacing w:line="360" w:lineRule="auto"/>
        <w:rPr>
          <w:rFonts w:cs="Arial"/>
          <w:b/>
          <w:bCs/>
          <w:color w:val="0303B8" w:themeColor="text1"/>
          <w:sz w:val="24"/>
          <w:lang w:val="en-US"/>
        </w:rPr>
      </w:pPr>
      <w:r w:rsidRPr="00CE71C5">
        <w:rPr>
          <w:rFonts w:cs="Arial"/>
          <w:b/>
          <w:bCs/>
          <w:color w:val="0303B8" w:themeColor="text1"/>
          <w:sz w:val="24"/>
          <w:lang w:val="en-US"/>
        </w:rPr>
        <w:t>EEW calls for political framework: "Politicians must now deliver"</w:t>
      </w:r>
    </w:p>
    <w:p w14:paraId="1EA4E5EE" w14:textId="77777777" w:rsidR="00CE71C5" w:rsidRPr="00CE71C5" w:rsidRDefault="00CE71C5" w:rsidP="00CE71C5">
      <w:pPr>
        <w:spacing w:line="360" w:lineRule="auto"/>
        <w:rPr>
          <w:rFonts w:cs="Arial"/>
          <w:sz w:val="24"/>
          <w:lang w:val="en-US"/>
        </w:rPr>
      </w:pPr>
    </w:p>
    <w:p w14:paraId="237A9CF5" w14:textId="1979080C" w:rsidR="00CE71C5" w:rsidRPr="00CE71C5" w:rsidRDefault="00CE71C5" w:rsidP="00CE71C5">
      <w:pPr>
        <w:spacing w:line="360" w:lineRule="auto"/>
        <w:rPr>
          <w:rFonts w:cs="Arial"/>
          <w:sz w:val="24"/>
          <w:lang w:val="en-US"/>
        </w:rPr>
      </w:pPr>
      <w:r w:rsidRPr="00CE71C5">
        <w:rPr>
          <w:rFonts w:cs="Arial"/>
          <w:sz w:val="24"/>
          <w:lang w:val="en-US"/>
        </w:rPr>
        <w:t>While EEW is investing in technology and partnerships, the reliable regulatory framework in Germany is still lacking. Although CO</w:t>
      </w:r>
      <w:r w:rsidRPr="00CE71C5">
        <w:rPr>
          <w:rFonts w:ascii="Cambria Math" w:hAnsi="Cambria Math" w:cs="Cambria Math"/>
          <w:sz w:val="24"/>
          <w:lang w:val="en-US"/>
        </w:rPr>
        <w:t>₂</w:t>
      </w:r>
      <w:r w:rsidRPr="00CE71C5">
        <w:rPr>
          <w:rFonts w:cs="Arial"/>
          <w:sz w:val="24"/>
          <w:lang w:val="en-US"/>
        </w:rPr>
        <w:t xml:space="preserve"> capture is technologically viable, large-scale projects remain impossible without legal clarity on the transportation, storage, use and remuneration of </w:t>
      </w:r>
      <w:proofErr w:type="spellStart"/>
      <w:r w:rsidRPr="00CE71C5">
        <w:rPr>
          <w:rFonts w:cs="Arial"/>
          <w:sz w:val="24"/>
          <w:lang w:val="en-US"/>
        </w:rPr>
        <w:t>CO</w:t>
      </w:r>
      <w:r w:rsidRPr="00CE71C5">
        <w:rPr>
          <w:rFonts w:ascii="Cambria Math" w:hAnsi="Cambria Math" w:cs="Cambria Math"/>
          <w:sz w:val="24"/>
          <w:lang w:val="en-US"/>
        </w:rPr>
        <w:t>₂</w:t>
      </w:r>
      <w:r w:rsidRPr="00CE71C5">
        <w:rPr>
          <w:rFonts w:cs="Arial"/>
          <w:sz w:val="24"/>
          <w:lang w:val="en-US"/>
        </w:rPr>
        <w:t>."We</w:t>
      </w:r>
      <w:proofErr w:type="spellEnd"/>
      <w:r w:rsidRPr="00CE71C5">
        <w:rPr>
          <w:rFonts w:cs="Arial"/>
          <w:sz w:val="24"/>
          <w:lang w:val="en-US"/>
        </w:rPr>
        <w:t xml:space="preserve"> are in the starting blocks. But we need clear rules to get started," emphasizes Dr. Manns.</w:t>
      </w:r>
      <w:r>
        <w:rPr>
          <w:rFonts w:cs="Arial"/>
          <w:sz w:val="24"/>
          <w:lang w:val="en-US"/>
        </w:rPr>
        <w:t xml:space="preserve"> </w:t>
      </w:r>
      <w:r w:rsidRPr="00CE71C5">
        <w:rPr>
          <w:rFonts w:cs="Arial"/>
          <w:sz w:val="24"/>
          <w:lang w:val="en-US"/>
        </w:rPr>
        <w:t>"The new federal government must deliver now: We need a regulatory framework that enables economically viable investment in the construction and operation of CO</w:t>
      </w:r>
      <w:r w:rsidRPr="00CE71C5">
        <w:rPr>
          <w:rFonts w:ascii="Cambria Math" w:hAnsi="Cambria Math" w:cs="Cambria Math"/>
          <w:sz w:val="24"/>
          <w:lang w:val="en-US"/>
        </w:rPr>
        <w:t>₂</w:t>
      </w:r>
      <w:r w:rsidRPr="00CE71C5">
        <w:rPr>
          <w:rFonts w:cs="Arial"/>
          <w:sz w:val="24"/>
          <w:lang w:val="en-US"/>
        </w:rPr>
        <w:t xml:space="preserve"> capture, a CO</w:t>
      </w:r>
      <w:r w:rsidRPr="00CE71C5">
        <w:rPr>
          <w:rFonts w:ascii="Cambria Math" w:hAnsi="Cambria Math" w:cs="Cambria Math"/>
          <w:sz w:val="24"/>
          <w:lang w:val="en-US"/>
        </w:rPr>
        <w:t>₂</w:t>
      </w:r>
      <w:r w:rsidRPr="00CE71C5">
        <w:rPr>
          <w:rFonts w:cs="Arial"/>
          <w:sz w:val="24"/>
          <w:lang w:val="en-US"/>
        </w:rPr>
        <w:t xml:space="preserve"> pipeline network, planning security for </w:t>
      </w:r>
      <w:r w:rsidRPr="00CE71C5">
        <w:rPr>
          <w:rFonts w:cs="Arial"/>
          <w:sz w:val="24"/>
          <w:lang w:val="en-US"/>
        </w:rPr>
        <w:lastRenderedPageBreak/>
        <w:t>investments and start-up funding to reduce risk for the first pioneering projects."</w:t>
      </w:r>
      <w:r>
        <w:rPr>
          <w:rFonts w:cs="Arial"/>
          <w:sz w:val="24"/>
          <w:lang w:val="en-US"/>
        </w:rPr>
        <w:t xml:space="preserve"> </w:t>
      </w:r>
      <w:r w:rsidRPr="00CE71C5">
        <w:rPr>
          <w:rFonts w:cs="Arial"/>
          <w:sz w:val="24"/>
          <w:lang w:val="en-US"/>
        </w:rPr>
        <w:t>Thermal waste utilization can make a significant contribution to carbon management - especially because more than half of EEW emissions are of biogenic origin. If this CO</w:t>
      </w:r>
      <w:r w:rsidRPr="00CE71C5">
        <w:rPr>
          <w:rFonts w:ascii="Cambria Math" w:hAnsi="Cambria Math" w:cs="Cambria Math"/>
          <w:sz w:val="24"/>
          <w:lang w:val="en-US"/>
        </w:rPr>
        <w:t>₂</w:t>
      </w:r>
      <w:r w:rsidRPr="00CE71C5">
        <w:rPr>
          <w:rFonts w:cs="Arial"/>
          <w:sz w:val="24"/>
          <w:lang w:val="en-US"/>
        </w:rPr>
        <w:t xml:space="preserve"> is captured and stored, negative emissions are produced that are essential for achieving national climate targets.</w:t>
      </w:r>
    </w:p>
    <w:p w14:paraId="31E4380C" w14:textId="77777777" w:rsidR="00CE71C5" w:rsidRPr="00CE71C5" w:rsidRDefault="00CE71C5" w:rsidP="00CE71C5">
      <w:pPr>
        <w:spacing w:line="360" w:lineRule="auto"/>
        <w:rPr>
          <w:rFonts w:cs="Arial"/>
          <w:sz w:val="24"/>
          <w:lang w:val="en-US"/>
        </w:rPr>
      </w:pPr>
    </w:p>
    <w:p w14:paraId="1B47046C" w14:textId="77777777" w:rsidR="00CE71C5" w:rsidRPr="00CE71C5" w:rsidRDefault="00CE71C5" w:rsidP="00CE71C5">
      <w:pPr>
        <w:spacing w:line="360" w:lineRule="auto"/>
        <w:rPr>
          <w:rFonts w:cs="Arial"/>
          <w:b/>
          <w:bCs/>
          <w:color w:val="0303B8" w:themeColor="text1"/>
          <w:sz w:val="24"/>
          <w:lang w:val="en-US"/>
        </w:rPr>
      </w:pPr>
      <w:r w:rsidRPr="00CE71C5">
        <w:rPr>
          <w:rFonts w:cs="Arial"/>
          <w:b/>
          <w:bCs/>
          <w:color w:val="0303B8" w:themeColor="text1"/>
          <w:sz w:val="24"/>
          <w:lang w:val="en-US"/>
        </w:rPr>
        <w:t>Carbon capture solutions from GEA</w:t>
      </w:r>
    </w:p>
    <w:p w14:paraId="0E815178" w14:textId="77777777" w:rsidR="00CE71C5" w:rsidRPr="00CE71C5" w:rsidRDefault="00CE71C5" w:rsidP="00CE71C5">
      <w:pPr>
        <w:spacing w:line="360" w:lineRule="auto"/>
        <w:rPr>
          <w:rFonts w:cs="Arial"/>
          <w:sz w:val="24"/>
          <w:lang w:val="en-US"/>
        </w:rPr>
      </w:pPr>
    </w:p>
    <w:p w14:paraId="121F1ED8" w14:textId="33317A06" w:rsidR="00CE71C5" w:rsidRPr="00CE71C5" w:rsidRDefault="00CE71C5" w:rsidP="00CE71C5">
      <w:pPr>
        <w:spacing w:line="360" w:lineRule="auto"/>
        <w:rPr>
          <w:rFonts w:cs="Arial"/>
          <w:sz w:val="24"/>
          <w:lang w:val="en-US"/>
        </w:rPr>
      </w:pPr>
      <w:r w:rsidRPr="00CE71C5">
        <w:rPr>
          <w:rFonts w:cs="Arial"/>
          <w:sz w:val="24"/>
          <w:lang w:val="en-US"/>
        </w:rPr>
        <w:t>With carbon capture, GEA offers complete solutions ranging from gas purification and heat extraction as well as downstream CO</w:t>
      </w:r>
      <w:r w:rsidRPr="00CE71C5">
        <w:rPr>
          <w:rFonts w:ascii="Cambria Math" w:hAnsi="Cambria Math" w:cs="Cambria Math"/>
          <w:sz w:val="24"/>
          <w:lang w:val="en-US"/>
        </w:rPr>
        <w:t>₂</w:t>
      </w:r>
      <w:r w:rsidRPr="00CE71C5">
        <w:rPr>
          <w:rFonts w:cs="Arial"/>
          <w:sz w:val="24"/>
          <w:lang w:val="en-US"/>
        </w:rPr>
        <w:t xml:space="preserve"> separation to liquefaction, which significantly reduce CO</w:t>
      </w:r>
      <w:r w:rsidRPr="00CE71C5">
        <w:rPr>
          <w:rFonts w:ascii="Cambria Math" w:hAnsi="Cambria Math" w:cs="Cambria Math"/>
          <w:sz w:val="24"/>
          <w:lang w:val="en-US"/>
        </w:rPr>
        <w:t>₂</w:t>
      </w:r>
      <w:r w:rsidRPr="00CE71C5">
        <w:rPr>
          <w:rFonts w:cs="Arial"/>
          <w:sz w:val="24"/>
          <w:lang w:val="en-US"/>
        </w:rPr>
        <w:t xml:space="preserve"> emissions (end-to-end solutions). There are options for decoupling thermal energy that make it possible, for example, to produce electricity yourself </w:t>
      </w:r>
      <w:proofErr w:type="gramStart"/>
      <w:r w:rsidRPr="00CE71C5">
        <w:rPr>
          <w:rFonts w:cs="Arial"/>
          <w:sz w:val="24"/>
          <w:lang w:val="en-US"/>
        </w:rPr>
        <w:t>in order to</w:t>
      </w:r>
      <w:proofErr w:type="gramEnd"/>
      <w:r w:rsidRPr="00CE71C5">
        <w:rPr>
          <w:rFonts w:cs="Arial"/>
          <w:sz w:val="24"/>
          <w:lang w:val="en-US"/>
        </w:rPr>
        <w:t xml:space="preserve"> reduce your own consumption and thus further reduce your carbon footprint. It also makes sense to use the decoupled thermal energy in the carbon capture process to make the process more efficient. Carbon capture solutions also offer the possibility of converting CO</w:t>
      </w:r>
      <w:proofErr w:type="gramStart"/>
      <w:r w:rsidRPr="00CE71C5">
        <w:rPr>
          <w:rFonts w:ascii="Cambria Math" w:hAnsi="Cambria Math" w:cs="Cambria Math"/>
          <w:sz w:val="24"/>
          <w:lang w:val="en-US"/>
        </w:rPr>
        <w:t>₂</w:t>
      </w:r>
      <w:r w:rsidRPr="00CE71C5">
        <w:rPr>
          <w:rFonts w:cs="Arial"/>
          <w:sz w:val="24"/>
          <w:lang w:val="en-US"/>
        </w:rPr>
        <w:t xml:space="preserve">  emissions</w:t>
      </w:r>
      <w:proofErr w:type="gramEnd"/>
      <w:r w:rsidRPr="00CE71C5">
        <w:rPr>
          <w:rFonts w:cs="Arial"/>
          <w:sz w:val="24"/>
          <w:lang w:val="en-US"/>
        </w:rPr>
        <w:t xml:space="preserve"> into valuable products such as raw alcohols, especially methanol, or other precursors for the chemical industry (CCU, Carbon Capture Utilization). There is also the possibility of storing captured CO</w:t>
      </w:r>
      <w:r w:rsidRPr="00CE71C5">
        <w:rPr>
          <w:rFonts w:ascii="Cambria Math" w:hAnsi="Cambria Math" w:cs="Cambria Math"/>
          <w:sz w:val="24"/>
          <w:lang w:val="en-US"/>
        </w:rPr>
        <w:t>₂</w:t>
      </w:r>
      <w:r w:rsidRPr="00CE71C5">
        <w:rPr>
          <w:rFonts w:cs="Arial"/>
          <w:sz w:val="24"/>
          <w:lang w:val="en-US"/>
        </w:rPr>
        <w:t xml:space="preserve"> (CCS, Carbon Capture Storage). A combination of storage and conversion into valuable primary products for the plastics and pharmaceutical industries is also possible (CCUS, Carbon Capture Utilization and Storage). GEA offers a high degree of modularization in the carbon capture sector with standardized plant capacities that can be adapted to the industry-specific requirements of different emitters.</w:t>
      </w:r>
    </w:p>
    <w:p w14:paraId="4EEF0B6D" w14:textId="77777777" w:rsidR="00CE71C5" w:rsidRPr="00CE71C5" w:rsidRDefault="00CE71C5" w:rsidP="00CE71C5">
      <w:pPr>
        <w:spacing w:line="360" w:lineRule="auto"/>
        <w:rPr>
          <w:rFonts w:cs="Arial"/>
          <w:sz w:val="24"/>
          <w:lang w:val="en-US"/>
        </w:rPr>
      </w:pPr>
    </w:p>
    <w:p w14:paraId="43962EF6" w14:textId="77777777" w:rsidR="00CE71C5" w:rsidRDefault="00CE71C5" w:rsidP="00CE71C5">
      <w:pPr>
        <w:spacing w:line="360" w:lineRule="auto"/>
        <w:rPr>
          <w:rFonts w:cs="Arial"/>
          <w:sz w:val="24"/>
          <w:lang w:val="en-US"/>
        </w:rPr>
      </w:pPr>
    </w:p>
    <w:p w14:paraId="0C09B11E" w14:textId="77777777" w:rsidR="00CE71C5" w:rsidRDefault="00CE71C5" w:rsidP="00CE71C5">
      <w:pPr>
        <w:spacing w:line="360" w:lineRule="auto"/>
        <w:rPr>
          <w:rFonts w:cs="Arial"/>
          <w:sz w:val="24"/>
          <w:lang w:val="en-US"/>
        </w:rPr>
      </w:pPr>
    </w:p>
    <w:p w14:paraId="288AF1FD" w14:textId="77777777" w:rsidR="00CE71C5" w:rsidRPr="00CE71C5" w:rsidRDefault="00CE71C5" w:rsidP="00CE71C5">
      <w:pPr>
        <w:spacing w:line="360" w:lineRule="auto"/>
        <w:rPr>
          <w:rFonts w:cs="Arial"/>
          <w:sz w:val="24"/>
          <w:lang w:val="en-US"/>
        </w:rPr>
      </w:pPr>
    </w:p>
    <w:p w14:paraId="2BDB233E" w14:textId="77777777" w:rsidR="00B332F5" w:rsidRDefault="00B332F5" w:rsidP="00B332F5">
      <w:pPr>
        <w:spacing w:line="360" w:lineRule="auto"/>
        <w:rPr>
          <w:rFonts w:cs="Arial"/>
          <w:b/>
          <w:bCs/>
          <w:color w:val="0303B8" w:themeColor="text1"/>
          <w:sz w:val="24"/>
        </w:rPr>
      </w:pPr>
    </w:p>
    <w:p w14:paraId="1043B1E2" w14:textId="77777777" w:rsidR="00B332F5" w:rsidRDefault="00B332F5" w:rsidP="00B332F5">
      <w:pPr>
        <w:spacing w:line="360" w:lineRule="auto"/>
        <w:rPr>
          <w:rFonts w:cs="Arial"/>
          <w:b/>
          <w:bCs/>
          <w:color w:val="0303B8" w:themeColor="text1"/>
          <w:sz w:val="24"/>
        </w:rPr>
      </w:pPr>
    </w:p>
    <w:p w14:paraId="3360BA30" w14:textId="77777777" w:rsidR="00B332F5" w:rsidRDefault="00B332F5" w:rsidP="00B332F5">
      <w:pPr>
        <w:spacing w:line="360" w:lineRule="auto"/>
        <w:rPr>
          <w:rFonts w:cs="Arial"/>
          <w:b/>
          <w:bCs/>
          <w:color w:val="0303B8" w:themeColor="text1"/>
          <w:sz w:val="24"/>
        </w:rPr>
      </w:pPr>
    </w:p>
    <w:p w14:paraId="6F377621" w14:textId="77777777" w:rsidR="00B332F5" w:rsidRDefault="00B332F5" w:rsidP="00B332F5">
      <w:pPr>
        <w:spacing w:line="360" w:lineRule="auto"/>
        <w:rPr>
          <w:rFonts w:cs="Arial"/>
          <w:b/>
          <w:bCs/>
          <w:color w:val="0303B8" w:themeColor="text1"/>
          <w:sz w:val="24"/>
        </w:rPr>
      </w:pPr>
    </w:p>
    <w:p w14:paraId="67267107" w14:textId="77777777" w:rsidR="00B332F5" w:rsidRDefault="00B332F5" w:rsidP="00B332F5">
      <w:pPr>
        <w:spacing w:line="360" w:lineRule="auto"/>
        <w:rPr>
          <w:rFonts w:cs="Arial"/>
          <w:b/>
          <w:bCs/>
          <w:color w:val="0303B8" w:themeColor="text1"/>
          <w:sz w:val="24"/>
        </w:rPr>
      </w:pPr>
    </w:p>
    <w:p w14:paraId="3179B3A4" w14:textId="77777777" w:rsidR="00B332F5" w:rsidRDefault="00B332F5" w:rsidP="00B332F5">
      <w:pPr>
        <w:spacing w:line="360" w:lineRule="auto"/>
        <w:rPr>
          <w:rFonts w:cs="Arial"/>
          <w:b/>
          <w:bCs/>
          <w:color w:val="0303B8" w:themeColor="text1"/>
          <w:sz w:val="24"/>
        </w:rPr>
      </w:pPr>
    </w:p>
    <w:p w14:paraId="1AFB5339" w14:textId="0CE7D6E4" w:rsidR="00B332F5" w:rsidRPr="00EF6417" w:rsidRDefault="00B332F5" w:rsidP="00B332F5">
      <w:pPr>
        <w:spacing w:line="360" w:lineRule="auto"/>
        <w:rPr>
          <w:rFonts w:cs="Arial"/>
          <w:b/>
          <w:bCs/>
          <w:color w:val="0303B8" w:themeColor="text1"/>
          <w:sz w:val="24"/>
        </w:rPr>
      </w:pPr>
      <w:proofErr w:type="spellStart"/>
      <w:r>
        <w:rPr>
          <w:rFonts w:cs="Arial"/>
          <w:b/>
          <w:bCs/>
          <w:color w:val="0303B8" w:themeColor="text1"/>
          <w:sz w:val="24"/>
        </w:rPr>
        <w:t>Ph</w:t>
      </w:r>
      <w:r w:rsidRPr="00EF6417">
        <w:rPr>
          <w:rFonts w:cs="Arial"/>
          <w:b/>
          <w:bCs/>
          <w:color w:val="0303B8" w:themeColor="text1"/>
          <w:sz w:val="24"/>
        </w:rPr>
        <w:t>oto</w:t>
      </w:r>
      <w:r>
        <w:rPr>
          <w:rFonts w:cs="Arial"/>
          <w:b/>
          <w:bCs/>
          <w:color w:val="0303B8" w:themeColor="text1"/>
          <w:sz w:val="24"/>
        </w:rPr>
        <w:t>s</w:t>
      </w:r>
      <w:proofErr w:type="spellEnd"/>
      <w:r w:rsidRPr="00EF6417">
        <w:rPr>
          <w:rFonts w:cs="Arial"/>
          <w:b/>
          <w:bCs/>
          <w:color w:val="0303B8" w:themeColor="text1"/>
          <w:sz w:val="24"/>
        </w:rPr>
        <w:t>:</w:t>
      </w:r>
    </w:p>
    <w:p w14:paraId="36B46136" w14:textId="77777777" w:rsidR="00B332F5" w:rsidRDefault="00B332F5" w:rsidP="00B332F5">
      <w:pPr>
        <w:spacing w:line="360" w:lineRule="auto"/>
        <w:rPr>
          <w:rFonts w:cs="Arial"/>
          <w:sz w:val="24"/>
        </w:rPr>
      </w:pPr>
    </w:p>
    <w:p w14:paraId="4102349A" w14:textId="2C9D4E26" w:rsidR="00B332F5" w:rsidRPr="00975299" w:rsidRDefault="00B332F5" w:rsidP="00B332F5">
      <w:pPr>
        <w:spacing w:line="360" w:lineRule="auto"/>
        <w:rPr>
          <w:rFonts w:cs="Arial"/>
          <w:b/>
          <w:bCs/>
          <w:color w:val="0303B8" w:themeColor="text1"/>
          <w:sz w:val="24"/>
        </w:rPr>
      </w:pPr>
      <w:proofErr w:type="spellStart"/>
      <w:r>
        <w:rPr>
          <w:rFonts w:cs="Arial"/>
          <w:b/>
          <w:bCs/>
          <w:color w:val="0303B8" w:themeColor="text1"/>
          <w:sz w:val="24"/>
        </w:rPr>
        <w:t>Ph</w:t>
      </w:r>
      <w:r w:rsidRPr="00975299">
        <w:rPr>
          <w:rFonts w:cs="Arial"/>
          <w:b/>
          <w:bCs/>
          <w:color w:val="0303B8" w:themeColor="text1"/>
          <w:sz w:val="24"/>
        </w:rPr>
        <w:t>oto</w:t>
      </w:r>
      <w:proofErr w:type="spellEnd"/>
      <w:r w:rsidRPr="00975299">
        <w:rPr>
          <w:rFonts w:cs="Arial"/>
          <w:b/>
          <w:bCs/>
          <w:color w:val="0303B8" w:themeColor="text1"/>
          <w:sz w:val="24"/>
        </w:rPr>
        <w:t xml:space="preserve"> 1: </w:t>
      </w:r>
    </w:p>
    <w:p w14:paraId="0CA8C593" w14:textId="77777777" w:rsidR="00B332F5" w:rsidRDefault="00B332F5" w:rsidP="00B332F5">
      <w:pPr>
        <w:spacing w:line="360" w:lineRule="auto"/>
        <w:rPr>
          <w:rFonts w:cs="Arial"/>
          <w:sz w:val="24"/>
        </w:rPr>
      </w:pPr>
    </w:p>
    <w:p w14:paraId="41B052C6" w14:textId="77777777" w:rsidR="00B332F5" w:rsidRPr="00EF6417" w:rsidRDefault="00B332F5" w:rsidP="00B332F5">
      <w:pPr>
        <w:spacing w:line="360" w:lineRule="auto"/>
        <w:rPr>
          <w:rFonts w:cs="Arial"/>
          <w:sz w:val="24"/>
        </w:rPr>
      </w:pPr>
      <w:r>
        <w:rPr>
          <w:noProof/>
        </w:rPr>
        <w:drawing>
          <wp:inline distT="0" distB="0" distL="0" distR="0" wp14:anchorId="2263609C" wp14:editId="597E036F">
            <wp:extent cx="5637530" cy="3167380"/>
            <wp:effectExtent l="0" t="0" r="1270" b="0"/>
            <wp:docPr id="572439132" name="Grafik 3" descr="Ein Bild, das Himmel, Wolke, draußen,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9132" name="Grafik 3" descr="Ein Bild, das Himmel, Wolke, draußen, Luftbild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7530" cy="3167380"/>
                    </a:xfrm>
                    <a:prstGeom prst="rect">
                      <a:avLst/>
                    </a:prstGeom>
                  </pic:spPr>
                </pic:pic>
              </a:graphicData>
            </a:graphic>
          </wp:inline>
        </w:drawing>
      </w:r>
      <w:r w:rsidRPr="00EF6417">
        <w:rPr>
          <w:rFonts w:cs="Arial"/>
          <w:sz w:val="24"/>
        </w:rPr>
        <w:t xml:space="preserve"> </w:t>
      </w:r>
    </w:p>
    <w:p w14:paraId="24643C84" w14:textId="77777777" w:rsidR="00B332F5" w:rsidRPr="00EF6417" w:rsidRDefault="00B332F5" w:rsidP="00B332F5">
      <w:pPr>
        <w:spacing w:line="360" w:lineRule="auto"/>
        <w:rPr>
          <w:rFonts w:cs="Arial"/>
          <w:sz w:val="24"/>
        </w:rPr>
      </w:pPr>
    </w:p>
    <w:p w14:paraId="0CE17106" w14:textId="50102EA4" w:rsidR="00B332F5" w:rsidRPr="00B332F5" w:rsidRDefault="00B332F5" w:rsidP="00B332F5">
      <w:pPr>
        <w:spacing w:line="360" w:lineRule="auto"/>
        <w:rPr>
          <w:rFonts w:cs="Arial"/>
          <w:sz w:val="24"/>
          <w:lang w:val="en-US"/>
        </w:rPr>
      </w:pPr>
      <w:r w:rsidRPr="00CE71C5">
        <w:rPr>
          <w:rFonts w:cs="Arial"/>
          <w:sz w:val="24"/>
          <w:lang w:val="en-US"/>
        </w:rPr>
        <w:t>Photo</w:t>
      </w:r>
      <w:r>
        <w:rPr>
          <w:rFonts w:cs="Arial"/>
          <w:sz w:val="24"/>
          <w:lang w:val="en-US"/>
        </w:rPr>
        <w:t xml:space="preserve"> 1</w:t>
      </w:r>
      <w:r w:rsidRPr="00CE71C5">
        <w:rPr>
          <w:rFonts w:cs="Arial"/>
          <w:sz w:val="24"/>
          <w:lang w:val="en-US"/>
        </w:rPr>
        <w:t xml:space="preserve">, caption: EEW plans to use the mobile test plant in </w:t>
      </w:r>
      <w:proofErr w:type="spellStart"/>
      <w:r w:rsidRPr="00CE71C5">
        <w:rPr>
          <w:rFonts w:cs="Arial"/>
          <w:sz w:val="24"/>
          <w:lang w:val="en-US"/>
        </w:rPr>
        <w:t>Delfzijl</w:t>
      </w:r>
      <w:proofErr w:type="spellEnd"/>
      <w:r w:rsidRPr="00CE71C5">
        <w:rPr>
          <w:rFonts w:cs="Arial"/>
          <w:sz w:val="24"/>
          <w:lang w:val="en-US"/>
        </w:rPr>
        <w:t xml:space="preserve"> in the Netherlands first. From there, it will then begin its journey to selected EEW Group sites and provide valuable insights into the integration of CO</w:t>
      </w:r>
      <w:r w:rsidRPr="00CE71C5">
        <w:rPr>
          <w:rFonts w:ascii="Cambria Math" w:hAnsi="Cambria Math" w:cs="Cambria Math"/>
          <w:sz w:val="24"/>
          <w:lang w:val="en-US"/>
        </w:rPr>
        <w:t>₂</w:t>
      </w:r>
      <w:r w:rsidRPr="00CE71C5">
        <w:rPr>
          <w:rFonts w:cs="Arial"/>
          <w:sz w:val="24"/>
          <w:lang w:val="en-US"/>
        </w:rPr>
        <w:t xml:space="preserve"> capture technologies into the operation of thermal waste recycling plants. </w:t>
      </w:r>
      <w:r w:rsidRPr="00B332F5">
        <w:rPr>
          <w:rFonts w:cs="Arial"/>
          <w:sz w:val="24"/>
          <w:lang w:val="en-US"/>
        </w:rPr>
        <w:t>(Photo/graphic: EEW)</w:t>
      </w:r>
    </w:p>
    <w:p w14:paraId="1FC651A7" w14:textId="77777777" w:rsidR="00B332F5" w:rsidRDefault="00B332F5" w:rsidP="00B332F5">
      <w:pPr>
        <w:spacing w:line="360" w:lineRule="auto"/>
        <w:rPr>
          <w:rFonts w:cs="Arial"/>
          <w:sz w:val="24"/>
        </w:rPr>
      </w:pPr>
    </w:p>
    <w:p w14:paraId="16372E57" w14:textId="77777777" w:rsidR="00B332F5" w:rsidRDefault="00B332F5" w:rsidP="00B332F5">
      <w:pPr>
        <w:spacing w:line="360" w:lineRule="auto"/>
        <w:rPr>
          <w:rFonts w:cs="Arial"/>
          <w:sz w:val="24"/>
        </w:rPr>
      </w:pPr>
    </w:p>
    <w:p w14:paraId="5DF97BB2" w14:textId="77777777" w:rsidR="00B332F5" w:rsidRDefault="00B332F5" w:rsidP="00B332F5">
      <w:pPr>
        <w:spacing w:line="360" w:lineRule="auto"/>
        <w:rPr>
          <w:rFonts w:cs="Arial"/>
          <w:sz w:val="24"/>
        </w:rPr>
      </w:pPr>
    </w:p>
    <w:p w14:paraId="470B4F6E" w14:textId="77777777" w:rsidR="00B332F5" w:rsidRDefault="00B332F5" w:rsidP="00B332F5">
      <w:pPr>
        <w:spacing w:line="360" w:lineRule="auto"/>
        <w:rPr>
          <w:rFonts w:cs="Arial"/>
          <w:sz w:val="24"/>
        </w:rPr>
      </w:pPr>
    </w:p>
    <w:p w14:paraId="17F2FACB" w14:textId="77777777" w:rsidR="00B332F5" w:rsidRDefault="00B332F5" w:rsidP="00B332F5">
      <w:pPr>
        <w:spacing w:line="360" w:lineRule="auto"/>
        <w:rPr>
          <w:rFonts w:cs="Arial"/>
          <w:sz w:val="24"/>
        </w:rPr>
      </w:pPr>
    </w:p>
    <w:p w14:paraId="5F8BEA54" w14:textId="77777777" w:rsidR="00B332F5" w:rsidRDefault="00B332F5" w:rsidP="00B332F5">
      <w:pPr>
        <w:spacing w:line="360" w:lineRule="auto"/>
        <w:rPr>
          <w:rFonts w:cs="Arial"/>
          <w:sz w:val="24"/>
        </w:rPr>
      </w:pPr>
    </w:p>
    <w:p w14:paraId="15A97548" w14:textId="77777777" w:rsidR="00B332F5" w:rsidRDefault="00B332F5" w:rsidP="00B332F5">
      <w:pPr>
        <w:spacing w:line="360" w:lineRule="auto"/>
        <w:rPr>
          <w:rFonts w:cs="Arial"/>
          <w:sz w:val="24"/>
        </w:rPr>
      </w:pPr>
    </w:p>
    <w:p w14:paraId="2104F9B0" w14:textId="77777777" w:rsidR="00B332F5" w:rsidRDefault="00B332F5" w:rsidP="00B332F5">
      <w:pPr>
        <w:spacing w:line="360" w:lineRule="auto"/>
        <w:rPr>
          <w:rFonts w:cs="Arial"/>
          <w:sz w:val="24"/>
        </w:rPr>
      </w:pPr>
    </w:p>
    <w:p w14:paraId="56EBA70F" w14:textId="77777777" w:rsidR="00B332F5" w:rsidRDefault="00B332F5" w:rsidP="00B332F5">
      <w:pPr>
        <w:spacing w:line="360" w:lineRule="auto"/>
        <w:rPr>
          <w:rFonts w:cs="Arial"/>
          <w:sz w:val="24"/>
        </w:rPr>
      </w:pPr>
    </w:p>
    <w:p w14:paraId="2974C749" w14:textId="77777777" w:rsidR="00B332F5" w:rsidRDefault="00B332F5" w:rsidP="00B332F5">
      <w:pPr>
        <w:spacing w:line="360" w:lineRule="auto"/>
        <w:rPr>
          <w:rFonts w:cs="Arial"/>
          <w:sz w:val="24"/>
        </w:rPr>
      </w:pPr>
    </w:p>
    <w:p w14:paraId="2A0009D7" w14:textId="77777777" w:rsidR="00B332F5" w:rsidRDefault="00B332F5" w:rsidP="00B332F5">
      <w:pPr>
        <w:spacing w:line="360" w:lineRule="auto"/>
        <w:rPr>
          <w:rFonts w:cs="Arial"/>
          <w:sz w:val="24"/>
        </w:rPr>
      </w:pPr>
    </w:p>
    <w:p w14:paraId="000E1763" w14:textId="7B6D8C55" w:rsidR="00B332F5" w:rsidRDefault="00B332F5" w:rsidP="00B332F5">
      <w:pPr>
        <w:spacing w:line="360" w:lineRule="auto"/>
        <w:rPr>
          <w:rFonts w:cs="Arial"/>
          <w:b/>
          <w:bCs/>
          <w:color w:val="0303B8" w:themeColor="text1"/>
          <w:sz w:val="24"/>
        </w:rPr>
      </w:pPr>
      <w:proofErr w:type="spellStart"/>
      <w:r>
        <w:rPr>
          <w:rFonts w:cs="Arial"/>
          <w:b/>
          <w:bCs/>
          <w:color w:val="0303B8" w:themeColor="text1"/>
          <w:sz w:val="24"/>
        </w:rPr>
        <w:t>Ph</w:t>
      </w:r>
      <w:r w:rsidRPr="00975299">
        <w:rPr>
          <w:rFonts w:cs="Arial"/>
          <w:b/>
          <w:bCs/>
          <w:color w:val="0303B8" w:themeColor="text1"/>
          <w:sz w:val="24"/>
        </w:rPr>
        <w:t>oto</w:t>
      </w:r>
      <w:proofErr w:type="spellEnd"/>
      <w:r w:rsidRPr="00975299">
        <w:rPr>
          <w:rFonts w:cs="Arial"/>
          <w:b/>
          <w:bCs/>
          <w:color w:val="0303B8" w:themeColor="text1"/>
          <w:sz w:val="24"/>
        </w:rPr>
        <w:t xml:space="preserve"> 2:</w:t>
      </w:r>
    </w:p>
    <w:p w14:paraId="37A3D89A" w14:textId="77777777" w:rsidR="00B332F5" w:rsidRDefault="00B332F5" w:rsidP="00B332F5">
      <w:pPr>
        <w:spacing w:line="360" w:lineRule="auto"/>
        <w:rPr>
          <w:rFonts w:cs="Arial"/>
          <w:b/>
          <w:bCs/>
          <w:color w:val="0303B8" w:themeColor="text1"/>
          <w:sz w:val="24"/>
        </w:rPr>
      </w:pPr>
    </w:p>
    <w:p w14:paraId="23B96929" w14:textId="77777777" w:rsidR="00B332F5" w:rsidRPr="00FE6E4F" w:rsidRDefault="00B332F5" w:rsidP="00B332F5">
      <w:pPr>
        <w:spacing w:line="360" w:lineRule="auto"/>
        <w:rPr>
          <w:rFonts w:cs="Arial"/>
          <w:b/>
          <w:bCs/>
          <w:color w:val="0303B8" w:themeColor="text1"/>
          <w:sz w:val="24"/>
        </w:rPr>
      </w:pPr>
      <w:r w:rsidRPr="00FE6E4F">
        <w:rPr>
          <w:rFonts w:cs="Arial"/>
          <w:b/>
          <w:bCs/>
          <w:color w:val="0303B8" w:themeColor="text1"/>
          <w:sz w:val="24"/>
        </w:rPr>
        <w:drawing>
          <wp:inline distT="0" distB="0" distL="0" distR="0" wp14:anchorId="52568D18" wp14:editId="5D6FAE67">
            <wp:extent cx="6120000" cy="4590000"/>
            <wp:effectExtent l="0" t="0" r="0" b="1270"/>
            <wp:docPr id="1817988951" name="Grafik 4" descr="Ein Bild, das Himmel, Kleidung,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8951" name="Grafik 4" descr="Ein Bild, das Himmel, Kleidung, Mann, Anzu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a:noFill/>
                    </a:ln>
                  </pic:spPr>
                </pic:pic>
              </a:graphicData>
            </a:graphic>
          </wp:inline>
        </w:drawing>
      </w:r>
    </w:p>
    <w:p w14:paraId="1B040983" w14:textId="77777777" w:rsidR="00B332F5" w:rsidRPr="00975299" w:rsidRDefault="00B332F5" w:rsidP="00B332F5">
      <w:pPr>
        <w:spacing w:line="360" w:lineRule="auto"/>
        <w:rPr>
          <w:rFonts w:cs="Arial"/>
          <w:b/>
          <w:bCs/>
          <w:color w:val="0303B8" w:themeColor="text1"/>
          <w:sz w:val="24"/>
        </w:rPr>
      </w:pPr>
    </w:p>
    <w:p w14:paraId="2B75A1C1" w14:textId="78935845" w:rsidR="00B332F5" w:rsidRDefault="00B332F5" w:rsidP="00B332F5">
      <w:pPr>
        <w:rPr>
          <w:rFonts w:cs="Arial"/>
          <w:sz w:val="24"/>
        </w:rPr>
      </w:pPr>
      <w:r w:rsidRPr="00B332F5">
        <w:rPr>
          <w:rFonts w:cs="Arial"/>
          <w:sz w:val="24"/>
          <w:lang w:val="en-US"/>
        </w:rPr>
        <w:t>Photo 2, caption: EEW Energy from Waste (EEW) and machinery and plant manufacturer GEA have agreed on a strategic partnership for CO</w:t>
      </w:r>
      <w:r w:rsidRPr="00B332F5">
        <w:rPr>
          <w:rFonts w:ascii="Cambria Math" w:hAnsi="Cambria Math" w:cs="Cambria Math"/>
          <w:sz w:val="24"/>
          <w:lang w:val="en-US"/>
        </w:rPr>
        <w:t>₂</w:t>
      </w:r>
      <w:r w:rsidRPr="00B332F5">
        <w:rPr>
          <w:rFonts w:cs="Arial"/>
          <w:sz w:val="24"/>
          <w:lang w:val="en-US"/>
        </w:rPr>
        <w:t xml:space="preserve"> capture. </w:t>
      </w:r>
      <w:r w:rsidRPr="00B332F5">
        <w:rPr>
          <w:rFonts w:cs="Arial"/>
          <w:sz w:val="24"/>
        </w:rPr>
        <w:t>(</w:t>
      </w:r>
      <w:proofErr w:type="spellStart"/>
      <w:r w:rsidRPr="00B332F5">
        <w:rPr>
          <w:rFonts w:cs="Arial"/>
          <w:sz w:val="24"/>
        </w:rPr>
        <w:t>Photo</w:t>
      </w:r>
      <w:proofErr w:type="spellEnd"/>
      <w:r w:rsidRPr="00B332F5">
        <w:rPr>
          <w:rFonts w:cs="Arial"/>
          <w:sz w:val="24"/>
        </w:rPr>
        <w:t xml:space="preserve">: </w:t>
      </w:r>
      <w:r>
        <w:rPr>
          <w:rFonts w:cs="Arial"/>
          <w:sz w:val="24"/>
        </w:rPr>
        <w:t xml:space="preserve">Michael </w:t>
      </w:r>
      <w:r w:rsidRPr="00B332F5">
        <w:rPr>
          <w:rFonts w:cs="Arial"/>
          <w:sz w:val="24"/>
        </w:rPr>
        <w:t>Golek/EEW)</w:t>
      </w:r>
    </w:p>
    <w:p w14:paraId="5ACB274D" w14:textId="77777777" w:rsidR="00B332F5" w:rsidRDefault="00B332F5" w:rsidP="00B332F5">
      <w:pPr>
        <w:rPr>
          <w:rFonts w:cs="Arial"/>
          <w:sz w:val="24"/>
        </w:rPr>
      </w:pPr>
    </w:p>
    <w:p w14:paraId="3EAFAC09" w14:textId="77777777" w:rsidR="00B332F5" w:rsidRDefault="00B332F5" w:rsidP="00B332F5">
      <w:pPr>
        <w:rPr>
          <w:rFonts w:cs="Arial"/>
          <w:sz w:val="24"/>
        </w:rPr>
      </w:pPr>
    </w:p>
    <w:p w14:paraId="79251916" w14:textId="77777777" w:rsidR="00B332F5" w:rsidRDefault="00B332F5" w:rsidP="00B332F5">
      <w:pPr>
        <w:rPr>
          <w:rFonts w:cs="Arial"/>
          <w:sz w:val="24"/>
        </w:rPr>
      </w:pPr>
    </w:p>
    <w:p w14:paraId="02B57A29" w14:textId="77777777" w:rsidR="00B332F5" w:rsidRDefault="00B332F5" w:rsidP="00B332F5">
      <w:pPr>
        <w:rPr>
          <w:rFonts w:cs="Arial"/>
          <w:sz w:val="24"/>
        </w:rPr>
      </w:pPr>
    </w:p>
    <w:p w14:paraId="7467A0CB" w14:textId="77777777" w:rsidR="00B332F5" w:rsidRDefault="00B332F5" w:rsidP="00B332F5">
      <w:pPr>
        <w:rPr>
          <w:rFonts w:cs="Arial"/>
          <w:sz w:val="24"/>
        </w:rPr>
      </w:pPr>
    </w:p>
    <w:p w14:paraId="46908F8B" w14:textId="77777777" w:rsidR="00B332F5" w:rsidRDefault="00B332F5" w:rsidP="00B332F5">
      <w:pPr>
        <w:rPr>
          <w:rFonts w:cs="Arial"/>
          <w:sz w:val="24"/>
        </w:rPr>
      </w:pPr>
    </w:p>
    <w:p w14:paraId="32DFB4D1" w14:textId="77777777" w:rsidR="00B332F5" w:rsidRDefault="00B332F5" w:rsidP="00B332F5">
      <w:pPr>
        <w:rPr>
          <w:rFonts w:cs="Arial"/>
          <w:sz w:val="24"/>
        </w:rPr>
      </w:pPr>
    </w:p>
    <w:p w14:paraId="4B28904A" w14:textId="77777777" w:rsidR="00B332F5" w:rsidRDefault="00B332F5" w:rsidP="00B332F5">
      <w:pPr>
        <w:rPr>
          <w:rFonts w:cs="Arial"/>
          <w:sz w:val="24"/>
        </w:rPr>
      </w:pPr>
    </w:p>
    <w:p w14:paraId="6E3442F8" w14:textId="77777777" w:rsidR="00B332F5" w:rsidRDefault="00B332F5" w:rsidP="00B332F5">
      <w:pPr>
        <w:rPr>
          <w:rFonts w:cs="Arial"/>
          <w:sz w:val="24"/>
        </w:rPr>
      </w:pPr>
    </w:p>
    <w:p w14:paraId="65FA06FF" w14:textId="77777777" w:rsidR="00B332F5" w:rsidRDefault="00B332F5" w:rsidP="00B332F5">
      <w:pPr>
        <w:rPr>
          <w:rFonts w:cs="Arial"/>
          <w:sz w:val="24"/>
        </w:rPr>
      </w:pPr>
    </w:p>
    <w:p w14:paraId="43EB5BD9" w14:textId="77777777" w:rsidR="00B332F5" w:rsidRDefault="00B332F5" w:rsidP="00B332F5">
      <w:pPr>
        <w:rPr>
          <w:rFonts w:cs="Arial"/>
          <w:sz w:val="24"/>
        </w:rPr>
      </w:pPr>
    </w:p>
    <w:p w14:paraId="372F6D4C" w14:textId="77777777" w:rsidR="00B332F5" w:rsidRDefault="00B332F5" w:rsidP="00B332F5">
      <w:pPr>
        <w:rPr>
          <w:rFonts w:cs="Arial"/>
          <w:sz w:val="24"/>
        </w:rPr>
      </w:pPr>
    </w:p>
    <w:p w14:paraId="3180D1CE" w14:textId="77777777" w:rsidR="00B332F5" w:rsidRPr="00FE6E4F" w:rsidRDefault="00B332F5" w:rsidP="00B332F5">
      <w:pPr>
        <w:rPr>
          <w:rFonts w:cs="Arial"/>
          <w:b/>
          <w:bCs/>
          <w:color w:val="0303B8" w:themeColor="text1"/>
          <w:sz w:val="24"/>
        </w:rPr>
      </w:pPr>
      <w:r w:rsidRPr="00FE6E4F">
        <w:rPr>
          <w:rFonts w:cs="Arial"/>
          <w:b/>
          <w:bCs/>
          <w:color w:val="0303B8" w:themeColor="text1"/>
          <w:sz w:val="24"/>
        </w:rPr>
        <w:t>Foto 3:</w:t>
      </w:r>
    </w:p>
    <w:p w14:paraId="35FD9378" w14:textId="77777777" w:rsidR="00B332F5" w:rsidRPr="00FE6E4F" w:rsidRDefault="00B332F5" w:rsidP="00B332F5">
      <w:pPr>
        <w:rPr>
          <w:rFonts w:cs="Arial"/>
          <w:sz w:val="24"/>
        </w:rPr>
      </w:pPr>
      <w:r>
        <w:rPr>
          <w:rFonts w:cs="Arial"/>
          <w:sz w:val="24"/>
        </w:rPr>
        <w:t xml:space="preserve"> </w:t>
      </w:r>
    </w:p>
    <w:p w14:paraId="5C0F2EF2" w14:textId="77777777" w:rsidR="00B332F5" w:rsidRPr="00975299" w:rsidRDefault="00B332F5" w:rsidP="00B332F5">
      <w:pPr>
        <w:spacing w:line="360" w:lineRule="auto"/>
        <w:rPr>
          <w:rFonts w:cs="Arial"/>
          <w:sz w:val="24"/>
        </w:rPr>
      </w:pPr>
      <w:r w:rsidRPr="00975299">
        <w:rPr>
          <w:rFonts w:cs="Arial"/>
          <w:sz w:val="24"/>
        </w:rPr>
        <w:drawing>
          <wp:inline distT="0" distB="0" distL="0" distR="0" wp14:anchorId="208299B5" wp14:editId="4B474CF0">
            <wp:extent cx="4068000" cy="5425200"/>
            <wp:effectExtent l="0" t="0" r="8890" b="4445"/>
            <wp:docPr id="1578059500" name="Grafik 2" descr="Ein Bild, das Himmel, draußen, Perso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500" name="Grafik 2" descr="Ein Bild, das Himmel, draußen, Person, Geländ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8000" cy="5425200"/>
                    </a:xfrm>
                    <a:prstGeom prst="rect">
                      <a:avLst/>
                    </a:prstGeom>
                    <a:noFill/>
                    <a:ln>
                      <a:noFill/>
                    </a:ln>
                  </pic:spPr>
                </pic:pic>
              </a:graphicData>
            </a:graphic>
          </wp:inline>
        </w:drawing>
      </w:r>
    </w:p>
    <w:p w14:paraId="4D88D746" w14:textId="77777777" w:rsidR="00B332F5" w:rsidRDefault="00B332F5" w:rsidP="00B332F5">
      <w:pPr>
        <w:spacing w:line="360" w:lineRule="auto"/>
        <w:rPr>
          <w:rFonts w:cs="Arial"/>
          <w:sz w:val="24"/>
        </w:rPr>
      </w:pPr>
    </w:p>
    <w:p w14:paraId="3B84BD45" w14:textId="6523B603" w:rsidR="00B332F5" w:rsidRDefault="00B332F5" w:rsidP="00B332F5">
      <w:pPr>
        <w:spacing w:line="360" w:lineRule="auto"/>
        <w:rPr>
          <w:rFonts w:cs="Arial"/>
          <w:sz w:val="24"/>
        </w:rPr>
      </w:pPr>
      <w:r w:rsidRPr="00B332F5">
        <w:rPr>
          <w:rFonts w:cs="Arial"/>
          <w:sz w:val="24"/>
          <w:lang w:val="en-US"/>
        </w:rPr>
        <w:t xml:space="preserve">Photo 3, caption: Dr. Joachim Manns, Chief Operating Officer (COO) of the EEW Group (left), and Kristina </w:t>
      </w:r>
      <w:proofErr w:type="spellStart"/>
      <w:r w:rsidRPr="00B332F5">
        <w:rPr>
          <w:rFonts w:cs="Arial"/>
          <w:sz w:val="24"/>
          <w:lang w:val="en-US"/>
        </w:rPr>
        <w:t>Böe</w:t>
      </w:r>
      <w:proofErr w:type="spellEnd"/>
      <w:r w:rsidRPr="00B332F5">
        <w:rPr>
          <w:rFonts w:cs="Arial"/>
          <w:sz w:val="24"/>
          <w:lang w:val="en-US"/>
        </w:rPr>
        <w:t xml:space="preserve">, GEA Senior Vice President Powder &amp; Thermal Separation, agreed on a strategic partnership. </w:t>
      </w:r>
      <w:r w:rsidRPr="00B332F5">
        <w:rPr>
          <w:rFonts w:cs="Arial"/>
          <w:sz w:val="24"/>
        </w:rPr>
        <w:t>(</w:t>
      </w:r>
      <w:proofErr w:type="spellStart"/>
      <w:r w:rsidRPr="00B332F5">
        <w:rPr>
          <w:rFonts w:cs="Arial"/>
          <w:sz w:val="24"/>
        </w:rPr>
        <w:t>Photo</w:t>
      </w:r>
      <w:proofErr w:type="spellEnd"/>
      <w:r w:rsidRPr="00B332F5">
        <w:rPr>
          <w:rFonts w:cs="Arial"/>
          <w:sz w:val="24"/>
        </w:rPr>
        <w:t xml:space="preserve">: </w:t>
      </w:r>
      <w:r>
        <w:rPr>
          <w:rFonts w:cs="Arial"/>
          <w:sz w:val="24"/>
        </w:rPr>
        <w:t xml:space="preserve">Michael </w:t>
      </w:r>
      <w:r w:rsidRPr="00B332F5">
        <w:rPr>
          <w:rFonts w:cs="Arial"/>
          <w:sz w:val="24"/>
        </w:rPr>
        <w:t>Golek/GEA)</w:t>
      </w:r>
    </w:p>
    <w:p w14:paraId="6E5DDFE6" w14:textId="77777777" w:rsidR="00B332F5" w:rsidRDefault="00B332F5" w:rsidP="00B332F5">
      <w:pPr>
        <w:spacing w:line="360" w:lineRule="auto"/>
        <w:rPr>
          <w:rFonts w:cs="Arial"/>
          <w:sz w:val="24"/>
        </w:rPr>
      </w:pPr>
    </w:p>
    <w:p w14:paraId="2E479476" w14:textId="77777777" w:rsidR="00CE71C5" w:rsidRDefault="00CE71C5" w:rsidP="00CE71C5">
      <w:pPr>
        <w:spacing w:line="360" w:lineRule="auto"/>
        <w:rPr>
          <w:rFonts w:cs="Arial"/>
          <w:b/>
          <w:bCs/>
          <w:color w:val="0303B8" w:themeColor="text1"/>
          <w:sz w:val="24"/>
          <w:lang w:val="en-US"/>
        </w:rPr>
      </w:pPr>
    </w:p>
    <w:p w14:paraId="16513FAA" w14:textId="77777777" w:rsidR="00CE71C5" w:rsidRDefault="00CE71C5" w:rsidP="00CE71C5">
      <w:pPr>
        <w:spacing w:line="360" w:lineRule="auto"/>
        <w:rPr>
          <w:rFonts w:cs="Arial"/>
          <w:b/>
          <w:bCs/>
          <w:color w:val="0303B8" w:themeColor="text1"/>
          <w:sz w:val="24"/>
          <w:lang w:val="en-US"/>
        </w:rPr>
      </w:pPr>
    </w:p>
    <w:p w14:paraId="25B5F68C" w14:textId="77777777" w:rsidR="00CE71C5" w:rsidRDefault="00CE71C5" w:rsidP="00CE71C5">
      <w:pPr>
        <w:spacing w:line="360" w:lineRule="auto"/>
        <w:rPr>
          <w:rFonts w:cs="Arial"/>
          <w:b/>
          <w:bCs/>
          <w:color w:val="0303B8" w:themeColor="text1"/>
          <w:sz w:val="24"/>
          <w:lang w:val="en-US"/>
        </w:rPr>
      </w:pPr>
    </w:p>
    <w:p w14:paraId="75F60AC3" w14:textId="77777777" w:rsidR="00CE71C5" w:rsidRDefault="00CE71C5" w:rsidP="00CE71C5">
      <w:pPr>
        <w:spacing w:line="360" w:lineRule="auto"/>
        <w:rPr>
          <w:rFonts w:cs="Arial"/>
          <w:b/>
          <w:bCs/>
          <w:color w:val="0303B8" w:themeColor="text1"/>
          <w:sz w:val="24"/>
          <w:lang w:val="en-US"/>
        </w:rPr>
      </w:pPr>
    </w:p>
    <w:p w14:paraId="73631518" w14:textId="77777777" w:rsidR="00CE71C5" w:rsidRDefault="00CE71C5" w:rsidP="00CE71C5">
      <w:pPr>
        <w:spacing w:line="360" w:lineRule="auto"/>
        <w:rPr>
          <w:rFonts w:cs="Arial"/>
          <w:b/>
          <w:bCs/>
          <w:color w:val="0303B8" w:themeColor="text1"/>
          <w:sz w:val="24"/>
          <w:lang w:val="en-US"/>
        </w:rPr>
      </w:pPr>
    </w:p>
    <w:p w14:paraId="0C0EF4B5" w14:textId="77777777" w:rsidR="00676B74" w:rsidRPr="00676B74" w:rsidRDefault="00676B74" w:rsidP="00676B74">
      <w:pPr>
        <w:spacing w:line="360" w:lineRule="auto"/>
        <w:rPr>
          <w:rFonts w:cs="Arial"/>
          <w:b/>
          <w:color w:val="0303B8" w:themeColor="text1"/>
          <w:sz w:val="18"/>
          <w:szCs w:val="18"/>
          <w:lang w:val="en-US"/>
        </w:rPr>
      </w:pPr>
      <w:r w:rsidRPr="00676B74">
        <w:rPr>
          <w:rFonts w:cs="Arial"/>
          <w:b/>
          <w:color w:val="0303B8" w:themeColor="text1"/>
          <w:sz w:val="18"/>
          <w:szCs w:val="18"/>
          <w:lang w:val="en-US"/>
        </w:rPr>
        <w:t>EEW</w:t>
      </w:r>
    </w:p>
    <w:p w14:paraId="2BF9153C" w14:textId="62619C50" w:rsidR="00676B74" w:rsidRPr="002515B9" w:rsidRDefault="00676B74" w:rsidP="00676B74">
      <w:pPr>
        <w:spacing w:line="360" w:lineRule="auto"/>
        <w:rPr>
          <w:rFonts w:cs="Arial"/>
          <w:bCs/>
          <w:color w:val="808080" w:themeColor="accent6" w:themeShade="80"/>
          <w:sz w:val="18"/>
          <w:szCs w:val="18"/>
          <w:lang w:val="en-US"/>
        </w:rPr>
      </w:pPr>
      <w:r w:rsidRPr="002515B9">
        <w:rPr>
          <w:rFonts w:cs="Arial"/>
          <w:bCs/>
          <w:color w:val="808080" w:themeColor="accent6" w:themeShade="80"/>
          <w:sz w:val="18"/>
          <w:szCs w:val="18"/>
          <w:lang w:val="en-US"/>
        </w:rPr>
        <w:t xml:space="preserve">Energy from Waste GmbH (EEW) is a leading company in the circular economy that not only treats waste but uses it as a valuable resource for energy and raw materials. At our 17 sites in Europe, we thermally </w:t>
      </w:r>
      <w:proofErr w:type="spellStart"/>
      <w:r w:rsidRPr="002515B9">
        <w:rPr>
          <w:rFonts w:cs="Arial"/>
          <w:bCs/>
          <w:color w:val="808080" w:themeColor="accent6" w:themeShade="80"/>
          <w:sz w:val="18"/>
          <w:szCs w:val="18"/>
          <w:lang w:val="en-US"/>
        </w:rPr>
        <w:t>utilise</w:t>
      </w:r>
      <w:proofErr w:type="spellEnd"/>
      <w:r w:rsidRPr="002515B9">
        <w:rPr>
          <w:rFonts w:cs="Arial"/>
          <w:bCs/>
          <w:color w:val="808080" w:themeColor="accent6" w:themeShade="80"/>
          <w:sz w:val="18"/>
          <w:szCs w:val="18"/>
          <w:lang w:val="en-US"/>
        </w:rPr>
        <w:t xml:space="preserve"> around 5 million </w:t>
      </w:r>
      <w:proofErr w:type="spellStart"/>
      <w:r w:rsidRPr="002515B9">
        <w:rPr>
          <w:rFonts w:cs="Arial"/>
          <w:bCs/>
          <w:color w:val="808080" w:themeColor="accent6" w:themeShade="80"/>
          <w:sz w:val="18"/>
          <w:szCs w:val="18"/>
          <w:lang w:val="en-US"/>
        </w:rPr>
        <w:t>tonnes</w:t>
      </w:r>
      <w:proofErr w:type="spellEnd"/>
      <w:r w:rsidRPr="002515B9">
        <w:rPr>
          <w:rFonts w:cs="Arial"/>
          <w:bCs/>
          <w:color w:val="808080" w:themeColor="accent6" w:themeShade="80"/>
          <w:sz w:val="18"/>
          <w:szCs w:val="18"/>
          <w:lang w:val="en-US"/>
        </w:rPr>
        <w:t xml:space="preserve"> of waste annually, generating enough electricity to supply 700,000 households. In this way, we make a major contribution to climate protection and resource conservation. With more than 1,400 employees, we work hard to efficiently </w:t>
      </w:r>
      <w:proofErr w:type="spellStart"/>
      <w:r w:rsidRPr="002515B9">
        <w:rPr>
          <w:rFonts w:cs="Arial"/>
          <w:bCs/>
          <w:color w:val="808080" w:themeColor="accent6" w:themeShade="80"/>
          <w:sz w:val="18"/>
          <w:szCs w:val="18"/>
          <w:lang w:val="en-US"/>
        </w:rPr>
        <w:t>utilise</w:t>
      </w:r>
      <w:proofErr w:type="spellEnd"/>
      <w:r w:rsidRPr="002515B9">
        <w:rPr>
          <w:rFonts w:cs="Arial"/>
          <w:bCs/>
          <w:color w:val="808080" w:themeColor="accent6" w:themeShade="80"/>
          <w:sz w:val="18"/>
          <w:szCs w:val="18"/>
          <w:lang w:val="en-US"/>
        </w:rPr>
        <w:t xml:space="preserve"> the energy contained in waste, reduce waste volumes and lower </w:t>
      </w:r>
      <w:bookmarkStart w:id="0" w:name="_Hlk198303171"/>
      <w:r w:rsidR="003F43C6" w:rsidRPr="002515B9">
        <w:rPr>
          <w:rFonts w:cs="Arial"/>
          <w:bCs/>
          <w:color w:val="808080" w:themeColor="accent6" w:themeShade="80"/>
          <w:sz w:val="18"/>
          <w:szCs w:val="18"/>
          <w:lang w:val="en-US"/>
        </w:rPr>
        <w:t>CO</w:t>
      </w:r>
      <w:r w:rsidR="003F43C6" w:rsidRPr="002515B9">
        <w:rPr>
          <w:rFonts w:ascii="Cambria Math" w:hAnsi="Cambria Math" w:cs="Cambria Math"/>
          <w:bCs/>
          <w:color w:val="808080" w:themeColor="accent6" w:themeShade="80"/>
          <w:sz w:val="18"/>
          <w:szCs w:val="18"/>
          <w:lang w:val="en-US"/>
        </w:rPr>
        <w:t>₂</w:t>
      </w:r>
      <w:r w:rsidRPr="002515B9">
        <w:rPr>
          <w:rFonts w:cs="Arial"/>
          <w:bCs/>
          <w:color w:val="808080" w:themeColor="accent6" w:themeShade="80"/>
          <w:sz w:val="18"/>
          <w:szCs w:val="18"/>
          <w:lang w:val="en-US"/>
        </w:rPr>
        <w:t xml:space="preserve"> </w:t>
      </w:r>
      <w:bookmarkEnd w:id="0"/>
      <w:r w:rsidRPr="002515B9">
        <w:rPr>
          <w:rFonts w:cs="Arial"/>
          <w:bCs/>
          <w:color w:val="808080" w:themeColor="accent6" w:themeShade="80"/>
          <w:sz w:val="18"/>
          <w:szCs w:val="18"/>
          <w:lang w:val="en-US"/>
        </w:rPr>
        <w:t>emissions. Our sustainability strategy aims to make our operations climate-neutral by 2030 and climate-positive by 204</w:t>
      </w:r>
      <w:r w:rsidR="003F43C6" w:rsidRPr="002515B9">
        <w:rPr>
          <w:rFonts w:cs="Arial"/>
          <w:bCs/>
          <w:color w:val="808080" w:themeColor="accent6" w:themeShade="80"/>
          <w:sz w:val="18"/>
          <w:szCs w:val="18"/>
          <w:lang w:val="en-US"/>
        </w:rPr>
        <w:t>5</w:t>
      </w:r>
      <w:r w:rsidRPr="002515B9">
        <w:rPr>
          <w:rFonts w:cs="Arial"/>
          <w:bCs/>
          <w:color w:val="808080" w:themeColor="accent6" w:themeShade="80"/>
          <w:sz w:val="18"/>
          <w:szCs w:val="18"/>
          <w:lang w:val="en-US"/>
        </w:rPr>
        <w:t xml:space="preserve"> </w:t>
      </w:r>
      <w:r w:rsidR="003F43C6" w:rsidRPr="002515B9">
        <w:rPr>
          <w:rFonts w:cs="Arial"/>
          <w:bCs/>
          <w:color w:val="808080" w:themeColor="accent6" w:themeShade="80"/>
          <w:sz w:val="18"/>
          <w:szCs w:val="18"/>
          <w:lang w:val="en-US"/>
        </w:rPr>
        <w:t>CO</w:t>
      </w:r>
      <w:r w:rsidR="003F43C6" w:rsidRPr="002515B9">
        <w:rPr>
          <w:rFonts w:ascii="Cambria Math" w:hAnsi="Cambria Math" w:cs="Cambria Math"/>
          <w:bCs/>
          <w:color w:val="808080" w:themeColor="accent6" w:themeShade="80"/>
          <w:sz w:val="18"/>
          <w:szCs w:val="18"/>
          <w:lang w:val="en-US"/>
        </w:rPr>
        <w:t>₂</w:t>
      </w:r>
      <w:r w:rsidRPr="002515B9">
        <w:rPr>
          <w:rFonts w:cs="Arial"/>
          <w:bCs/>
          <w:color w:val="808080" w:themeColor="accent6" w:themeShade="80"/>
          <w:sz w:val="18"/>
          <w:szCs w:val="18"/>
          <w:lang w:val="en-US"/>
        </w:rPr>
        <w:t xml:space="preserve"> capture at our plants will play a key role in this.</w:t>
      </w:r>
    </w:p>
    <w:p w14:paraId="55C08A01" w14:textId="77777777" w:rsidR="00676B74" w:rsidRDefault="00676B74" w:rsidP="00CE46AE">
      <w:pPr>
        <w:spacing w:line="360" w:lineRule="auto"/>
        <w:rPr>
          <w:rFonts w:cs="Arial"/>
          <w:b/>
          <w:color w:val="0303B8" w:themeColor="text1"/>
          <w:sz w:val="24"/>
          <w:lang w:val="en-US"/>
        </w:rPr>
      </w:pPr>
    </w:p>
    <w:p w14:paraId="6D7280FA" w14:textId="77777777" w:rsidR="00D378C1" w:rsidRPr="00B54B87" w:rsidRDefault="00D378C1" w:rsidP="00D378C1">
      <w:pPr>
        <w:pStyle w:val="BoilerplateBold"/>
        <w:rPr>
          <w:bCs/>
          <w:lang w:val="en-GB"/>
        </w:rPr>
      </w:pPr>
      <w:r w:rsidRPr="00B54B87">
        <w:rPr>
          <w:bCs/>
          <w:lang w:val="en-GB"/>
        </w:rPr>
        <w:t>About GEA</w:t>
      </w:r>
    </w:p>
    <w:p w14:paraId="5CCAF4EC" w14:textId="77777777" w:rsidR="00D378C1" w:rsidRPr="00F40269" w:rsidRDefault="00D378C1" w:rsidP="00D378C1">
      <w:pPr>
        <w:pStyle w:val="Boilerplate"/>
        <w:rPr>
          <w:lang w:val="en-US"/>
        </w:rPr>
      </w:pPr>
      <w:r w:rsidRPr="00F40269">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rPr>
          <w:lang w:val="en-US"/>
        </w:rPr>
        <w:t>: ”Engineering</w:t>
      </w:r>
      <w:proofErr w:type="gramEnd"/>
      <w:r w:rsidRPr="00F40269">
        <w:rPr>
          <w:lang w:val="en-US"/>
        </w:rPr>
        <w:t xml:space="preserve"> for a better world.”</w:t>
      </w:r>
    </w:p>
    <w:p w14:paraId="7122F68B" w14:textId="77777777" w:rsidR="00D378C1" w:rsidRPr="00F40269" w:rsidRDefault="00D378C1" w:rsidP="00D378C1">
      <w:pPr>
        <w:pStyle w:val="Boilerplate"/>
        <w:rPr>
          <w:lang w:val="en-US"/>
        </w:rPr>
      </w:pPr>
    </w:p>
    <w:p w14:paraId="65593984" w14:textId="77777777" w:rsidR="00D378C1" w:rsidRPr="00F40269" w:rsidRDefault="00D378C1" w:rsidP="00D378C1">
      <w:pPr>
        <w:pStyle w:val="Boilerplate"/>
        <w:rPr>
          <w:lang w:val="en-US"/>
        </w:rPr>
      </w:pPr>
      <w:r w:rsidRPr="00F40269">
        <w:rPr>
          <w:lang w:val="en-US"/>
        </w:rPr>
        <w:t xml:space="preserve">GEA is listed on the German MDAX, the European STOXX® Europe 600 Index and is also a constituent of the leading sustainability indices DAX 50 ESG, MSCI Global Sustainability and Dow Jones Best-in-Class World. </w:t>
      </w:r>
    </w:p>
    <w:p w14:paraId="2B006315" w14:textId="77777777" w:rsidR="00D378C1" w:rsidRPr="00F40269" w:rsidRDefault="00D378C1" w:rsidP="00D378C1">
      <w:pPr>
        <w:pStyle w:val="Boilerplate"/>
        <w:rPr>
          <w:lang w:val="en-US"/>
        </w:rPr>
      </w:pPr>
    </w:p>
    <w:p w14:paraId="48E5E63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More information can be found online at </w:t>
      </w:r>
      <w:r w:rsidRPr="00F40269">
        <w:rPr>
          <w:lang w:val="en-US"/>
        </w:rPr>
        <w:t>gea.com</w:t>
      </w:r>
      <w:r w:rsidRPr="00F40269">
        <w:rPr>
          <w:b w:val="0"/>
          <w:color w:val="808080" w:themeColor="background1" w:themeShade="80"/>
          <w:lang w:val="en-US"/>
        </w:rPr>
        <w:t>.</w:t>
      </w:r>
    </w:p>
    <w:p w14:paraId="36BD675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If you do not wish to receive any further information from GEA, please send an e-mail to </w:t>
      </w:r>
      <w:r w:rsidRPr="00F40269">
        <w:rPr>
          <w:lang w:val="en-US"/>
        </w:rPr>
        <w:t>pr@gea.com</w:t>
      </w:r>
      <w:r w:rsidRPr="00F40269">
        <w:rPr>
          <w:b w:val="0"/>
          <w:color w:val="808080" w:themeColor="background1" w:themeShade="80"/>
          <w:lang w:val="en-US"/>
        </w:rPr>
        <w:t>.</w:t>
      </w:r>
    </w:p>
    <w:p w14:paraId="1B31E6D2" w14:textId="77777777" w:rsidR="00D378C1" w:rsidRPr="00F40269" w:rsidRDefault="00D378C1" w:rsidP="00D378C1">
      <w:pPr>
        <w:pStyle w:val="Boilerplate"/>
        <w:rPr>
          <w:lang w:val="en-US"/>
        </w:rPr>
      </w:pPr>
    </w:p>
    <w:p w14:paraId="6470CFF1" w14:textId="77777777" w:rsidR="00D378C1" w:rsidRDefault="00D378C1" w:rsidP="00D378C1">
      <w:pPr>
        <w:pStyle w:val="Boilerplate"/>
        <w:rPr>
          <w:lang w:val="en-US"/>
        </w:rPr>
      </w:pPr>
    </w:p>
    <w:p w14:paraId="1DBA54DE" w14:textId="77777777" w:rsidR="00B803D4" w:rsidRPr="00F40269" w:rsidRDefault="00B803D4" w:rsidP="00D378C1">
      <w:pPr>
        <w:pStyle w:val="Boilerplate"/>
        <w:rPr>
          <w:lang w:val="en-US"/>
        </w:rPr>
      </w:pPr>
    </w:p>
    <w:p w14:paraId="56E63F98" w14:textId="77777777" w:rsidR="00D378C1" w:rsidRDefault="00D378C1" w:rsidP="00D378C1">
      <w:pPr>
        <w:pStyle w:val="BoilerplateBold"/>
        <w:rPr>
          <w:lang w:val="en-US"/>
        </w:rPr>
      </w:pPr>
    </w:p>
    <w:p w14:paraId="3A4838D9" w14:textId="77777777" w:rsidR="004E4A17" w:rsidRPr="00586FC4" w:rsidRDefault="004E4A17" w:rsidP="004E4A17">
      <w:pPr>
        <w:spacing w:line="360" w:lineRule="auto"/>
        <w:rPr>
          <w:lang w:val="en-US" w:eastAsia="de-DE"/>
        </w:rPr>
      </w:pPr>
    </w:p>
    <w:p w14:paraId="7FB9A4D6" w14:textId="77777777" w:rsidR="004E4A17" w:rsidRPr="00586FC4" w:rsidRDefault="004E4A17" w:rsidP="004E4A17">
      <w:pPr>
        <w:pBdr>
          <w:top w:val="single" w:sz="4" w:space="1" w:color="0303B8" w:themeColor="text1"/>
        </w:pBdr>
        <w:rPr>
          <w:rStyle w:val="Untertitel1Subline"/>
          <w:lang w:val="en-US"/>
        </w:rPr>
      </w:pPr>
    </w:p>
    <w:p w14:paraId="0FF594F0" w14:textId="77777777" w:rsidR="004E4A17" w:rsidRPr="00266CE0" w:rsidRDefault="004E4A17" w:rsidP="004E4A17">
      <w:pPr>
        <w:pBdr>
          <w:top w:val="single" w:sz="4" w:space="1" w:color="0303B8" w:themeColor="text1"/>
        </w:pBdr>
        <w:rPr>
          <w:rStyle w:val="Untertitel1Subline"/>
          <w:lang w:val="en-US"/>
        </w:rPr>
      </w:pPr>
      <w:r w:rsidRPr="00266CE0">
        <w:rPr>
          <w:rStyle w:val="Untertitel1Subline"/>
          <w:bCs/>
          <w:lang w:val="en-US"/>
        </w:rPr>
        <w:t>NOTE TO EDITORS</w:t>
      </w:r>
    </w:p>
    <w:p w14:paraId="5B5F83F1" w14:textId="77777777" w:rsidR="004E4A17" w:rsidRPr="00266CE0" w:rsidRDefault="004E4A17" w:rsidP="004E4A17">
      <w:pPr>
        <w:autoSpaceDE w:val="0"/>
        <w:autoSpaceDN w:val="0"/>
        <w:ind w:right="-1"/>
        <w:rPr>
          <w:lang w:val="en-US"/>
        </w:rPr>
      </w:pPr>
    </w:p>
    <w:p w14:paraId="7A559CB3" w14:textId="77777777" w:rsidR="004E4A17" w:rsidRPr="009D1A70" w:rsidRDefault="004E4A17" w:rsidP="004E4A17">
      <w:pPr>
        <w:pStyle w:val="Bullets"/>
        <w:spacing w:line="276" w:lineRule="auto"/>
      </w:pPr>
      <w:r w:rsidRPr="009D1A70">
        <w:rPr>
          <w:bCs w:val="0"/>
        </w:rPr>
        <w:t>Further </w:t>
      </w:r>
      <w:proofErr w:type="spellStart"/>
      <w:r>
        <w:fldChar w:fldCharType="begin"/>
      </w:r>
      <w:r>
        <w:instrText>HYPERLINK "https://www.gea.com/en/company/about-us/index.jsp"</w:instrText>
      </w:r>
      <w:r>
        <w:fldChar w:fldCharType="separate"/>
      </w:r>
      <w:r w:rsidRPr="009D1A70">
        <w:rPr>
          <w:rStyle w:val="Hyperlink"/>
        </w:rPr>
        <w:t>information</w:t>
      </w:r>
      <w:proofErr w:type="spellEnd"/>
      <w:r w:rsidRPr="009D1A70">
        <w:rPr>
          <w:rStyle w:val="Hyperlink"/>
        </w:rPr>
        <w:t> </w:t>
      </w:r>
      <w:proofErr w:type="spellStart"/>
      <w:r>
        <w:fldChar w:fldCharType="end"/>
      </w:r>
      <w:r w:rsidRPr="009D1A70">
        <w:rPr>
          <w:bCs w:val="0"/>
        </w:rPr>
        <w:t>about</w:t>
      </w:r>
      <w:proofErr w:type="spellEnd"/>
      <w:r w:rsidRPr="009D1A70">
        <w:rPr>
          <w:bCs w:val="0"/>
        </w:rPr>
        <w:t xml:space="preserve"> GEA</w:t>
      </w:r>
    </w:p>
    <w:p w14:paraId="41696B4D" w14:textId="77777777" w:rsidR="004E4A17" w:rsidRPr="009D1A70" w:rsidRDefault="004E4A17" w:rsidP="004E4A17">
      <w:pPr>
        <w:pStyle w:val="Bullets"/>
        <w:spacing w:line="276" w:lineRule="auto"/>
      </w:pPr>
      <w:r w:rsidRPr="009D1A70">
        <w:rPr>
          <w:bCs w:val="0"/>
        </w:rPr>
        <w:t xml:space="preserve">To </w:t>
      </w:r>
      <w:proofErr w:type="spellStart"/>
      <w:r w:rsidRPr="009D1A70">
        <w:rPr>
          <w:bCs w:val="0"/>
        </w:rPr>
        <w:t>the</w:t>
      </w:r>
      <w:proofErr w:type="spellEnd"/>
      <w:r w:rsidRPr="009D1A70">
        <w:rPr>
          <w:bCs w:val="0"/>
        </w:rPr>
        <w:t xml:space="preserve"> GEA </w:t>
      </w:r>
      <w:hyperlink r:id="rId14" w:history="1">
        <w:r w:rsidRPr="009D1A70">
          <w:rPr>
            <w:rStyle w:val="Hyperlink"/>
          </w:rPr>
          <w:t xml:space="preserve">Press </w:t>
        </w:r>
        <w:proofErr w:type="spellStart"/>
        <w:r w:rsidRPr="009D1A70">
          <w:rPr>
            <w:rStyle w:val="Hyperlink"/>
          </w:rPr>
          <w:t>page</w:t>
        </w:r>
        <w:proofErr w:type="spellEnd"/>
      </w:hyperlink>
    </w:p>
    <w:p w14:paraId="04462E96" w14:textId="77777777" w:rsidR="004E4A17" w:rsidRPr="009D1A70" w:rsidRDefault="004E4A17" w:rsidP="004E4A17">
      <w:pPr>
        <w:pStyle w:val="Bullets"/>
        <w:spacing w:line="276" w:lineRule="auto"/>
        <w:rPr>
          <w:rStyle w:val="Hyperlink"/>
          <w:b w:val="0"/>
          <w:color w:val="000000" w:themeColor="accent1"/>
        </w:rPr>
      </w:pPr>
      <w:r w:rsidRPr="009D1A70">
        <w:rPr>
          <w:bCs w:val="0"/>
        </w:rPr>
        <w:t xml:space="preserve">To </w:t>
      </w:r>
      <w:proofErr w:type="spellStart"/>
      <w:r w:rsidRPr="009D1A70">
        <w:rPr>
          <w:bCs w:val="0"/>
        </w:rPr>
        <w:t>the</w:t>
      </w:r>
      <w:proofErr w:type="spellEnd"/>
      <w:r w:rsidRPr="009D1A70">
        <w:rPr>
          <w:bCs w:val="0"/>
        </w:rPr>
        <w:t xml:space="preserve"> GEA </w:t>
      </w:r>
      <w:hyperlink r:id="rId15" w:history="1">
        <w:r w:rsidRPr="009D1A70">
          <w:rPr>
            <w:rStyle w:val="Hyperlink"/>
          </w:rPr>
          <w:t>Media Center</w:t>
        </w:r>
      </w:hyperlink>
    </w:p>
    <w:p w14:paraId="1375DA28" w14:textId="77777777" w:rsidR="004E4A17" w:rsidRPr="00F40269" w:rsidRDefault="004E4A17" w:rsidP="004E4A17">
      <w:pPr>
        <w:pStyle w:val="Bullets"/>
        <w:spacing w:line="276" w:lineRule="auto"/>
        <w:rPr>
          <w:lang w:val="en-US"/>
        </w:rPr>
      </w:pPr>
      <w:r w:rsidRPr="00F40269">
        <w:rPr>
          <w:bCs w:val="0"/>
          <w:lang w:val="en-US"/>
        </w:rPr>
        <w:t xml:space="preserve">Background information on current topics can be found at </w:t>
      </w:r>
      <w:hyperlink r:id="rId16" w:history="1">
        <w:r w:rsidRPr="00F40269">
          <w:rPr>
            <w:rStyle w:val="Hyperlink"/>
            <w:lang w:val="en-US"/>
          </w:rPr>
          <w:t>Features</w:t>
        </w:r>
      </w:hyperlink>
    </w:p>
    <w:p w14:paraId="2B3EE3B5" w14:textId="77777777" w:rsidR="004E4A17" w:rsidRPr="009D1A70" w:rsidRDefault="004E4A17" w:rsidP="004E4A17">
      <w:pPr>
        <w:pStyle w:val="Bullets"/>
      </w:pPr>
      <w:r w:rsidRPr="009D1A70">
        <w:rPr>
          <w:bCs w:val="0"/>
        </w:rPr>
        <w:t xml:space="preserve">Follow GEA on </w:t>
      </w:r>
      <w:r w:rsidRPr="009D1A70">
        <w:rPr>
          <w:bCs w:val="0"/>
          <w:noProof/>
        </w:rPr>
        <w:drawing>
          <wp:inline distT="0" distB="0" distL="0" distR="0" wp14:anchorId="48FDFED4" wp14:editId="5325E4DB">
            <wp:extent cx="152400" cy="133350"/>
            <wp:effectExtent l="0" t="0" r="0" b="0"/>
            <wp:docPr id="1579465491" name="Grafik 1579465491"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FC9773A" wp14:editId="1EEFEBD3">
            <wp:extent cx="180975" cy="133350"/>
            <wp:effectExtent l="0" t="0" r="9525" b="0"/>
            <wp:docPr id="2095956441" name="Grafik 209595644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B272EB" w14:textId="77777777" w:rsidR="004E4A17" w:rsidRPr="006412CF" w:rsidRDefault="004E4A17" w:rsidP="004E4A17">
      <w:pPr>
        <w:pBdr>
          <w:bottom w:val="single" w:sz="4" w:space="1" w:color="0303B8" w:themeColor="text1"/>
        </w:pBdr>
        <w:spacing w:line="240" w:lineRule="auto"/>
        <w:rPr>
          <w:rStyle w:val="Untertitel1Subline"/>
        </w:rPr>
      </w:pPr>
    </w:p>
    <w:p w14:paraId="26EF64E2" w14:textId="77777777" w:rsidR="004E4A17" w:rsidRPr="006412CF" w:rsidRDefault="004E4A17" w:rsidP="004E4A17">
      <w:pPr>
        <w:pStyle w:val="BoilerplateBold"/>
      </w:pPr>
    </w:p>
    <w:p w14:paraId="5A228B66" w14:textId="77777777" w:rsidR="00D378C1" w:rsidRDefault="00D378C1" w:rsidP="00D378C1">
      <w:pPr>
        <w:pStyle w:val="Boilerplate"/>
        <w:rPr>
          <w:lang w:val="en-US"/>
        </w:rPr>
      </w:pPr>
    </w:p>
    <w:p w14:paraId="68C3C561" w14:textId="77777777" w:rsidR="004E4A17" w:rsidRDefault="004E4A17" w:rsidP="00D378C1">
      <w:pPr>
        <w:pStyle w:val="Boilerplate"/>
        <w:rPr>
          <w:lang w:val="en-US"/>
        </w:rPr>
      </w:pPr>
    </w:p>
    <w:p w14:paraId="428CFED4" w14:textId="77777777" w:rsidR="004E4A17" w:rsidRDefault="004E4A17" w:rsidP="00D378C1">
      <w:pPr>
        <w:pStyle w:val="Boilerplate"/>
        <w:rPr>
          <w:lang w:val="en-US"/>
        </w:rPr>
      </w:pPr>
    </w:p>
    <w:p w14:paraId="0E3E6849" w14:textId="7974B465" w:rsidR="004E4A17" w:rsidRPr="005D45E2" w:rsidRDefault="005D45E2" w:rsidP="00D378C1">
      <w:pPr>
        <w:pStyle w:val="Boilerplate"/>
        <w:rPr>
          <w:b/>
          <w:bCs/>
          <w:color w:val="0303B8" w:themeColor="text1"/>
          <w:lang w:val="en-US"/>
        </w:rPr>
      </w:pPr>
      <w:r w:rsidRPr="005D45E2">
        <w:rPr>
          <w:b/>
          <w:bCs/>
          <w:color w:val="0303B8" w:themeColor="text1"/>
          <w:lang w:val="en-US"/>
        </w:rPr>
        <w:t>GEA</w:t>
      </w:r>
    </w:p>
    <w:p w14:paraId="1F92D8F0" w14:textId="77777777" w:rsidR="00D378C1" w:rsidRPr="00266CE0" w:rsidRDefault="00D378C1" w:rsidP="00D378C1">
      <w:pPr>
        <w:pStyle w:val="BoilerplateBold"/>
        <w:rPr>
          <w:lang w:val="es-ES"/>
        </w:rPr>
      </w:pPr>
      <w:r w:rsidRPr="00266CE0">
        <w:rPr>
          <w:lang w:val="es-ES"/>
        </w:rPr>
        <w:t>Media Relations GEA</w:t>
      </w:r>
    </w:p>
    <w:p w14:paraId="5F993BD6" w14:textId="77777777" w:rsidR="00D378C1" w:rsidRPr="00266CE0" w:rsidRDefault="00D378C1" w:rsidP="00D378C1">
      <w:pPr>
        <w:rPr>
          <w:color w:val="808080" w:themeColor="background1" w:themeShade="80"/>
          <w:sz w:val="18"/>
          <w:szCs w:val="18"/>
          <w:lang w:val="es-ES"/>
        </w:rPr>
      </w:pPr>
      <w:bookmarkStart w:id="1" w:name="_Hlk111819806"/>
      <w:r w:rsidRPr="00266CE0">
        <w:rPr>
          <w:color w:val="808080" w:themeColor="background1" w:themeShade="80"/>
          <w:sz w:val="18"/>
          <w:szCs w:val="18"/>
          <w:lang w:val="es-ES"/>
        </w:rPr>
        <w:t>Dr. Michael Golek</w:t>
      </w:r>
    </w:p>
    <w:bookmarkEnd w:id="1"/>
    <w:p w14:paraId="149979FB" w14:textId="77777777" w:rsidR="00D378C1" w:rsidRDefault="00D378C1" w:rsidP="00D378C1">
      <w:pPr>
        <w:rPr>
          <w:color w:val="808080" w:themeColor="background1" w:themeShade="80"/>
          <w:sz w:val="18"/>
          <w:szCs w:val="18"/>
        </w:rPr>
      </w:pPr>
      <w:r w:rsidRPr="000C3A49">
        <w:rPr>
          <w:color w:val="808080" w:themeColor="background1" w:themeShade="80"/>
          <w:sz w:val="18"/>
          <w:szCs w:val="18"/>
        </w:rPr>
        <w:t>Peter-Müller-Str. 12, 40468 Düsseldorf</w:t>
      </w:r>
    </w:p>
    <w:p w14:paraId="5EE9419D" w14:textId="77777777" w:rsidR="00D378C1" w:rsidRPr="008E70C1" w:rsidRDefault="00D378C1" w:rsidP="00D378C1">
      <w:pPr>
        <w:rPr>
          <w:color w:val="808080" w:themeColor="background1" w:themeShade="80"/>
          <w:sz w:val="18"/>
          <w:szCs w:val="18"/>
          <w:lang w:val="en-US"/>
        </w:rPr>
      </w:pPr>
      <w:bookmarkStart w:id="2" w:name="_Hlk111819835"/>
      <w:r w:rsidRPr="008E70C1">
        <w:rPr>
          <w:color w:val="808080" w:themeColor="background1" w:themeShade="80"/>
          <w:sz w:val="18"/>
          <w:szCs w:val="18"/>
          <w:lang w:val="en-US"/>
        </w:rPr>
        <w:t>Phone +49 211 91361505</w:t>
      </w:r>
    </w:p>
    <w:bookmarkEnd w:id="2"/>
    <w:p w14:paraId="3586FD0D" w14:textId="77777777" w:rsidR="00D378C1" w:rsidRPr="008E70C1" w:rsidRDefault="00D378C1" w:rsidP="00D378C1">
      <w:pPr>
        <w:rPr>
          <w:color w:val="808080" w:themeColor="background1" w:themeShade="80"/>
          <w:sz w:val="18"/>
          <w:szCs w:val="18"/>
          <w:lang w:val="en-US"/>
        </w:rPr>
      </w:pPr>
      <w:r w:rsidRPr="008E70C1">
        <w:rPr>
          <w:color w:val="808080" w:themeColor="background1" w:themeShade="80"/>
          <w:sz w:val="18"/>
          <w:szCs w:val="18"/>
          <w:lang w:val="en-US"/>
        </w:rPr>
        <w:t>Tel. +491736205746</w:t>
      </w:r>
    </w:p>
    <w:p w14:paraId="737FBEBE" w14:textId="04CD9FB2" w:rsidR="00D378C1" w:rsidRPr="008E70C1" w:rsidRDefault="00D378C1" w:rsidP="00B332F5">
      <w:pPr>
        <w:rPr>
          <w:sz w:val="16"/>
          <w:szCs w:val="16"/>
          <w:lang w:val="en-US"/>
        </w:rPr>
      </w:pPr>
      <w:r w:rsidRPr="008E70C1">
        <w:rPr>
          <w:b/>
          <w:bCs/>
          <w:color w:val="0303B8" w:themeColor="text1"/>
          <w:sz w:val="18"/>
          <w:szCs w:val="18"/>
          <w:lang w:val="en-US"/>
        </w:rPr>
        <w:t>michael.golek@gea.com</w:t>
      </w:r>
    </w:p>
    <w:sectPr w:rsidR="00D378C1" w:rsidRPr="008E70C1" w:rsidSect="008774CA">
      <w:headerReference w:type="default" r:id="rId21"/>
      <w:footerReference w:type="even" r:id="rId22"/>
      <w:footerReference w:type="default" r:id="rId23"/>
      <w:headerReference w:type="first" r:id="rId24"/>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CDF86" w14:textId="77777777" w:rsidR="00466414" w:rsidRDefault="00466414" w:rsidP="00E668F9">
      <w:r>
        <w:separator/>
      </w:r>
    </w:p>
  </w:endnote>
  <w:endnote w:type="continuationSeparator" w:id="0">
    <w:p w14:paraId="2233363B" w14:textId="77777777" w:rsidR="00466414" w:rsidRDefault="00466414" w:rsidP="00E668F9">
      <w:r>
        <w:continuationSeparator/>
      </w:r>
    </w:p>
  </w:endnote>
  <w:endnote w:type="continuationNotice" w:id="1">
    <w:p w14:paraId="1810BEA1" w14:textId="77777777" w:rsidR="00466414" w:rsidRDefault="004664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EE820" w14:textId="77777777" w:rsidR="00466414" w:rsidRDefault="00466414" w:rsidP="00E668F9">
      <w:r>
        <w:separator/>
      </w:r>
    </w:p>
  </w:footnote>
  <w:footnote w:type="continuationSeparator" w:id="0">
    <w:p w14:paraId="0A9E33E5" w14:textId="77777777" w:rsidR="00466414" w:rsidRDefault="00466414" w:rsidP="00E668F9">
      <w:r>
        <w:continuationSeparator/>
      </w:r>
    </w:p>
  </w:footnote>
  <w:footnote w:type="continuationNotice" w:id="1">
    <w:p w14:paraId="25ACE56A" w14:textId="77777777" w:rsidR="00466414" w:rsidRDefault="004664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58240"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9EF8E6"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668C"/>
    <w:rsid w:val="000069D2"/>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3067"/>
    <w:rsid w:val="000433CB"/>
    <w:rsid w:val="00043411"/>
    <w:rsid w:val="00043B06"/>
    <w:rsid w:val="00046091"/>
    <w:rsid w:val="00046409"/>
    <w:rsid w:val="000465E9"/>
    <w:rsid w:val="00046E92"/>
    <w:rsid w:val="00050046"/>
    <w:rsid w:val="000505DC"/>
    <w:rsid w:val="00051295"/>
    <w:rsid w:val="00052E83"/>
    <w:rsid w:val="00053A08"/>
    <w:rsid w:val="00054C61"/>
    <w:rsid w:val="000554FB"/>
    <w:rsid w:val="00055C9E"/>
    <w:rsid w:val="000570D8"/>
    <w:rsid w:val="0005711E"/>
    <w:rsid w:val="00060DC5"/>
    <w:rsid w:val="00064646"/>
    <w:rsid w:val="0006541F"/>
    <w:rsid w:val="00065587"/>
    <w:rsid w:val="00066225"/>
    <w:rsid w:val="00067EA7"/>
    <w:rsid w:val="0007053C"/>
    <w:rsid w:val="0007186C"/>
    <w:rsid w:val="000729AA"/>
    <w:rsid w:val="000732D8"/>
    <w:rsid w:val="00074371"/>
    <w:rsid w:val="0007668E"/>
    <w:rsid w:val="00077DA3"/>
    <w:rsid w:val="00081665"/>
    <w:rsid w:val="000825EF"/>
    <w:rsid w:val="000837A0"/>
    <w:rsid w:val="000844C3"/>
    <w:rsid w:val="00084686"/>
    <w:rsid w:val="00085788"/>
    <w:rsid w:val="00085BC8"/>
    <w:rsid w:val="00090FE1"/>
    <w:rsid w:val="00091B7E"/>
    <w:rsid w:val="00092751"/>
    <w:rsid w:val="00092BAB"/>
    <w:rsid w:val="000942DD"/>
    <w:rsid w:val="000942DF"/>
    <w:rsid w:val="000951EE"/>
    <w:rsid w:val="00095685"/>
    <w:rsid w:val="000A028E"/>
    <w:rsid w:val="000A0E8B"/>
    <w:rsid w:val="000A5043"/>
    <w:rsid w:val="000A7768"/>
    <w:rsid w:val="000B1839"/>
    <w:rsid w:val="000B2E4F"/>
    <w:rsid w:val="000B379D"/>
    <w:rsid w:val="000B380B"/>
    <w:rsid w:val="000B3F5E"/>
    <w:rsid w:val="000B4599"/>
    <w:rsid w:val="000B5BE5"/>
    <w:rsid w:val="000B6D94"/>
    <w:rsid w:val="000B7547"/>
    <w:rsid w:val="000B7B47"/>
    <w:rsid w:val="000B7EC0"/>
    <w:rsid w:val="000C160B"/>
    <w:rsid w:val="000C6691"/>
    <w:rsid w:val="000C6EF5"/>
    <w:rsid w:val="000C7256"/>
    <w:rsid w:val="000C765E"/>
    <w:rsid w:val="000D0951"/>
    <w:rsid w:val="000D2B07"/>
    <w:rsid w:val="000D2F75"/>
    <w:rsid w:val="000D4F9B"/>
    <w:rsid w:val="000D7155"/>
    <w:rsid w:val="000D7FDB"/>
    <w:rsid w:val="000E03D1"/>
    <w:rsid w:val="000E2047"/>
    <w:rsid w:val="000E2462"/>
    <w:rsid w:val="000E2B95"/>
    <w:rsid w:val="000E59AF"/>
    <w:rsid w:val="000E6556"/>
    <w:rsid w:val="000E6857"/>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5C97"/>
    <w:rsid w:val="00106EE6"/>
    <w:rsid w:val="00110F1B"/>
    <w:rsid w:val="001114DF"/>
    <w:rsid w:val="001128DA"/>
    <w:rsid w:val="00112BB6"/>
    <w:rsid w:val="001143EE"/>
    <w:rsid w:val="001149FD"/>
    <w:rsid w:val="00115A46"/>
    <w:rsid w:val="00115D40"/>
    <w:rsid w:val="00116C4C"/>
    <w:rsid w:val="001176E9"/>
    <w:rsid w:val="00120F2C"/>
    <w:rsid w:val="00121507"/>
    <w:rsid w:val="00121545"/>
    <w:rsid w:val="001215AD"/>
    <w:rsid w:val="00121A27"/>
    <w:rsid w:val="001221AD"/>
    <w:rsid w:val="00127EE4"/>
    <w:rsid w:val="001317BD"/>
    <w:rsid w:val="00132F77"/>
    <w:rsid w:val="00133BF0"/>
    <w:rsid w:val="001343D6"/>
    <w:rsid w:val="00135725"/>
    <w:rsid w:val="001367D6"/>
    <w:rsid w:val="001408A6"/>
    <w:rsid w:val="00141CDA"/>
    <w:rsid w:val="0014234E"/>
    <w:rsid w:val="00142BA6"/>
    <w:rsid w:val="001459DC"/>
    <w:rsid w:val="00146693"/>
    <w:rsid w:val="00147123"/>
    <w:rsid w:val="00147EFA"/>
    <w:rsid w:val="00150012"/>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2FA8"/>
    <w:rsid w:val="00175A98"/>
    <w:rsid w:val="00176B33"/>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A730C"/>
    <w:rsid w:val="001A7DFE"/>
    <w:rsid w:val="001B06B5"/>
    <w:rsid w:val="001B0C86"/>
    <w:rsid w:val="001B243B"/>
    <w:rsid w:val="001B2AC0"/>
    <w:rsid w:val="001B3737"/>
    <w:rsid w:val="001B3ADC"/>
    <w:rsid w:val="001B44EB"/>
    <w:rsid w:val="001B510E"/>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2B2D"/>
    <w:rsid w:val="001E3005"/>
    <w:rsid w:val="001E51BC"/>
    <w:rsid w:val="001E679A"/>
    <w:rsid w:val="001E695D"/>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1FFF"/>
    <w:rsid w:val="0021260A"/>
    <w:rsid w:val="002126DD"/>
    <w:rsid w:val="00212797"/>
    <w:rsid w:val="00212AA8"/>
    <w:rsid w:val="00213396"/>
    <w:rsid w:val="002158E2"/>
    <w:rsid w:val="00215960"/>
    <w:rsid w:val="00220028"/>
    <w:rsid w:val="002216CF"/>
    <w:rsid w:val="00221C32"/>
    <w:rsid w:val="00221F43"/>
    <w:rsid w:val="00222EF3"/>
    <w:rsid w:val="002237CF"/>
    <w:rsid w:val="0022573A"/>
    <w:rsid w:val="00225824"/>
    <w:rsid w:val="00225C3D"/>
    <w:rsid w:val="0022628E"/>
    <w:rsid w:val="00226548"/>
    <w:rsid w:val="002268A8"/>
    <w:rsid w:val="00226A36"/>
    <w:rsid w:val="00226F07"/>
    <w:rsid w:val="00227DAE"/>
    <w:rsid w:val="002309F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15B9"/>
    <w:rsid w:val="00253F73"/>
    <w:rsid w:val="0025645F"/>
    <w:rsid w:val="00256D8A"/>
    <w:rsid w:val="0026035F"/>
    <w:rsid w:val="002623A6"/>
    <w:rsid w:val="00262403"/>
    <w:rsid w:val="00262B11"/>
    <w:rsid w:val="00263699"/>
    <w:rsid w:val="00263CAD"/>
    <w:rsid w:val="0026530B"/>
    <w:rsid w:val="00266CE0"/>
    <w:rsid w:val="00271FB2"/>
    <w:rsid w:val="002728A2"/>
    <w:rsid w:val="002733F8"/>
    <w:rsid w:val="00273892"/>
    <w:rsid w:val="00273E2F"/>
    <w:rsid w:val="002743C8"/>
    <w:rsid w:val="002771B2"/>
    <w:rsid w:val="00284821"/>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41F"/>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07D1"/>
    <w:rsid w:val="002D1F88"/>
    <w:rsid w:val="002D2064"/>
    <w:rsid w:val="002D34AD"/>
    <w:rsid w:val="002D3B4F"/>
    <w:rsid w:val="002D58CC"/>
    <w:rsid w:val="002D607F"/>
    <w:rsid w:val="002D70BC"/>
    <w:rsid w:val="002D7482"/>
    <w:rsid w:val="002D7A11"/>
    <w:rsid w:val="002D7C75"/>
    <w:rsid w:val="002D7ECE"/>
    <w:rsid w:val="002E04EF"/>
    <w:rsid w:val="002E2A4C"/>
    <w:rsid w:val="002E50F4"/>
    <w:rsid w:val="002E602D"/>
    <w:rsid w:val="002E67F8"/>
    <w:rsid w:val="002E6E4A"/>
    <w:rsid w:val="002E7DF3"/>
    <w:rsid w:val="002F089E"/>
    <w:rsid w:val="002F0BB5"/>
    <w:rsid w:val="002F170B"/>
    <w:rsid w:val="002F1DCA"/>
    <w:rsid w:val="002F38C6"/>
    <w:rsid w:val="002F3E8F"/>
    <w:rsid w:val="002F4200"/>
    <w:rsid w:val="002F47C4"/>
    <w:rsid w:val="002F4BBA"/>
    <w:rsid w:val="002F4DBB"/>
    <w:rsid w:val="002F712B"/>
    <w:rsid w:val="002F7707"/>
    <w:rsid w:val="00300ABC"/>
    <w:rsid w:val="00303094"/>
    <w:rsid w:val="00311317"/>
    <w:rsid w:val="00311956"/>
    <w:rsid w:val="00312FE7"/>
    <w:rsid w:val="00314CB4"/>
    <w:rsid w:val="00315A9B"/>
    <w:rsid w:val="00316C33"/>
    <w:rsid w:val="00317BD1"/>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5647"/>
    <w:rsid w:val="00337691"/>
    <w:rsid w:val="00340477"/>
    <w:rsid w:val="003416B6"/>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9BA"/>
    <w:rsid w:val="00380E0C"/>
    <w:rsid w:val="003823AC"/>
    <w:rsid w:val="003835FF"/>
    <w:rsid w:val="003836E7"/>
    <w:rsid w:val="00383A61"/>
    <w:rsid w:val="00384D62"/>
    <w:rsid w:val="00384E0B"/>
    <w:rsid w:val="0038546B"/>
    <w:rsid w:val="0038556E"/>
    <w:rsid w:val="0038567A"/>
    <w:rsid w:val="00385C0E"/>
    <w:rsid w:val="00386524"/>
    <w:rsid w:val="003878B3"/>
    <w:rsid w:val="00387C2F"/>
    <w:rsid w:val="003912AD"/>
    <w:rsid w:val="0039403A"/>
    <w:rsid w:val="00394664"/>
    <w:rsid w:val="00395066"/>
    <w:rsid w:val="003967C4"/>
    <w:rsid w:val="003970F3"/>
    <w:rsid w:val="0039710D"/>
    <w:rsid w:val="003A04D3"/>
    <w:rsid w:val="003A1C2E"/>
    <w:rsid w:val="003A2638"/>
    <w:rsid w:val="003A2C16"/>
    <w:rsid w:val="003A3804"/>
    <w:rsid w:val="003A632F"/>
    <w:rsid w:val="003A6E8C"/>
    <w:rsid w:val="003A70BC"/>
    <w:rsid w:val="003A72FE"/>
    <w:rsid w:val="003B2A4F"/>
    <w:rsid w:val="003B3637"/>
    <w:rsid w:val="003B3F57"/>
    <w:rsid w:val="003B4362"/>
    <w:rsid w:val="003B4F71"/>
    <w:rsid w:val="003B6F1C"/>
    <w:rsid w:val="003B7B1A"/>
    <w:rsid w:val="003B7DA1"/>
    <w:rsid w:val="003C003E"/>
    <w:rsid w:val="003C0D1B"/>
    <w:rsid w:val="003C1D50"/>
    <w:rsid w:val="003C20EA"/>
    <w:rsid w:val="003C37FC"/>
    <w:rsid w:val="003C3EEB"/>
    <w:rsid w:val="003C5D2B"/>
    <w:rsid w:val="003C6433"/>
    <w:rsid w:val="003C683B"/>
    <w:rsid w:val="003D0095"/>
    <w:rsid w:val="003D514A"/>
    <w:rsid w:val="003D60EC"/>
    <w:rsid w:val="003E0C8F"/>
    <w:rsid w:val="003E2BF5"/>
    <w:rsid w:val="003E3323"/>
    <w:rsid w:val="003E35C6"/>
    <w:rsid w:val="003E436D"/>
    <w:rsid w:val="003E43D4"/>
    <w:rsid w:val="003E4D9D"/>
    <w:rsid w:val="003E6399"/>
    <w:rsid w:val="003E7072"/>
    <w:rsid w:val="003E75FA"/>
    <w:rsid w:val="003E76F5"/>
    <w:rsid w:val="003E7EB3"/>
    <w:rsid w:val="003E7ED2"/>
    <w:rsid w:val="003F0088"/>
    <w:rsid w:val="003F02E7"/>
    <w:rsid w:val="003F0E9B"/>
    <w:rsid w:val="003F1BBF"/>
    <w:rsid w:val="003F1CB0"/>
    <w:rsid w:val="003F29AE"/>
    <w:rsid w:val="003F312C"/>
    <w:rsid w:val="003F35C4"/>
    <w:rsid w:val="003F43C6"/>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3C7"/>
    <w:rsid w:val="00411516"/>
    <w:rsid w:val="004139EB"/>
    <w:rsid w:val="00413CF6"/>
    <w:rsid w:val="004142B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3952"/>
    <w:rsid w:val="00454491"/>
    <w:rsid w:val="00455676"/>
    <w:rsid w:val="0045604F"/>
    <w:rsid w:val="004614A6"/>
    <w:rsid w:val="00462FAC"/>
    <w:rsid w:val="00465CFA"/>
    <w:rsid w:val="00466414"/>
    <w:rsid w:val="00467F11"/>
    <w:rsid w:val="00470477"/>
    <w:rsid w:val="0047360F"/>
    <w:rsid w:val="00473805"/>
    <w:rsid w:val="00473A0D"/>
    <w:rsid w:val="0047497B"/>
    <w:rsid w:val="00475249"/>
    <w:rsid w:val="00476EFF"/>
    <w:rsid w:val="004805FE"/>
    <w:rsid w:val="004815A7"/>
    <w:rsid w:val="004819A0"/>
    <w:rsid w:val="00481D0E"/>
    <w:rsid w:val="00482FC3"/>
    <w:rsid w:val="00483C1E"/>
    <w:rsid w:val="00484FB3"/>
    <w:rsid w:val="0048657D"/>
    <w:rsid w:val="004867F0"/>
    <w:rsid w:val="00494524"/>
    <w:rsid w:val="00494726"/>
    <w:rsid w:val="0049548B"/>
    <w:rsid w:val="00495FC4"/>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4847"/>
    <w:rsid w:val="004B62E2"/>
    <w:rsid w:val="004B65D6"/>
    <w:rsid w:val="004B686F"/>
    <w:rsid w:val="004B73B8"/>
    <w:rsid w:val="004B74C7"/>
    <w:rsid w:val="004B750D"/>
    <w:rsid w:val="004C0DC3"/>
    <w:rsid w:val="004C186A"/>
    <w:rsid w:val="004C1EAA"/>
    <w:rsid w:val="004C2A04"/>
    <w:rsid w:val="004C5364"/>
    <w:rsid w:val="004C56A4"/>
    <w:rsid w:val="004C616C"/>
    <w:rsid w:val="004C7A66"/>
    <w:rsid w:val="004D0C21"/>
    <w:rsid w:val="004D0E87"/>
    <w:rsid w:val="004D280B"/>
    <w:rsid w:val="004D288A"/>
    <w:rsid w:val="004D2C2B"/>
    <w:rsid w:val="004D3B30"/>
    <w:rsid w:val="004D4F21"/>
    <w:rsid w:val="004D5E20"/>
    <w:rsid w:val="004D71A9"/>
    <w:rsid w:val="004E0C5B"/>
    <w:rsid w:val="004E1C25"/>
    <w:rsid w:val="004E3DB0"/>
    <w:rsid w:val="004E4A17"/>
    <w:rsid w:val="004E501F"/>
    <w:rsid w:val="004E5BCD"/>
    <w:rsid w:val="004E6065"/>
    <w:rsid w:val="004E74BA"/>
    <w:rsid w:val="004E7FCC"/>
    <w:rsid w:val="004F09C0"/>
    <w:rsid w:val="004F0CE5"/>
    <w:rsid w:val="004F2A39"/>
    <w:rsid w:val="004F31C4"/>
    <w:rsid w:val="004F4D0B"/>
    <w:rsid w:val="004F4E0B"/>
    <w:rsid w:val="004F5A64"/>
    <w:rsid w:val="004F6071"/>
    <w:rsid w:val="004F6D6F"/>
    <w:rsid w:val="0050093D"/>
    <w:rsid w:val="00501912"/>
    <w:rsid w:val="00501B63"/>
    <w:rsid w:val="005023AE"/>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1A76"/>
    <w:rsid w:val="005229D8"/>
    <w:rsid w:val="00524FA4"/>
    <w:rsid w:val="00525CE7"/>
    <w:rsid w:val="00527D37"/>
    <w:rsid w:val="00530280"/>
    <w:rsid w:val="00531EB6"/>
    <w:rsid w:val="005323CA"/>
    <w:rsid w:val="00534280"/>
    <w:rsid w:val="0053619F"/>
    <w:rsid w:val="00537535"/>
    <w:rsid w:val="005377DA"/>
    <w:rsid w:val="0054270C"/>
    <w:rsid w:val="005447C9"/>
    <w:rsid w:val="005450C8"/>
    <w:rsid w:val="00545100"/>
    <w:rsid w:val="00545CC7"/>
    <w:rsid w:val="005465BD"/>
    <w:rsid w:val="005473C7"/>
    <w:rsid w:val="005475B0"/>
    <w:rsid w:val="005501E3"/>
    <w:rsid w:val="00551929"/>
    <w:rsid w:val="00552FEF"/>
    <w:rsid w:val="00554D9B"/>
    <w:rsid w:val="00555232"/>
    <w:rsid w:val="00555F82"/>
    <w:rsid w:val="00556928"/>
    <w:rsid w:val="005603CC"/>
    <w:rsid w:val="005638D1"/>
    <w:rsid w:val="005653D2"/>
    <w:rsid w:val="005665CB"/>
    <w:rsid w:val="0057014D"/>
    <w:rsid w:val="00570600"/>
    <w:rsid w:val="00570FDF"/>
    <w:rsid w:val="00571F8F"/>
    <w:rsid w:val="00572C9D"/>
    <w:rsid w:val="00572F34"/>
    <w:rsid w:val="0057370B"/>
    <w:rsid w:val="005773F1"/>
    <w:rsid w:val="005816AD"/>
    <w:rsid w:val="0058262D"/>
    <w:rsid w:val="0058343C"/>
    <w:rsid w:val="0058602D"/>
    <w:rsid w:val="00587688"/>
    <w:rsid w:val="00590301"/>
    <w:rsid w:val="005906C8"/>
    <w:rsid w:val="00590F57"/>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D45E2"/>
    <w:rsid w:val="005D789A"/>
    <w:rsid w:val="005E008D"/>
    <w:rsid w:val="005E0F68"/>
    <w:rsid w:val="005E37F4"/>
    <w:rsid w:val="005E4AE8"/>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659"/>
    <w:rsid w:val="00607DF2"/>
    <w:rsid w:val="0061035B"/>
    <w:rsid w:val="00615515"/>
    <w:rsid w:val="006164E1"/>
    <w:rsid w:val="006173ED"/>
    <w:rsid w:val="00617B2F"/>
    <w:rsid w:val="00617C0E"/>
    <w:rsid w:val="006225F0"/>
    <w:rsid w:val="0062410F"/>
    <w:rsid w:val="006257EE"/>
    <w:rsid w:val="006260A0"/>
    <w:rsid w:val="006307C0"/>
    <w:rsid w:val="00632232"/>
    <w:rsid w:val="00632E34"/>
    <w:rsid w:val="00637986"/>
    <w:rsid w:val="00642D96"/>
    <w:rsid w:val="00644A0F"/>
    <w:rsid w:val="00645A59"/>
    <w:rsid w:val="00645AF5"/>
    <w:rsid w:val="006473C3"/>
    <w:rsid w:val="0064752C"/>
    <w:rsid w:val="00647A2A"/>
    <w:rsid w:val="00647ED3"/>
    <w:rsid w:val="00647F5B"/>
    <w:rsid w:val="00652D73"/>
    <w:rsid w:val="00656544"/>
    <w:rsid w:val="00656CA7"/>
    <w:rsid w:val="00657242"/>
    <w:rsid w:val="00657912"/>
    <w:rsid w:val="006602CA"/>
    <w:rsid w:val="00662A1D"/>
    <w:rsid w:val="00662D9A"/>
    <w:rsid w:val="00663D15"/>
    <w:rsid w:val="00664DC5"/>
    <w:rsid w:val="0066545B"/>
    <w:rsid w:val="006655DD"/>
    <w:rsid w:val="0066735D"/>
    <w:rsid w:val="00667C05"/>
    <w:rsid w:val="00667F5C"/>
    <w:rsid w:val="006705E7"/>
    <w:rsid w:val="00671550"/>
    <w:rsid w:val="0067226E"/>
    <w:rsid w:val="00673199"/>
    <w:rsid w:val="00676242"/>
    <w:rsid w:val="0067638C"/>
    <w:rsid w:val="00676966"/>
    <w:rsid w:val="00676B74"/>
    <w:rsid w:val="00682546"/>
    <w:rsid w:val="00682E20"/>
    <w:rsid w:val="00683A5A"/>
    <w:rsid w:val="00690DAE"/>
    <w:rsid w:val="00692BCD"/>
    <w:rsid w:val="00694027"/>
    <w:rsid w:val="00694A17"/>
    <w:rsid w:val="006A0D9D"/>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6B2"/>
    <w:rsid w:val="006C7ADF"/>
    <w:rsid w:val="006D11CD"/>
    <w:rsid w:val="006D2C77"/>
    <w:rsid w:val="006D4653"/>
    <w:rsid w:val="006D47DC"/>
    <w:rsid w:val="006D6372"/>
    <w:rsid w:val="006D6551"/>
    <w:rsid w:val="006D6B4D"/>
    <w:rsid w:val="006D7955"/>
    <w:rsid w:val="006D7B6E"/>
    <w:rsid w:val="006E0481"/>
    <w:rsid w:val="006E173A"/>
    <w:rsid w:val="006E309E"/>
    <w:rsid w:val="006E3D2C"/>
    <w:rsid w:val="006E6ED8"/>
    <w:rsid w:val="006E78D6"/>
    <w:rsid w:val="006F1099"/>
    <w:rsid w:val="006F15BB"/>
    <w:rsid w:val="006F1824"/>
    <w:rsid w:val="006F2D6F"/>
    <w:rsid w:val="006F42CA"/>
    <w:rsid w:val="006F5C03"/>
    <w:rsid w:val="006F5D0C"/>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25D"/>
    <w:rsid w:val="00733F4A"/>
    <w:rsid w:val="00734E43"/>
    <w:rsid w:val="00735565"/>
    <w:rsid w:val="007356FC"/>
    <w:rsid w:val="00735CCF"/>
    <w:rsid w:val="00737098"/>
    <w:rsid w:val="00737AFC"/>
    <w:rsid w:val="0074025E"/>
    <w:rsid w:val="00740C9C"/>
    <w:rsid w:val="00740D78"/>
    <w:rsid w:val="00740F20"/>
    <w:rsid w:val="00743A5E"/>
    <w:rsid w:val="00743D6C"/>
    <w:rsid w:val="007443CC"/>
    <w:rsid w:val="00744C70"/>
    <w:rsid w:val="00747021"/>
    <w:rsid w:val="00747E68"/>
    <w:rsid w:val="00750047"/>
    <w:rsid w:val="0075179D"/>
    <w:rsid w:val="00751A80"/>
    <w:rsid w:val="00753F01"/>
    <w:rsid w:val="00754513"/>
    <w:rsid w:val="00754ECB"/>
    <w:rsid w:val="00756585"/>
    <w:rsid w:val="007568B8"/>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752"/>
    <w:rsid w:val="007918E5"/>
    <w:rsid w:val="0079244E"/>
    <w:rsid w:val="00794B17"/>
    <w:rsid w:val="00795F65"/>
    <w:rsid w:val="007A1395"/>
    <w:rsid w:val="007A1450"/>
    <w:rsid w:val="007A33B4"/>
    <w:rsid w:val="007A3510"/>
    <w:rsid w:val="007A6AD5"/>
    <w:rsid w:val="007A76B7"/>
    <w:rsid w:val="007A7F50"/>
    <w:rsid w:val="007B0161"/>
    <w:rsid w:val="007B230C"/>
    <w:rsid w:val="007B25C1"/>
    <w:rsid w:val="007B2780"/>
    <w:rsid w:val="007B2BC8"/>
    <w:rsid w:val="007B2D6F"/>
    <w:rsid w:val="007B3538"/>
    <w:rsid w:val="007B5380"/>
    <w:rsid w:val="007B7513"/>
    <w:rsid w:val="007B7A10"/>
    <w:rsid w:val="007C04A9"/>
    <w:rsid w:val="007C1A6F"/>
    <w:rsid w:val="007C23B4"/>
    <w:rsid w:val="007C286B"/>
    <w:rsid w:val="007C3AA2"/>
    <w:rsid w:val="007C3CA4"/>
    <w:rsid w:val="007C538D"/>
    <w:rsid w:val="007C53E8"/>
    <w:rsid w:val="007C6930"/>
    <w:rsid w:val="007C7534"/>
    <w:rsid w:val="007D2C40"/>
    <w:rsid w:val="007D424F"/>
    <w:rsid w:val="007D4492"/>
    <w:rsid w:val="007D44F6"/>
    <w:rsid w:val="007D57DC"/>
    <w:rsid w:val="007D63F2"/>
    <w:rsid w:val="007D7BEB"/>
    <w:rsid w:val="007E63B4"/>
    <w:rsid w:val="007E64BA"/>
    <w:rsid w:val="007F1174"/>
    <w:rsid w:val="007F35E8"/>
    <w:rsid w:val="007F3FBB"/>
    <w:rsid w:val="007F4241"/>
    <w:rsid w:val="007F42C9"/>
    <w:rsid w:val="007F430B"/>
    <w:rsid w:val="007F4D50"/>
    <w:rsid w:val="007F50B3"/>
    <w:rsid w:val="007F67F6"/>
    <w:rsid w:val="00801454"/>
    <w:rsid w:val="008025B7"/>
    <w:rsid w:val="00802FD3"/>
    <w:rsid w:val="0080441D"/>
    <w:rsid w:val="0080663B"/>
    <w:rsid w:val="00810B89"/>
    <w:rsid w:val="00812338"/>
    <w:rsid w:val="00812800"/>
    <w:rsid w:val="008132B8"/>
    <w:rsid w:val="008137B0"/>
    <w:rsid w:val="008139CB"/>
    <w:rsid w:val="00814133"/>
    <w:rsid w:val="00814CE8"/>
    <w:rsid w:val="00814E71"/>
    <w:rsid w:val="00815970"/>
    <w:rsid w:val="008201A9"/>
    <w:rsid w:val="008226B3"/>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47BC7"/>
    <w:rsid w:val="0085007E"/>
    <w:rsid w:val="0085013A"/>
    <w:rsid w:val="008533DB"/>
    <w:rsid w:val="00856492"/>
    <w:rsid w:val="00856A01"/>
    <w:rsid w:val="0086049B"/>
    <w:rsid w:val="008604BE"/>
    <w:rsid w:val="008614A5"/>
    <w:rsid w:val="008639EF"/>
    <w:rsid w:val="00864524"/>
    <w:rsid w:val="00866A48"/>
    <w:rsid w:val="008674E0"/>
    <w:rsid w:val="00867B03"/>
    <w:rsid w:val="008710C7"/>
    <w:rsid w:val="00871A5E"/>
    <w:rsid w:val="008722AB"/>
    <w:rsid w:val="00872DD4"/>
    <w:rsid w:val="00872E58"/>
    <w:rsid w:val="008737D0"/>
    <w:rsid w:val="00874898"/>
    <w:rsid w:val="00875379"/>
    <w:rsid w:val="008755A2"/>
    <w:rsid w:val="00877465"/>
    <w:rsid w:val="008774CA"/>
    <w:rsid w:val="008778F0"/>
    <w:rsid w:val="00881F86"/>
    <w:rsid w:val="00881FF0"/>
    <w:rsid w:val="00886434"/>
    <w:rsid w:val="0088785C"/>
    <w:rsid w:val="00890380"/>
    <w:rsid w:val="008927FB"/>
    <w:rsid w:val="00893444"/>
    <w:rsid w:val="00893E47"/>
    <w:rsid w:val="00893EB8"/>
    <w:rsid w:val="00894A7A"/>
    <w:rsid w:val="008951FF"/>
    <w:rsid w:val="008962D5"/>
    <w:rsid w:val="00896E73"/>
    <w:rsid w:val="008979BF"/>
    <w:rsid w:val="008A2F0C"/>
    <w:rsid w:val="008A45BA"/>
    <w:rsid w:val="008A64F6"/>
    <w:rsid w:val="008A695D"/>
    <w:rsid w:val="008A73E0"/>
    <w:rsid w:val="008B2275"/>
    <w:rsid w:val="008B23EA"/>
    <w:rsid w:val="008B2C51"/>
    <w:rsid w:val="008B3A94"/>
    <w:rsid w:val="008B63F9"/>
    <w:rsid w:val="008B6B23"/>
    <w:rsid w:val="008B78E4"/>
    <w:rsid w:val="008B7B33"/>
    <w:rsid w:val="008C0D3C"/>
    <w:rsid w:val="008C11CA"/>
    <w:rsid w:val="008C1B80"/>
    <w:rsid w:val="008C3A7F"/>
    <w:rsid w:val="008C43DF"/>
    <w:rsid w:val="008C4DEA"/>
    <w:rsid w:val="008C54B4"/>
    <w:rsid w:val="008C5D26"/>
    <w:rsid w:val="008C6CB0"/>
    <w:rsid w:val="008C6D4E"/>
    <w:rsid w:val="008C71F2"/>
    <w:rsid w:val="008D0D31"/>
    <w:rsid w:val="008D3893"/>
    <w:rsid w:val="008D3A28"/>
    <w:rsid w:val="008D4E80"/>
    <w:rsid w:val="008D54EC"/>
    <w:rsid w:val="008D7374"/>
    <w:rsid w:val="008D767F"/>
    <w:rsid w:val="008E010D"/>
    <w:rsid w:val="008E077A"/>
    <w:rsid w:val="008E07CD"/>
    <w:rsid w:val="008E0ADF"/>
    <w:rsid w:val="008E2067"/>
    <w:rsid w:val="008E32FB"/>
    <w:rsid w:val="008E412B"/>
    <w:rsid w:val="008E6E2E"/>
    <w:rsid w:val="008E6EC7"/>
    <w:rsid w:val="008E70C1"/>
    <w:rsid w:val="008E73AD"/>
    <w:rsid w:val="008E79E9"/>
    <w:rsid w:val="008E7E88"/>
    <w:rsid w:val="008F030E"/>
    <w:rsid w:val="008F23AC"/>
    <w:rsid w:val="008F278C"/>
    <w:rsid w:val="008F3A51"/>
    <w:rsid w:val="008F49B0"/>
    <w:rsid w:val="008F4B61"/>
    <w:rsid w:val="008F579A"/>
    <w:rsid w:val="008F5F15"/>
    <w:rsid w:val="008F5FB0"/>
    <w:rsid w:val="008F6B00"/>
    <w:rsid w:val="008F70BB"/>
    <w:rsid w:val="00900EC4"/>
    <w:rsid w:val="00901A28"/>
    <w:rsid w:val="00902075"/>
    <w:rsid w:val="0090233F"/>
    <w:rsid w:val="009042C5"/>
    <w:rsid w:val="00904F5F"/>
    <w:rsid w:val="00906D58"/>
    <w:rsid w:val="00906ED6"/>
    <w:rsid w:val="00907568"/>
    <w:rsid w:val="00907AAC"/>
    <w:rsid w:val="00907AF7"/>
    <w:rsid w:val="00907B07"/>
    <w:rsid w:val="00913122"/>
    <w:rsid w:val="0091531B"/>
    <w:rsid w:val="00916020"/>
    <w:rsid w:val="0091681F"/>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6CE5"/>
    <w:rsid w:val="009774AA"/>
    <w:rsid w:val="0098174C"/>
    <w:rsid w:val="00982945"/>
    <w:rsid w:val="00984096"/>
    <w:rsid w:val="009841F6"/>
    <w:rsid w:val="00986A4B"/>
    <w:rsid w:val="00986C76"/>
    <w:rsid w:val="00990C9A"/>
    <w:rsid w:val="0099146D"/>
    <w:rsid w:val="00991617"/>
    <w:rsid w:val="00992872"/>
    <w:rsid w:val="0099427C"/>
    <w:rsid w:val="0099442B"/>
    <w:rsid w:val="00995F06"/>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2D72"/>
    <w:rsid w:val="009C3BFB"/>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F61"/>
    <w:rsid w:val="009E41D5"/>
    <w:rsid w:val="009E599A"/>
    <w:rsid w:val="009E5EBF"/>
    <w:rsid w:val="009E60B7"/>
    <w:rsid w:val="009E6BAA"/>
    <w:rsid w:val="009F0612"/>
    <w:rsid w:val="009F0931"/>
    <w:rsid w:val="009F1891"/>
    <w:rsid w:val="009F3931"/>
    <w:rsid w:val="009F43D4"/>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0193"/>
    <w:rsid w:val="00A21D11"/>
    <w:rsid w:val="00A21E66"/>
    <w:rsid w:val="00A226A1"/>
    <w:rsid w:val="00A268E5"/>
    <w:rsid w:val="00A27778"/>
    <w:rsid w:val="00A30090"/>
    <w:rsid w:val="00A316D5"/>
    <w:rsid w:val="00A31A28"/>
    <w:rsid w:val="00A32CE8"/>
    <w:rsid w:val="00A34D78"/>
    <w:rsid w:val="00A35793"/>
    <w:rsid w:val="00A3628A"/>
    <w:rsid w:val="00A374F5"/>
    <w:rsid w:val="00A37815"/>
    <w:rsid w:val="00A42832"/>
    <w:rsid w:val="00A43073"/>
    <w:rsid w:val="00A43E4E"/>
    <w:rsid w:val="00A43F13"/>
    <w:rsid w:val="00A4459C"/>
    <w:rsid w:val="00A44ACC"/>
    <w:rsid w:val="00A44D32"/>
    <w:rsid w:val="00A47368"/>
    <w:rsid w:val="00A502C8"/>
    <w:rsid w:val="00A504F4"/>
    <w:rsid w:val="00A51927"/>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D4A"/>
    <w:rsid w:val="00A93E59"/>
    <w:rsid w:val="00A95354"/>
    <w:rsid w:val="00A95E02"/>
    <w:rsid w:val="00A9650E"/>
    <w:rsid w:val="00A96533"/>
    <w:rsid w:val="00A97A15"/>
    <w:rsid w:val="00AA2BD6"/>
    <w:rsid w:val="00AA3E4C"/>
    <w:rsid w:val="00AA496D"/>
    <w:rsid w:val="00AA7422"/>
    <w:rsid w:val="00AB0B07"/>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2BEB"/>
    <w:rsid w:val="00AC3DB5"/>
    <w:rsid w:val="00AC46D5"/>
    <w:rsid w:val="00AC516D"/>
    <w:rsid w:val="00AC5501"/>
    <w:rsid w:val="00AC692F"/>
    <w:rsid w:val="00AC6953"/>
    <w:rsid w:val="00AC7824"/>
    <w:rsid w:val="00AC7992"/>
    <w:rsid w:val="00AC7BD6"/>
    <w:rsid w:val="00AD2F2B"/>
    <w:rsid w:val="00AD34C1"/>
    <w:rsid w:val="00AD55A6"/>
    <w:rsid w:val="00AD59BE"/>
    <w:rsid w:val="00AD69E2"/>
    <w:rsid w:val="00AD70F3"/>
    <w:rsid w:val="00AD71A1"/>
    <w:rsid w:val="00AD79CC"/>
    <w:rsid w:val="00AD7DFC"/>
    <w:rsid w:val="00AE09CE"/>
    <w:rsid w:val="00AE0B74"/>
    <w:rsid w:val="00AE13BA"/>
    <w:rsid w:val="00AE1C86"/>
    <w:rsid w:val="00AE3D96"/>
    <w:rsid w:val="00AE4657"/>
    <w:rsid w:val="00AE5076"/>
    <w:rsid w:val="00AE539D"/>
    <w:rsid w:val="00AE60DD"/>
    <w:rsid w:val="00AE6A0D"/>
    <w:rsid w:val="00AE71E7"/>
    <w:rsid w:val="00AF12B5"/>
    <w:rsid w:val="00AF293B"/>
    <w:rsid w:val="00AF3001"/>
    <w:rsid w:val="00AF427E"/>
    <w:rsid w:val="00AF7608"/>
    <w:rsid w:val="00AF789B"/>
    <w:rsid w:val="00AF7D22"/>
    <w:rsid w:val="00AF7D25"/>
    <w:rsid w:val="00B01182"/>
    <w:rsid w:val="00B012B0"/>
    <w:rsid w:val="00B01709"/>
    <w:rsid w:val="00B01782"/>
    <w:rsid w:val="00B017FC"/>
    <w:rsid w:val="00B0380A"/>
    <w:rsid w:val="00B03D46"/>
    <w:rsid w:val="00B0407A"/>
    <w:rsid w:val="00B0681A"/>
    <w:rsid w:val="00B076FF"/>
    <w:rsid w:val="00B07BE1"/>
    <w:rsid w:val="00B1088B"/>
    <w:rsid w:val="00B114A8"/>
    <w:rsid w:val="00B11B8F"/>
    <w:rsid w:val="00B12272"/>
    <w:rsid w:val="00B13AA6"/>
    <w:rsid w:val="00B13AC0"/>
    <w:rsid w:val="00B13AC9"/>
    <w:rsid w:val="00B149C8"/>
    <w:rsid w:val="00B15645"/>
    <w:rsid w:val="00B15D94"/>
    <w:rsid w:val="00B15F04"/>
    <w:rsid w:val="00B161E0"/>
    <w:rsid w:val="00B16711"/>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2F5"/>
    <w:rsid w:val="00B33530"/>
    <w:rsid w:val="00B343A1"/>
    <w:rsid w:val="00B374A7"/>
    <w:rsid w:val="00B377C8"/>
    <w:rsid w:val="00B37B7E"/>
    <w:rsid w:val="00B40221"/>
    <w:rsid w:val="00B42D50"/>
    <w:rsid w:val="00B43201"/>
    <w:rsid w:val="00B43F0C"/>
    <w:rsid w:val="00B449F0"/>
    <w:rsid w:val="00B4521E"/>
    <w:rsid w:val="00B5151B"/>
    <w:rsid w:val="00B528F3"/>
    <w:rsid w:val="00B52A2F"/>
    <w:rsid w:val="00B5398D"/>
    <w:rsid w:val="00B53F0F"/>
    <w:rsid w:val="00B54069"/>
    <w:rsid w:val="00B546F6"/>
    <w:rsid w:val="00B54B87"/>
    <w:rsid w:val="00B54B8E"/>
    <w:rsid w:val="00B5586A"/>
    <w:rsid w:val="00B55CAB"/>
    <w:rsid w:val="00B570CD"/>
    <w:rsid w:val="00B575B6"/>
    <w:rsid w:val="00B601A7"/>
    <w:rsid w:val="00B6040F"/>
    <w:rsid w:val="00B60439"/>
    <w:rsid w:val="00B62565"/>
    <w:rsid w:val="00B633D2"/>
    <w:rsid w:val="00B64653"/>
    <w:rsid w:val="00B64FCA"/>
    <w:rsid w:val="00B65364"/>
    <w:rsid w:val="00B65CD2"/>
    <w:rsid w:val="00B727B3"/>
    <w:rsid w:val="00B74230"/>
    <w:rsid w:val="00B74447"/>
    <w:rsid w:val="00B76859"/>
    <w:rsid w:val="00B771CC"/>
    <w:rsid w:val="00B801E6"/>
    <w:rsid w:val="00B803D4"/>
    <w:rsid w:val="00B80C0D"/>
    <w:rsid w:val="00B82A26"/>
    <w:rsid w:val="00B83B91"/>
    <w:rsid w:val="00B83F2E"/>
    <w:rsid w:val="00B8524B"/>
    <w:rsid w:val="00B879D1"/>
    <w:rsid w:val="00B87B72"/>
    <w:rsid w:val="00B90D69"/>
    <w:rsid w:val="00B91535"/>
    <w:rsid w:val="00B91998"/>
    <w:rsid w:val="00B92600"/>
    <w:rsid w:val="00B92F2C"/>
    <w:rsid w:val="00B92FB5"/>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0C9B"/>
    <w:rsid w:val="00BB1459"/>
    <w:rsid w:val="00BB262C"/>
    <w:rsid w:val="00BB30B8"/>
    <w:rsid w:val="00BB3D56"/>
    <w:rsid w:val="00BB54BA"/>
    <w:rsid w:val="00BB5737"/>
    <w:rsid w:val="00BB7769"/>
    <w:rsid w:val="00BC1CC7"/>
    <w:rsid w:val="00BC299A"/>
    <w:rsid w:val="00BC3777"/>
    <w:rsid w:val="00BC4532"/>
    <w:rsid w:val="00BC47DE"/>
    <w:rsid w:val="00BC494D"/>
    <w:rsid w:val="00BC5320"/>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80D"/>
    <w:rsid w:val="00BF1D67"/>
    <w:rsid w:val="00BF3801"/>
    <w:rsid w:val="00BF3A69"/>
    <w:rsid w:val="00BF4155"/>
    <w:rsid w:val="00BF4532"/>
    <w:rsid w:val="00BF79CD"/>
    <w:rsid w:val="00BF7FC1"/>
    <w:rsid w:val="00C019D3"/>
    <w:rsid w:val="00C032E6"/>
    <w:rsid w:val="00C04057"/>
    <w:rsid w:val="00C04A21"/>
    <w:rsid w:val="00C04EC3"/>
    <w:rsid w:val="00C05C52"/>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69CE"/>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30"/>
    <w:rsid w:val="00C711D0"/>
    <w:rsid w:val="00C728EF"/>
    <w:rsid w:val="00C7295C"/>
    <w:rsid w:val="00C72AD4"/>
    <w:rsid w:val="00C72AE9"/>
    <w:rsid w:val="00C7318C"/>
    <w:rsid w:val="00C737FE"/>
    <w:rsid w:val="00C7496D"/>
    <w:rsid w:val="00C7502A"/>
    <w:rsid w:val="00C751C2"/>
    <w:rsid w:val="00C75523"/>
    <w:rsid w:val="00C7668C"/>
    <w:rsid w:val="00C77E5E"/>
    <w:rsid w:val="00C80FD3"/>
    <w:rsid w:val="00C8136F"/>
    <w:rsid w:val="00C8251F"/>
    <w:rsid w:val="00C837C1"/>
    <w:rsid w:val="00C85404"/>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B7169"/>
    <w:rsid w:val="00CC120B"/>
    <w:rsid w:val="00CC2652"/>
    <w:rsid w:val="00CC3D9A"/>
    <w:rsid w:val="00CC6948"/>
    <w:rsid w:val="00CD0315"/>
    <w:rsid w:val="00CD337D"/>
    <w:rsid w:val="00CD47D3"/>
    <w:rsid w:val="00CD5DE6"/>
    <w:rsid w:val="00CD7A06"/>
    <w:rsid w:val="00CD7E35"/>
    <w:rsid w:val="00CE040D"/>
    <w:rsid w:val="00CE0420"/>
    <w:rsid w:val="00CE0455"/>
    <w:rsid w:val="00CE080E"/>
    <w:rsid w:val="00CE1BFF"/>
    <w:rsid w:val="00CE2083"/>
    <w:rsid w:val="00CE2C81"/>
    <w:rsid w:val="00CE3E4F"/>
    <w:rsid w:val="00CE3F02"/>
    <w:rsid w:val="00CE46AE"/>
    <w:rsid w:val="00CE494A"/>
    <w:rsid w:val="00CE49D7"/>
    <w:rsid w:val="00CE62C0"/>
    <w:rsid w:val="00CE6ACF"/>
    <w:rsid w:val="00CE71C5"/>
    <w:rsid w:val="00CE7A6E"/>
    <w:rsid w:val="00CF0B00"/>
    <w:rsid w:val="00CF17B1"/>
    <w:rsid w:val="00CF18CC"/>
    <w:rsid w:val="00CF2058"/>
    <w:rsid w:val="00CF33C8"/>
    <w:rsid w:val="00CF4C83"/>
    <w:rsid w:val="00CF596F"/>
    <w:rsid w:val="00CF60CD"/>
    <w:rsid w:val="00CF6A05"/>
    <w:rsid w:val="00D015FE"/>
    <w:rsid w:val="00D01D20"/>
    <w:rsid w:val="00D05856"/>
    <w:rsid w:val="00D074D5"/>
    <w:rsid w:val="00D1129D"/>
    <w:rsid w:val="00D11B63"/>
    <w:rsid w:val="00D12F56"/>
    <w:rsid w:val="00D143BA"/>
    <w:rsid w:val="00D1477B"/>
    <w:rsid w:val="00D203E8"/>
    <w:rsid w:val="00D21D41"/>
    <w:rsid w:val="00D23442"/>
    <w:rsid w:val="00D23ADB"/>
    <w:rsid w:val="00D23EB6"/>
    <w:rsid w:val="00D243E1"/>
    <w:rsid w:val="00D26F42"/>
    <w:rsid w:val="00D27EBA"/>
    <w:rsid w:val="00D30279"/>
    <w:rsid w:val="00D305C1"/>
    <w:rsid w:val="00D341D1"/>
    <w:rsid w:val="00D35AB8"/>
    <w:rsid w:val="00D368F1"/>
    <w:rsid w:val="00D378C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6598D"/>
    <w:rsid w:val="00D6615D"/>
    <w:rsid w:val="00D665D7"/>
    <w:rsid w:val="00D7051E"/>
    <w:rsid w:val="00D70CA7"/>
    <w:rsid w:val="00D70F91"/>
    <w:rsid w:val="00D718C8"/>
    <w:rsid w:val="00D718F2"/>
    <w:rsid w:val="00D75D80"/>
    <w:rsid w:val="00D75F46"/>
    <w:rsid w:val="00D766E7"/>
    <w:rsid w:val="00D83C78"/>
    <w:rsid w:val="00D84479"/>
    <w:rsid w:val="00D8484F"/>
    <w:rsid w:val="00D85893"/>
    <w:rsid w:val="00D86DAC"/>
    <w:rsid w:val="00D92D78"/>
    <w:rsid w:val="00D93320"/>
    <w:rsid w:val="00D939D6"/>
    <w:rsid w:val="00D94671"/>
    <w:rsid w:val="00D96B7A"/>
    <w:rsid w:val="00D9787F"/>
    <w:rsid w:val="00DA04B2"/>
    <w:rsid w:val="00DA056F"/>
    <w:rsid w:val="00DA1472"/>
    <w:rsid w:val="00DA1AE9"/>
    <w:rsid w:val="00DA2342"/>
    <w:rsid w:val="00DA5813"/>
    <w:rsid w:val="00DB07F4"/>
    <w:rsid w:val="00DB1B34"/>
    <w:rsid w:val="00DB2A47"/>
    <w:rsid w:val="00DB2B87"/>
    <w:rsid w:val="00DB360C"/>
    <w:rsid w:val="00DB3A8B"/>
    <w:rsid w:val="00DB3CF1"/>
    <w:rsid w:val="00DB4174"/>
    <w:rsid w:val="00DB4C75"/>
    <w:rsid w:val="00DB7116"/>
    <w:rsid w:val="00DC051B"/>
    <w:rsid w:val="00DC0B49"/>
    <w:rsid w:val="00DC1B14"/>
    <w:rsid w:val="00DC1DD9"/>
    <w:rsid w:val="00DC2614"/>
    <w:rsid w:val="00DC353F"/>
    <w:rsid w:val="00DC5C9F"/>
    <w:rsid w:val="00DC6D35"/>
    <w:rsid w:val="00DC750B"/>
    <w:rsid w:val="00DC78E8"/>
    <w:rsid w:val="00DD1291"/>
    <w:rsid w:val="00DD1CB9"/>
    <w:rsid w:val="00DD1E66"/>
    <w:rsid w:val="00DD36A3"/>
    <w:rsid w:val="00DD3A50"/>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439"/>
    <w:rsid w:val="00DF671B"/>
    <w:rsid w:val="00DF6D66"/>
    <w:rsid w:val="00DF72AD"/>
    <w:rsid w:val="00E0112C"/>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02F3"/>
    <w:rsid w:val="00E21359"/>
    <w:rsid w:val="00E2198F"/>
    <w:rsid w:val="00E23723"/>
    <w:rsid w:val="00E24B66"/>
    <w:rsid w:val="00E2534C"/>
    <w:rsid w:val="00E257A9"/>
    <w:rsid w:val="00E25A1A"/>
    <w:rsid w:val="00E31AF9"/>
    <w:rsid w:val="00E344FD"/>
    <w:rsid w:val="00E36F1F"/>
    <w:rsid w:val="00E40C5A"/>
    <w:rsid w:val="00E413A7"/>
    <w:rsid w:val="00E42B8D"/>
    <w:rsid w:val="00E4394F"/>
    <w:rsid w:val="00E4473C"/>
    <w:rsid w:val="00E44B56"/>
    <w:rsid w:val="00E44D2E"/>
    <w:rsid w:val="00E4636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762"/>
    <w:rsid w:val="00E728A1"/>
    <w:rsid w:val="00E76702"/>
    <w:rsid w:val="00E7768E"/>
    <w:rsid w:val="00E77D87"/>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51E0"/>
    <w:rsid w:val="00EA727E"/>
    <w:rsid w:val="00EA7F21"/>
    <w:rsid w:val="00EB1C18"/>
    <w:rsid w:val="00EB1F2A"/>
    <w:rsid w:val="00EB257D"/>
    <w:rsid w:val="00EB385D"/>
    <w:rsid w:val="00EB5932"/>
    <w:rsid w:val="00EB64C2"/>
    <w:rsid w:val="00EB7527"/>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5AF6"/>
    <w:rsid w:val="00F071E7"/>
    <w:rsid w:val="00F110D2"/>
    <w:rsid w:val="00F11D72"/>
    <w:rsid w:val="00F126A5"/>
    <w:rsid w:val="00F15442"/>
    <w:rsid w:val="00F15798"/>
    <w:rsid w:val="00F20C5E"/>
    <w:rsid w:val="00F20F1A"/>
    <w:rsid w:val="00F219D7"/>
    <w:rsid w:val="00F21B87"/>
    <w:rsid w:val="00F21C95"/>
    <w:rsid w:val="00F25753"/>
    <w:rsid w:val="00F259A4"/>
    <w:rsid w:val="00F272A9"/>
    <w:rsid w:val="00F33E98"/>
    <w:rsid w:val="00F35A77"/>
    <w:rsid w:val="00F36906"/>
    <w:rsid w:val="00F37269"/>
    <w:rsid w:val="00F37611"/>
    <w:rsid w:val="00F37E9F"/>
    <w:rsid w:val="00F37F85"/>
    <w:rsid w:val="00F40188"/>
    <w:rsid w:val="00F41E7D"/>
    <w:rsid w:val="00F426E0"/>
    <w:rsid w:val="00F429CF"/>
    <w:rsid w:val="00F43788"/>
    <w:rsid w:val="00F440AC"/>
    <w:rsid w:val="00F44397"/>
    <w:rsid w:val="00F44D08"/>
    <w:rsid w:val="00F4500E"/>
    <w:rsid w:val="00F45F1C"/>
    <w:rsid w:val="00F46371"/>
    <w:rsid w:val="00F46E14"/>
    <w:rsid w:val="00F475F0"/>
    <w:rsid w:val="00F47B92"/>
    <w:rsid w:val="00F5084C"/>
    <w:rsid w:val="00F50C06"/>
    <w:rsid w:val="00F52B75"/>
    <w:rsid w:val="00F543F3"/>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2BF8"/>
    <w:rsid w:val="00F839EE"/>
    <w:rsid w:val="00F8450B"/>
    <w:rsid w:val="00F86481"/>
    <w:rsid w:val="00F8717C"/>
    <w:rsid w:val="00F90579"/>
    <w:rsid w:val="00F92351"/>
    <w:rsid w:val="00F9344A"/>
    <w:rsid w:val="00F93A15"/>
    <w:rsid w:val="00F93E71"/>
    <w:rsid w:val="00F95E0D"/>
    <w:rsid w:val="00F970DA"/>
    <w:rsid w:val="00F97472"/>
    <w:rsid w:val="00F974EF"/>
    <w:rsid w:val="00F9754E"/>
    <w:rsid w:val="00FA156D"/>
    <w:rsid w:val="00FA252D"/>
    <w:rsid w:val="00FA4233"/>
    <w:rsid w:val="00FA4294"/>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C73FE"/>
    <w:rsid w:val="00FD0169"/>
    <w:rsid w:val="00FD03C8"/>
    <w:rsid w:val="00FD21D6"/>
    <w:rsid w:val="00FD3DA4"/>
    <w:rsid w:val="00FD44D5"/>
    <w:rsid w:val="00FD690E"/>
    <w:rsid w:val="00FD69F9"/>
    <w:rsid w:val="00FD7606"/>
    <w:rsid w:val="00FE12C9"/>
    <w:rsid w:val="00FE177A"/>
    <w:rsid w:val="00FE2ACC"/>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6BC34023-0999-4F9D-9266-9D4A8CC9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 w:type="character" w:styleId="Fett">
    <w:name w:val="Strong"/>
    <w:basedOn w:val="Absatz-Standardschriftart"/>
    <w:uiPriority w:val="22"/>
    <w:qFormat/>
    <w:rsid w:val="00266C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2577256">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16755051">
      <w:bodyDiv w:val="1"/>
      <w:marLeft w:val="0"/>
      <w:marRight w:val="0"/>
      <w:marTop w:val="0"/>
      <w:marBottom w:val="0"/>
      <w:divBdr>
        <w:top w:val="none" w:sz="0" w:space="0" w:color="auto"/>
        <w:left w:val="none" w:sz="0" w:space="0" w:color="auto"/>
        <w:bottom w:val="none" w:sz="0" w:space="0" w:color="auto"/>
        <w:right w:val="none" w:sz="0" w:space="0" w:color="auto"/>
      </w:divBdr>
    </w:div>
    <w:div w:id="419642648">
      <w:bodyDiv w:val="1"/>
      <w:marLeft w:val="0"/>
      <w:marRight w:val="0"/>
      <w:marTop w:val="0"/>
      <w:marBottom w:val="0"/>
      <w:divBdr>
        <w:top w:val="none" w:sz="0" w:space="0" w:color="auto"/>
        <w:left w:val="none" w:sz="0" w:space="0" w:color="auto"/>
        <w:bottom w:val="none" w:sz="0" w:space="0" w:color="auto"/>
        <w:right w:val="none" w:sz="0" w:space="0" w:color="auto"/>
      </w:divBdr>
    </w:div>
    <w:div w:id="432290399">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553662495">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9678672">
      <w:bodyDiv w:val="1"/>
      <w:marLeft w:val="0"/>
      <w:marRight w:val="0"/>
      <w:marTop w:val="0"/>
      <w:marBottom w:val="0"/>
      <w:divBdr>
        <w:top w:val="none" w:sz="0" w:space="0" w:color="auto"/>
        <w:left w:val="none" w:sz="0" w:space="0" w:color="auto"/>
        <w:bottom w:val="none" w:sz="0" w:space="0" w:color="auto"/>
        <w:right w:val="none" w:sz="0" w:space="0" w:color="auto"/>
      </w:divBdr>
    </w:div>
    <w:div w:id="6896009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028483380">
      <w:bodyDiv w:val="1"/>
      <w:marLeft w:val="0"/>
      <w:marRight w:val="0"/>
      <w:marTop w:val="0"/>
      <w:marBottom w:val="0"/>
      <w:divBdr>
        <w:top w:val="none" w:sz="0" w:space="0" w:color="auto"/>
        <w:left w:val="none" w:sz="0" w:space="0" w:color="auto"/>
        <w:bottom w:val="none" w:sz="0" w:space="0" w:color="auto"/>
        <w:right w:val="none" w:sz="0" w:space="0" w:color="auto"/>
      </w:divBdr>
    </w:div>
    <w:div w:id="1037245200">
      <w:bodyDiv w:val="1"/>
      <w:marLeft w:val="0"/>
      <w:marRight w:val="0"/>
      <w:marTop w:val="0"/>
      <w:marBottom w:val="0"/>
      <w:divBdr>
        <w:top w:val="none" w:sz="0" w:space="0" w:color="auto"/>
        <w:left w:val="none" w:sz="0" w:space="0" w:color="auto"/>
        <w:bottom w:val="none" w:sz="0" w:space="0" w:color="auto"/>
        <w:right w:val="none" w:sz="0" w:space="0" w:color="auto"/>
      </w:divBdr>
    </w:div>
    <w:div w:id="1074623539">
      <w:bodyDiv w:val="1"/>
      <w:marLeft w:val="0"/>
      <w:marRight w:val="0"/>
      <w:marTop w:val="0"/>
      <w:marBottom w:val="0"/>
      <w:divBdr>
        <w:top w:val="none" w:sz="0" w:space="0" w:color="auto"/>
        <w:left w:val="none" w:sz="0" w:space="0" w:color="auto"/>
        <w:bottom w:val="none" w:sz="0" w:space="0" w:color="auto"/>
        <w:right w:val="none" w:sz="0" w:space="0" w:color="auto"/>
      </w:divBdr>
    </w:div>
    <w:div w:id="1100683068">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60275665">
      <w:bodyDiv w:val="1"/>
      <w:marLeft w:val="0"/>
      <w:marRight w:val="0"/>
      <w:marTop w:val="0"/>
      <w:marBottom w:val="0"/>
      <w:divBdr>
        <w:top w:val="none" w:sz="0" w:space="0" w:color="auto"/>
        <w:left w:val="none" w:sz="0" w:space="0" w:color="auto"/>
        <w:bottom w:val="none" w:sz="0" w:space="0" w:color="auto"/>
        <w:right w:val="none" w:sz="0" w:space="0" w:color="auto"/>
      </w:divBdr>
    </w:div>
    <w:div w:id="1466925041">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79586153">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1965647146">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2053606">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index.jsp"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1C0A32D0FB93489D7F5C576B590C0A" ma:contentTypeVersion="19" ma:contentTypeDescription="Create a new document." ma:contentTypeScope="" ma:versionID="64366c0de8ec0ebf7677fe0ac16e4379">
  <xsd:schema xmlns:xsd="http://www.w3.org/2001/XMLSchema" xmlns:xs="http://www.w3.org/2001/XMLSchema" xmlns:p="http://schemas.microsoft.com/office/2006/metadata/properties" xmlns:ns3="eda694b8-c4a0-42c3-9068-5c607766858d" xmlns:ns4="8700dee7-aaf1-40b5-844a-0337d706336f" targetNamespace="http://schemas.microsoft.com/office/2006/metadata/properties" ma:root="true" ma:fieldsID="5889564e18e494e09b835751c1f058d6" ns3:_="" ns4:_="">
    <xsd:import namespace="eda694b8-c4a0-42c3-9068-5c607766858d"/>
    <xsd:import namespace="8700dee7-aaf1-40b5-844a-0337d70633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694b8-c4a0-42c3-9068-5c6077668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0dee7-aaf1-40b5-844a-0337d7063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a694b8-c4a0-42c3-9068-5c607766858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F64827-7545-4C21-98BF-E7479BF4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694b8-c4a0-42c3-9068-5c607766858d"/>
    <ds:schemaRef ds:uri="8700dee7-aaf1-40b5-844a-0337d70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eda694b8-c4a0-42c3-9068-5c607766858d"/>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1061</Words>
  <Characters>6264</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7311</CharactersWithSpaces>
  <SharedDoc>false</SharedDoc>
  <HyperlinkBase/>
  <HLinks>
    <vt:vector size="36" baseType="variant">
      <vt:variant>
        <vt:i4>3211265</vt:i4>
      </vt:variant>
      <vt:variant>
        <vt:i4>15</vt:i4>
      </vt:variant>
      <vt:variant>
        <vt:i4>0</vt:i4>
      </vt:variant>
      <vt:variant>
        <vt:i4>5</vt:i4>
      </vt:variant>
      <vt:variant>
        <vt:lpwstr>mailto:neil@neildavidson.org</vt:lpwstr>
      </vt:variant>
      <vt:variant>
        <vt:lpwstr/>
      </vt:variant>
      <vt:variant>
        <vt:i4>3997808</vt:i4>
      </vt:variant>
      <vt:variant>
        <vt:i4>12</vt:i4>
      </vt:variant>
      <vt:variant>
        <vt:i4>0</vt:i4>
      </vt:variant>
      <vt:variant>
        <vt:i4>5</vt:i4>
      </vt:variant>
      <vt:variant>
        <vt:lpwstr>https://www.gea.com/en/company/media/features/index.jsp</vt:lpwstr>
      </vt:variant>
      <vt:variant>
        <vt:lpwstr/>
      </vt:variant>
      <vt:variant>
        <vt:i4>2752546</vt:i4>
      </vt:variant>
      <vt:variant>
        <vt:i4>9</vt:i4>
      </vt:variant>
      <vt:variant>
        <vt:i4>0</vt:i4>
      </vt:variant>
      <vt:variant>
        <vt:i4>5</vt:i4>
      </vt:variant>
      <vt:variant>
        <vt:lpwstr>https://www.gea.com/en/company/media/media-center/index.jsp</vt:lpwstr>
      </vt:variant>
      <vt:variant>
        <vt:lpwstr/>
      </vt:variant>
      <vt:variant>
        <vt:i4>3932201</vt:i4>
      </vt:variant>
      <vt:variant>
        <vt:i4>6</vt:i4>
      </vt:variant>
      <vt:variant>
        <vt:i4>0</vt:i4>
      </vt:variant>
      <vt:variant>
        <vt:i4>5</vt:i4>
      </vt:variant>
      <vt:variant>
        <vt:lpwstr>https://www.gea.com/en/company/media/index.jsp</vt:lpwstr>
      </vt:variant>
      <vt:variant>
        <vt:lpwstr/>
      </vt:variant>
      <vt:variant>
        <vt:i4>5046282</vt:i4>
      </vt:variant>
      <vt:variant>
        <vt:i4>3</vt:i4>
      </vt:variant>
      <vt:variant>
        <vt:i4>0</vt:i4>
      </vt:variant>
      <vt:variant>
        <vt:i4>5</vt:i4>
      </vt:variant>
      <vt:variant>
        <vt:lpwstr>https://www.gea.com/en/company/about-us/index.jsp</vt:lpwstr>
      </vt:variant>
      <vt:variant>
        <vt:lpwstr/>
      </vt:variant>
      <vt:variant>
        <vt:i4>393235</vt:i4>
      </vt:variant>
      <vt:variant>
        <vt:i4>0</vt:i4>
      </vt:variant>
      <vt:variant>
        <vt:i4>0</vt:i4>
      </vt:variant>
      <vt:variant>
        <vt:i4>5</vt:i4>
      </vt:variant>
      <vt:variant>
        <vt:lpwstr>http://www.caldera.co.uk/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8</cp:revision>
  <cp:lastPrinted>2023-09-20T12:06:00Z</cp:lastPrinted>
  <dcterms:created xsi:type="dcterms:W3CDTF">2025-05-15T19:39:00Z</dcterms:created>
  <dcterms:modified xsi:type="dcterms:W3CDTF">2025-05-19T11:01:00Z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0x010100701C0A32D0FB93489D7F5C576B590C0A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