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82641" w14:textId="3BA66C5F" w:rsidR="009F068F" w:rsidRPr="009F068F" w:rsidRDefault="004B7F9E" w:rsidP="002A76B8">
      <w:pPr>
        <w:spacing w:after="0" w:line="360" w:lineRule="auto"/>
        <w:jc w:val="right"/>
        <w:rPr>
          <w:rFonts w:ascii="Arial" w:eastAsia="Calibri" w:hAnsi="Arial" w:cs="Arial"/>
          <w:b/>
          <w:color w:val="000000"/>
          <w:sz w:val="20"/>
          <w:szCs w:val="20"/>
        </w:rPr>
      </w:pPr>
      <w:r w:rsidRPr="00341556">
        <w:rPr>
          <w:rFonts w:ascii="Arial" w:eastAsia="Calibri" w:hAnsi="Arial" w:cs="Arial"/>
          <w:b/>
          <w:color w:val="000000"/>
          <w:sz w:val="20"/>
          <w:szCs w:val="20"/>
        </w:rPr>
        <w:t xml:space="preserve">Berlin, </w:t>
      </w:r>
      <w:r w:rsidR="00890C10">
        <w:rPr>
          <w:rFonts w:ascii="Arial" w:eastAsia="Calibri" w:hAnsi="Arial" w:cs="Arial"/>
          <w:b/>
          <w:color w:val="000000"/>
          <w:sz w:val="20"/>
          <w:szCs w:val="20"/>
        </w:rPr>
        <w:t>4</w:t>
      </w:r>
      <w:r w:rsidR="005557E7" w:rsidRPr="00341556">
        <w:rPr>
          <w:rFonts w:ascii="Arial" w:eastAsia="Calibri" w:hAnsi="Arial" w:cs="Arial"/>
          <w:b/>
          <w:color w:val="000000"/>
          <w:sz w:val="20"/>
          <w:szCs w:val="20"/>
        </w:rPr>
        <w:t xml:space="preserve">. </w:t>
      </w:r>
      <w:r w:rsidR="00890C10">
        <w:rPr>
          <w:rFonts w:ascii="Arial" w:eastAsia="Calibri" w:hAnsi="Arial" w:cs="Arial"/>
          <w:b/>
          <w:color w:val="000000"/>
          <w:sz w:val="20"/>
          <w:szCs w:val="20"/>
        </w:rPr>
        <w:t xml:space="preserve">August </w:t>
      </w:r>
      <w:r w:rsidR="00C950E1" w:rsidRPr="00341556">
        <w:rPr>
          <w:rFonts w:ascii="Arial" w:eastAsia="Calibri" w:hAnsi="Arial" w:cs="Arial"/>
          <w:b/>
          <w:color w:val="000000"/>
          <w:sz w:val="20"/>
          <w:szCs w:val="20"/>
        </w:rPr>
        <w:t>2020</w:t>
      </w:r>
    </w:p>
    <w:p w14:paraId="3171AA16" w14:textId="77777777" w:rsidR="00341556" w:rsidRDefault="00341556" w:rsidP="002A76B8">
      <w:pPr>
        <w:spacing w:after="0" w:line="360" w:lineRule="auto"/>
        <w:rPr>
          <w:rFonts w:ascii="Arial" w:eastAsia="Calibri" w:hAnsi="Arial" w:cs="Arial"/>
          <w:b/>
          <w:color w:val="000000"/>
          <w:sz w:val="36"/>
          <w:szCs w:val="32"/>
        </w:rPr>
      </w:pPr>
    </w:p>
    <w:p w14:paraId="653C99C2" w14:textId="60E39A44" w:rsidR="00AC4ED2" w:rsidRDefault="00890C10" w:rsidP="002A76B8">
      <w:pPr>
        <w:spacing w:after="0" w:line="360" w:lineRule="auto"/>
        <w:rPr>
          <w:rFonts w:ascii="Arial" w:eastAsia="Calibri" w:hAnsi="Arial" w:cs="Arial"/>
          <w:b/>
          <w:color w:val="000000"/>
          <w:sz w:val="36"/>
          <w:szCs w:val="32"/>
        </w:rPr>
      </w:pPr>
      <w:r>
        <w:rPr>
          <w:rFonts w:ascii="Arial" w:eastAsia="Calibri" w:hAnsi="Arial" w:cs="Arial"/>
          <w:b/>
          <w:color w:val="000000"/>
          <w:sz w:val="36"/>
          <w:szCs w:val="32"/>
        </w:rPr>
        <w:t>Nachhaltiger Neubau: BUWOG gewinnt ICON</w:t>
      </w:r>
      <w:r w:rsidR="00192B8B">
        <w:rPr>
          <w:rFonts w:ascii="Arial" w:eastAsia="Calibri" w:hAnsi="Arial" w:cs="Arial"/>
          <w:b/>
          <w:color w:val="000000"/>
          <w:sz w:val="36"/>
          <w:szCs w:val="32"/>
        </w:rPr>
        <w:t>IC</w:t>
      </w:r>
      <w:r w:rsidR="004B33EA">
        <w:rPr>
          <w:rFonts w:ascii="Arial" w:eastAsia="Calibri" w:hAnsi="Arial" w:cs="Arial"/>
          <w:b/>
          <w:color w:val="000000"/>
          <w:sz w:val="36"/>
          <w:szCs w:val="32"/>
        </w:rPr>
        <w:t xml:space="preserve"> </w:t>
      </w:r>
      <w:r>
        <w:rPr>
          <w:rFonts w:ascii="Arial" w:eastAsia="Calibri" w:hAnsi="Arial" w:cs="Arial"/>
          <w:b/>
          <w:color w:val="000000"/>
          <w:sz w:val="36"/>
          <w:szCs w:val="32"/>
        </w:rPr>
        <w:t xml:space="preserve">AWARD für </w:t>
      </w:r>
      <w:r w:rsidR="00FB1E45">
        <w:rPr>
          <w:rFonts w:ascii="Arial" w:eastAsia="Calibri" w:hAnsi="Arial" w:cs="Arial"/>
          <w:b/>
          <w:color w:val="000000"/>
          <w:sz w:val="36"/>
          <w:szCs w:val="32"/>
        </w:rPr>
        <w:t>Berliner Q</w:t>
      </w:r>
      <w:r>
        <w:rPr>
          <w:rFonts w:ascii="Arial" w:eastAsia="Calibri" w:hAnsi="Arial" w:cs="Arial"/>
          <w:b/>
          <w:color w:val="000000"/>
          <w:sz w:val="36"/>
          <w:szCs w:val="32"/>
        </w:rPr>
        <w:t>uartier 52° Nord</w:t>
      </w:r>
    </w:p>
    <w:p w14:paraId="628F6E66" w14:textId="7F79BEFB" w:rsidR="00AC4ED2" w:rsidRPr="00A33D3D" w:rsidRDefault="00AC4ED2" w:rsidP="002A76B8">
      <w:pPr>
        <w:spacing w:after="0" w:line="360" w:lineRule="auto"/>
        <w:rPr>
          <w:rFonts w:ascii="Arial" w:eastAsia="Calibri" w:hAnsi="Arial" w:cs="Arial"/>
          <w:b/>
          <w:color w:val="000000"/>
          <w:sz w:val="36"/>
          <w:szCs w:val="32"/>
        </w:rPr>
      </w:pPr>
      <w:r>
        <w:rPr>
          <w:rFonts w:ascii="Arial" w:eastAsia="Calibri" w:hAnsi="Arial" w:cs="Arial"/>
          <w:b/>
          <w:noProof/>
          <w:color w:val="000000"/>
          <w:sz w:val="36"/>
          <w:szCs w:val="32"/>
          <w:lang w:val="de-DE" w:eastAsia="de-DE"/>
        </w:rPr>
        <w:drawing>
          <wp:inline distT="0" distB="0" distL="0" distR="0" wp14:anchorId="7CA0AD0C" wp14:editId="2C697804">
            <wp:extent cx="5760720" cy="380174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gezeichnet mit dem ICONIC AWARD für innovative Architektur - Nachhaltiges Quartier 52 Grad Nord. Foto BUWOG Bauträger Gmb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01745"/>
                    </a:xfrm>
                    <a:prstGeom prst="rect">
                      <a:avLst/>
                    </a:prstGeom>
                  </pic:spPr>
                </pic:pic>
              </a:graphicData>
            </a:graphic>
          </wp:inline>
        </w:drawing>
      </w:r>
    </w:p>
    <w:p w14:paraId="3EA24525" w14:textId="77777777" w:rsidR="00B078ED" w:rsidRPr="00B078ED" w:rsidRDefault="00B078ED" w:rsidP="002A76B8">
      <w:pPr>
        <w:spacing w:after="0" w:line="360" w:lineRule="auto"/>
        <w:rPr>
          <w:rFonts w:ascii="Arial" w:eastAsia="Calibri" w:hAnsi="Arial" w:cs="Arial"/>
          <w:b/>
          <w:color w:val="000000"/>
          <w:sz w:val="20"/>
          <w:szCs w:val="20"/>
        </w:rPr>
      </w:pPr>
    </w:p>
    <w:p w14:paraId="1DBA4D96" w14:textId="7FC4B7B3" w:rsidR="00341556" w:rsidRPr="002A76B8" w:rsidRDefault="00890C10" w:rsidP="002A76B8">
      <w:pPr>
        <w:spacing w:after="0" w:line="360" w:lineRule="auto"/>
        <w:jc w:val="both"/>
        <w:rPr>
          <w:rFonts w:ascii="Arial" w:eastAsia="Calibri" w:hAnsi="Arial" w:cs="Arial"/>
          <w:b/>
          <w:color w:val="000000"/>
          <w:sz w:val="20"/>
          <w:szCs w:val="20"/>
        </w:rPr>
      </w:pPr>
      <w:r w:rsidRPr="002A76B8">
        <w:rPr>
          <w:rFonts w:ascii="Arial" w:hAnsi="Arial" w:cs="Arial"/>
          <w:b/>
          <w:sz w:val="20"/>
          <w:szCs w:val="20"/>
        </w:rPr>
        <w:t>Die BUWOG wird mit dem renommierten ICON</w:t>
      </w:r>
      <w:r w:rsidR="00EB165F" w:rsidRPr="002A76B8">
        <w:rPr>
          <w:rFonts w:ascii="Arial" w:hAnsi="Arial" w:cs="Arial"/>
          <w:b/>
          <w:sz w:val="20"/>
          <w:szCs w:val="20"/>
        </w:rPr>
        <w:t>IC</w:t>
      </w:r>
      <w:r w:rsidRPr="002A76B8">
        <w:rPr>
          <w:rFonts w:ascii="Arial" w:hAnsi="Arial" w:cs="Arial"/>
          <w:b/>
          <w:sz w:val="20"/>
          <w:szCs w:val="20"/>
        </w:rPr>
        <w:t xml:space="preserve"> AWARD 2020 ausgezeichnet</w:t>
      </w:r>
      <w:r w:rsidR="002A76B8" w:rsidRPr="002A76B8">
        <w:rPr>
          <w:rFonts w:ascii="Arial" w:hAnsi="Arial" w:cs="Arial"/>
          <w:b/>
          <w:sz w:val="20"/>
          <w:szCs w:val="20"/>
        </w:rPr>
        <w:t>.</w:t>
      </w:r>
      <w:r w:rsidR="00EB165F" w:rsidRPr="002A76B8">
        <w:rPr>
          <w:rFonts w:ascii="Arial" w:hAnsi="Arial" w:cs="Arial"/>
          <w:b/>
          <w:sz w:val="20"/>
          <w:szCs w:val="20"/>
        </w:rPr>
        <w:t xml:space="preserve"> </w:t>
      </w:r>
      <w:r w:rsidR="002A76B8">
        <w:rPr>
          <w:rFonts w:ascii="Arial" w:hAnsi="Arial" w:cs="Arial"/>
          <w:b/>
          <w:sz w:val="20"/>
          <w:szCs w:val="20"/>
        </w:rPr>
        <w:t>D</w:t>
      </w:r>
      <w:r w:rsidR="002A76B8" w:rsidRPr="002A76B8">
        <w:rPr>
          <w:rFonts w:ascii="Arial" w:hAnsi="Arial" w:cs="Arial"/>
          <w:b/>
          <w:sz w:val="20"/>
          <w:szCs w:val="20"/>
        </w:rPr>
        <w:t xml:space="preserve">as </w:t>
      </w:r>
      <w:r w:rsidRPr="002A76B8">
        <w:rPr>
          <w:rFonts w:ascii="Arial" w:hAnsi="Arial" w:cs="Arial"/>
          <w:b/>
          <w:sz w:val="20"/>
          <w:szCs w:val="20"/>
        </w:rPr>
        <w:t>nachhaltige</w:t>
      </w:r>
      <w:r w:rsidR="004B33EA" w:rsidRPr="002A76B8">
        <w:rPr>
          <w:rFonts w:ascii="Arial" w:hAnsi="Arial" w:cs="Arial"/>
          <w:b/>
          <w:sz w:val="20"/>
          <w:szCs w:val="20"/>
        </w:rPr>
        <w:t xml:space="preserve"> Quartier </w:t>
      </w:r>
      <w:r w:rsidRPr="002A76B8">
        <w:rPr>
          <w:rFonts w:ascii="Arial" w:hAnsi="Arial" w:cs="Arial"/>
          <w:b/>
          <w:sz w:val="20"/>
          <w:szCs w:val="20"/>
        </w:rPr>
        <w:t xml:space="preserve">52° Nord in Berlin-Grünau überzeugt </w:t>
      </w:r>
      <w:r w:rsidR="00192B8B" w:rsidRPr="002A76B8">
        <w:rPr>
          <w:rFonts w:ascii="Arial" w:hAnsi="Arial" w:cs="Arial"/>
          <w:b/>
          <w:sz w:val="20"/>
          <w:szCs w:val="20"/>
        </w:rPr>
        <w:t>in diesem Jahr die Expertenjury</w:t>
      </w:r>
      <w:r w:rsidR="004D485B" w:rsidRPr="002A76B8">
        <w:rPr>
          <w:rFonts w:ascii="Arial" w:hAnsi="Arial" w:cs="Arial"/>
          <w:b/>
          <w:sz w:val="20"/>
          <w:szCs w:val="20"/>
        </w:rPr>
        <w:t>.</w:t>
      </w:r>
    </w:p>
    <w:p w14:paraId="07140F42" w14:textId="77777777" w:rsidR="00341556" w:rsidRPr="002A76B8" w:rsidRDefault="00341556" w:rsidP="002A76B8">
      <w:pPr>
        <w:spacing w:after="0" w:line="360" w:lineRule="auto"/>
        <w:jc w:val="both"/>
        <w:rPr>
          <w:rFonts w:ascii="Arial" w:eastAsia="Calibri" w:hAnsi="Arial" w:cs="Arial"/>
          <w:color w:val="000000"/>
          <w:sz w:val="20"/>
          <w:szCs w:val="20"/>
        </w:rPr>
      </w:pPr>
    </w:p>
    <w:p w14:paraId="48E6ED53" w14:textId="77777777" w:rsidR="00786F21" w:rsidRDefault="004D485B" w:rsidP="002A76B8">
      <w:pPr>
        <w:spacing w:after="0" w:line="360" w:lineRule="auto"/>
        <w:jc w:val="both"/>
        <w:rPr>
          <w:rFonts w:ascii="Arial" w:eastAsia="Calibri" w:hAnsi="Arial" w:cs="Arial"/>
          <w:color w:val="000000"/>
          <w:sz w:val="20"/>
          <w:szCs w:val="20"/>
        </w:rPr>
      </w:pPr>
      <w:r w:rsidRPr="002A76B8">
        <w:rPr>
          <w:rFonts w:ascii="Arial" w:eastAsia="Calibri" w:hAnsi="Arial" w:cs="Arial"/>
          <w:color w:val="000000"/>
          <w:sz w:val="20"/>
          <w:szCs w:val="20"/>
        </w:rPr>
        <w:t xml:space="preserve">Das rund 100.000 m² große </w:t>
      </w:r>
      <w:r w:rsidR="001457B4" w:rsidRPr="002A76B8">
        <w:rPr>
          <w:rFonts w:ascii="Arial" w:eastAsia="Calibri" w:hAnsi="Arial" w:cs="Arial"/>
          <w:color w:val="000000"/>
          <w:sz w:val="20"/>
          <w:szCs w:val="20"/>
        </w:rPr>
        <w:t xml:space="preserve">Areal </w:t>
      </w:r>
      <w:r w:rsidRPr="002A76B8">
        <w:rPr>
          <w:rFonts w:ascii="Arial" w:eastAsia="Calibri" w:hAnsi="Arial" w:cs="Arial"/>
          <w:color w:val="000000"/>
          <w:sz w:val="20"/>
          <w:szCs w:val="20"/>
        </w:rPr>
        <w:t xml:space="preserve">befindet sich in Berlin-Grünau im Bezirk </w:t>
      </w:r>
      <w:r w:rsidR="00EB165F" w:rsidRPr="002A76B8">
        <w:rPr>
          <w:rFonts w:ascii="Arial" w:eastAsia="Calibri" w:hAnsi="Arial" w:cs="Arial"/>
          <w:color w:val="000000"/>
          <w:sz w:val="20"/>
          <w:szCs w:val="20"/>
        </w:rPr>
        <w:t>T</w:t>
      </w:r>
      <w:r w:rsidRPr="002A76B8">
        <w:rPr>
          <w:rFonts w:ascii="Arial" w:eastAsia="Calibri" w:hAnsi="Arial" w:cs="Arial"/>
          <w:color w:val="000000"/>
          <w:sz w:val="20"/>
          <w:szCs w:val="20"/>
        </w:rPr>
        <w:t>reptow-Köpenick.</w:t>
      </w:r>
      <w:r w:rsidR="004B33EA" w:rsidRPr="002A76B8">
        <w:rPr>
          <w:rFonts w:ascii="Arial" w:eastAsia="Calibri" w:hAnsi="Arial" w:cs="Arial"/>
          <w:color w:val="000000"/>
          <w:sz w:val="20"/>
          <w:szCs w:val="20"/>
        </w:rPr>
        <w:t xml:space="preserve"> </w:t>
      </w:r>
      <w:r w:rsidR="001457B4" w:rsidRPr="002A76B8">
        <w:rPr>
          <w:rFonts w:ascii="Arial" w:eastAsia="Calibri" w:hAnsi="Arial" w:cs="Arial"/>
          <w:color w:val="000000"/>
          <w:sz w:val="20"/>
          <w:szCs w:val="20"/>
        </w:rPr>
        <w:t>Der Architekturpreis wird damit an ein Neubau-Quartier verliehen, das n</w:t>
      </w:r>
      <w:r w:rsidRPr="002A76B8">
        <w:rPr>
          <w:rFonts w:ascii="Arial" w:eastAsia="Calibri" w:hAnsi="Arial" w:cs="Arial"/>
          <w:color w:val="000000"/>
          <w:sz w:val="20"/>
          <w:szCs w:val="20"/>
        </w:rPr>
        <w:t>eben</w:t>
      </w:r>
      <w:r w:rsidR="004B33EA" w:rsidRPr="002A76B8">
        <w:rPr>
          <w:rFonts w:ascii="Arial" w:eastAsia="Calibri" w:hAnsi="Arial" w:cs="Arial"/>
          <w:color w:val="000000"/>
          <w:sz w:val="20"/>
          <w:szCs w:val="20"/>
        </w:rPr>
        <w:t xml:space="preserve"> </w:t>
      </w:r>
      <w:r w:rsidRPr="002A76B8">
        <w:rPr>
          <w:rFonts w:ascii="Arial" w:eastAsia="Calibri" w:hAnsi="Arial" w:cs="Arial"/>
          <w:color w:val="000000"/>
          <w:sz w:val="20"/>
          <w:szCs w:val="20"/>
        </w:rPr>
        <w:t>dringend benötigte</w:t>
      </w:r>
      <w:r w:rsidR="00FB1E45" w:rsidRPr="002A76B8">
        <w:rPr>
          <w:rFonts w:ascii="Arial" w:eastAsia="Calibri" w:hAnsi="Arial" w:cs="Arial"/>
          <w:color w:val="000000"/>
          <w:sz w:val="20"/>
          <w:szCs w:val="20"/>
        </w:rPr>
        <w:t>m</w:t>
      </w:r>
      <w:r w:rsidRPr="002A76B8">
        <w:rPr>
          <w:rFonts w:ascii="Arial" w:eastAsia="Calibri" w:hAnsi="Arial" w:cs="Arial"/>
          <w:color w:val="000000"/>
          <w:sz w:val="20"/>
          <w:szCs w:val="20"/>
        </w:rPr>
        <w:t xml:space="preserve"> Wohnraum </w:t>
      </w:r>
      <w:r w:rsidR="004B33EA" w:rsidRPr="002A76B8">
        <w:rPr>
          <w:rFonts w:ascii="Arial" w:eastAsia="Calibri" w:hAnsi="Arial" w:cs="Arial"/>
          <w:color w:val="000000"/>
          <w:sz w:val="20"/>
          <w:szCs w:val="20"/>
        </w:rPr>
        <w:t xml:space="preserve">für </w:t>
      </w:r>
      <w:r w:rsidR="00FB1E45" w:rsidRPr="002A76B8">
        <w:rPr>
          <w:rFonts w:ascii="Arial" w:eastAsia="Calibri" w:hAnsi="Arial" w:cs="Arial"/>
          <w:color w:val="000000"/>
          <w:sz w:val="20"/>
          <w:szCs w:val="20"/>
        </w:rPr>
        <w:t xml:space="preserve">das wachsende </w:t>
      </w:r>
      <w:r w:rsidR="004B33EA" w:rsidRPr="002A76B8">
        <w:rPr>
          <w:rFonts w:ascii="Arial" w:eastAsia="Calibri" w:hAnsi="Arial" w:cs="Arial"/>
          <w:color w:val="000000"/>
          <w:sz w:val="20"/>
          <w:szCs w:val="20"/>
        </w:rPr>
        <w:t xml:space="preserve">Berlin </w:t>
      </w:r>
      <w:r w:rsidR="001457B4" w:rsidRPr="002A76B8">
        <w:rPr>
          <w:rFonts w:ascii="Arial" w:eastAsia="Calibri" w:hAnsi="Arial" w:cs="Arial"/>
          <w:color w:val="000000"/>
          <w:sz w:val="20"/>
          <w:szCs w:val="20"/>
        </w:rPr>
        <w:t xml:space="preserve">auch </w:t>
      </w:r>
      <w:r w:rsidRPr="002A76B8">
        <w:rPr>
          <w:rFonts w:ascii="Arial" w:eastAsia="Calibri" w:hAnsi="Arial" w:cs="Arial"/>
          <w:color w:val="000000"/>
          <w:sz w:val="20"/>
          <w:szCs w:val="20"/>
        </w:rPr>
        <w:t>eine Vielzahl nachhaltiger Qualitäten</w:t>
      </w:r>
      <w:r w:rsidR="001457B4" w:rsidRPr="002A76B8">
        <w:rPr>
          <w:rFonts w:ascii="Arial" w:eastAsia="Calibri" w:hAnsi="Arial" w:cs="Arial"/>
          <w:color w:val="000000"/>
          <w:sz w:val="20"/>
          <w:szCs w:val="20"/>
        </w:rPr>
        <w:t xml:space="preserve"> schafft</w:t>
      </w:r>
      <w:r w:rsidR="00EB165F" w:rsidRPr="002A76B8">
        <w:rPr>
          <w:rFonts w:ascii="Arial" w:eastAsia="Calibri" w:hAnsi="Arial" w:cs="Arial"/>
          <w:color w:val="000000"/>
          <w:sz w:val="20"/>
          <w:szCs w:val="20"/>
        </w:rPr>
        <w:t>.</w:t>
      </w:r>
    </w:p>
    <w:p w14:paraId="7E129ED1" w14:textId="1487F738" w:rsidR="001457B4" w:rsidRDefault="00EB165F" w:rsidP="002A76B8">
      <w:pPr>
        <w:spacing w:after="0" w:line="360" w:lineRule="auto"/>
        <w:jc w:val="both"/>
        <w:rPr>
          <w:rFonts w:ascii="Arial" w:eastAsia="Calibri" w:hAnsi="Arial" w:cs="Arial"/>
          <w:color w:val="000000"/>
          <w:sz w:val="20"/>
          <w:szCs w:val="20"/>
        </w:rPr>
      </w:pPr>
      <w:r w:rsidRPr="002A76B8">
        <w:rPr>
          <w:rFonts w:ascii="Arial" w:eastAsia="Calibri" w:hAnsi="Arial" w:cs="Arial"/>
          <w:color w:val="000000"/>
          <w:sz w:val="20"/>
          <w:szCs w:val="20"/>
        </w:rPr>
        <w:t xml:space="preserve">Ein </w:t>
      </w:r>
      <w:r w:rsidR="004D485B" w:rsidRPr="002A76B8">
        <w:rPr>
          <w:rFonts w:ascii="Arial" w:eastAsia="Calibri" w:hAnsi="Arial" w:cs="Arial"/>
          <w:color w:val="000000"/>
          <w:sz w:val="20"/>
          <w:szCs w:val="20"/>
        </w:rPr>
        <w:t>6.000 m² großes Wasserbecken</w:t>
      </w:r>
      <w:r w:rsidRPr="002A76B8">
        <w:rPr>
          <w:rFonts w:ascii="Arial" w:eastAsia="Calibri" w:hAnsi="Arial" w:cs="Arial"/>
          <w:color w:val="000000"/>
          <w:sz w:val="20"/>
          <w:szCs w:val="20"/>
        </w:rPr>
        <w:t xml:space="preserve"> ist das Herz des Quartiers</w:t>
      </w:r>
      <w:r w:rsidR="001457B4" w:rsidRPr="002A76B8">
        <w:rPr>
          <w:rFonts w:ascii="Arial" w:eastAsia="Calibri" w:hAnsi="Arial" w:cs="Arial"/>
          <w:color w:val="000000"/>
          <w:sz w:val="20"/>
          <w:szCs w:val="20"/>
        </w:rPr>
        <w:t xml:space="preserve"> 52° Nord:</w:t>
      </w:r>
      <w:r w:rsidR="004D485B" w:rsidRPr="002A76B8">
        <w:rPr>
          <w:rFonts w:ascii="Arial" w:eastAsia="Calibri" w:hAnsi="Arial" w:cs="Arial"/>
          <w:color w:val="000000"/>
          <w:sz w:val="20"/>
          <w:szCs w:val="20"/>
        </w:rPr>
        <w:t xml:space="preserve"> Hier wird Regenwasser der umliegenden Gebäude aufgefangen und durch Uferpflanzen biologisch gereinigt.</w:t>
      </w:r>
      <w:r w:rsidR="001457B4" w:rsidRPr="002A76B8">
        <w:rPr>
          <w:rFonts w:ascii="Arial" w:eastAsia="Calibri" w:hAnsi="Arial" w:cs="Arial"/>
          <w:color w:val="000000"/>
          <w:sz w:val="20"/>
          <w:szCs w:val="20"/>
        </w:rPr>
        <w:t xml:space="preserve"> </w:t>
      </w:r>
      <w:r w:rsidR="002A76B8">
        <w:rPr>
          <w:rFonts w:ascii="Arial" w:eastAsia="Calibri" w:hAnsi="Arial" w:cs="Arial"/>
          <w:color w:val="000000"/>
          <w:sz w:val="20"/>
          <w:szCs w:val="20"/>
        </w:rPr>
        <w:t>Durch</w:t>
      </w:r>
      <w:r w:rsidR="001457B4" w:rsidRPr="002A76B8">
        <w:rPr>
          <w:rFonts w:ascii="Arial" w:eastAsia="Calibri" w:hAnsi="Arial" w:cs="Arial"/>
          <w:color w:val="000000"/>
          <w:sz w:val="20"/>
          <w:szCs w:val="20"/>
        </w:rPr>
        <w:t xml:space="preserve"> </w:t>
      </w:r>
      <w:r w:rsidR="004D485B" w:rsidRPr="002A76B8">
        <w:rPr>
          <w:rFonts w:ascii="Arial" w:eastAsia="Calibri" w:hAnsi="Arial" w:cs="Arial"/>
          <w:color w:val="000000"/>
          <w:sz w:val="20"/>
          <w:szCs w:val="20"/>
        </w:rPr>
        <w:t xml:space="preserve">Verdunstung </w:t>
      </w:r>
      <w:r w:rsidR="001457B4" w:rsidRPr="002A76B8">
        <w:rPr>
          <w:rFonts w:ascii="Arial" w:eastAsia="Calibri" w:hAnsi="Arial" w:cs="Arial"/>
          <w:color w:val="000000"/>
          <w:sz w:val="20"/>
          <w:szCs w:val="20"/>
        </w:rPr>
        <w:t xml:space="preserve">gelangt das Wasser </w:t>
      </w:r>
      <w:r w:rsidR="004D485B" w:rsidRPr="002A76B8">
        <w:rPr>
          <w:rFonts w:ascii="Arial" w:eastAsia="Calibri" w:hAnsi="Arial" w:cs="Arial"/>
          <w:color w:val="000000"/>
          <w:sz w:val="20"/>
          <w:szCs w:val="20"/>
        </w:rPr>
        <w:t>zurück in den natürlichen Wasserkreislauf. Dieses vielbeachtete Projekt nach dem Modell der Schwammstadt („Sponge City“) w</w:t>
      </w:r>
      <w:r w:rsidR="001457B4" w:rsidRPr="002A76B8">
        <w:rPr>
          <w:rFonts w:ascii="Arial" w:eastAsia="Calibri" w:hAnsi="Arial" w:cs="Arial"/>
          <w:color w:val="000000"/>
          <w:sz w:val="20"/>
          <w:szCs w:val="20"/>
        </w:rPr>
        <w:t>ird von der T</w:t>
      </w:r>
      <w:r w:rsidR="004D485B" w:rsidRPr="002A76B8">
        <w:rPr>
          <w:rFonts w:ascii="Arial" w:eastAsia="Calibri" w:hAnsi="Arial" w:cs="Arial"/>
          <w:color w:val="000000"/>
          <w:sz w:val="20"/>
          <w:szCs w:val="20"/>
        </w:rPr>
        <w:t xml:space="preserve">U Berlin </w:t>
      </w:r>
      <w:r w:rsidR="001457B4" w:rsidRPr="002A76B8">
        <w:rPr>
          <w:rFonts w:ascii="Arial" w:eastAsia="Calibri" w:hAnsi="Arial" w:cs="Arial"/>
          <w:color w:val="000000"/>
          <w:sz w:val="20"/>
          <w:szCs w:val="20"/>
        </w:rPr>
        <w:t>wissenschaftlich begleitet</w:t>
      </w:r>
      <w:r w:rsidR="004D485B" w:rsidRPr="002A76B8">
        <w:rPr>
          <w:rFonts w:ascii="Arial" w:eastAsia="Calibri" w:hAnsi="Arial" w:cs="Arial"/>
          <w:color w:val="000000"/>
          <w:sz w:val="20"/>
          <w:szCs w:val="20"/>
        </w:rPr>
        <w:t xml:space="preserve">. Darüber hinaus verfügt das Quartier 52° Nord über eine Energiezentrale </w:t>
      </w:r>
      <w:r w:rsidR="00CD119F">
        <w:rPr>
          <w:rFonts w:ascii="Arial" w:eastAsia="Calibri" w:hAnsi="Arial" w:cs="Arial"/>
          <w:color w:val="000000"/>
          <w:sz w:val="20"/>
          <w:szCs w:val="20"/>
        </w:rPr>
        <w:t xml:space="preserve">zur Nahwärmeversorgung </w:t>
      </w:r>
      <w:r w:rsidR="004D485B" w:rsidRPr="002A76B8">
        <w:rPr>
          <w:rFonts w:ascii="Arial" w:eastAsia="Calibri" w:hAnsi="Arial" w:cs="Arial"/>
          <w:color w:val="000000"/>
          <w:sz w:val="20"/>
          <w:szCs w:val="20"/>
        </w:rPr>
        <w:t>mit einem Pr</w:t>
      </w:r>
      <w:r w:rsidR="00EB321C" w:rsidRPr="002A76B8">
        <w:rPr>
          <w:rFonts w:ascii="Arial" w:eastAsia="Calibri" w:hAnsi="Arial" w:cs="Arial"/>
          <w:color w:val="000000"/>
          <w:sz w:val="20"/>
          <w:szCs w:val="20"/>
        </w:rPr>
        <w:t>i</w:t>
      </w:r>
      <w:r w:rsidR="004D485B" w:rsidRPr="002A76B8">
        <w:rPr>
          <w:rFonts w:ascii="Arial" w:eastAsia="Calibri" w:hAnsi="Arial" w:cs="Arial"/>
          <w:color w:val="000000"/>
          <w:sz w:val="20"/>
          <w:szCs w:val="20"/>
        </w:rPr>
        <w:t xml:space="preserve">märenergiefaktor </w:t>
      </w:r>
      <w:r w:rsidR="00EB321C" w:rsidRPr="002A76B8">
        <w:rPr>
          <w:rFonts w:ascii="Arial" w:eastAsia="Calibri" w:hAnsi="Arial" w:cs="Arial"/>
          <w:color w:val="000000"/>
          <w:sz w:val="20"/>
          <w:szCs w:val="20"/>
        </w:rPr>
        <w:t>von Nu</w:t>
      </w:r>
      <w:r w:rsidR="004D485B" w:rsidRPr="002A76B8">
        <w:rPr>
          <w:rFonts w:ascii="Arial" w:eastAsia="Calibri" w:hAnsi="Arial" w:cs="Arial"/>
          <w:color w:val="000000"/>
          <w:sz w:val="20"/>
          <w:szCs w:val="20"/>
        </w:rPr>
        <w:t>ll</w:t>
      </w:r>
      <w:r w:rsidR="00EB321C" w:rsidRPr="002A76B8">
        <w:rPr>
          <w:rFonts w:ascii="Arial" w:eastAsia="Calibri" w:hAnsi="Arial" w:cs="Arial"/>
          <w:color w:val="000000"/>
          <w:sz w:val="20"/>
          <w:szCs w:val="20"/>
        </w:rPr>
        <w:t xml:space="preserve">, eine Öko-Kita, ein Quartierscafé und eine öffentlich zugängliche Uferpromenade </w:t>
      </w:r>
      <w:r w:rsidR="00D778C2">
        <w:rPr>
          <w:rFonts w:ascii="Arial" w:eastAsia="Calibri" w:hAnsi="Arial" w:cs="Arial"/>
          <w:color w:val="000000"/>
          <w:sz w:val="20"/>
          <w:szCs w:val="20"/>
        </w:rPr>
        <w:t>entlang des</w:t>
      </w:r>
      <w:r w:rsidR="00D778C2" w:rsidRPr="002A76B8">
        <w:rPr>
          <w:rFonts w:ascii="Arial" w:eastAsia="Calibri" w:hAnsi="Arial" w:cs="Arial"/>
          <w:color w:val="000000"/>
          <w:sz w:val="20"/>
          <w:szCs w:val="20"/>
        </w:rPr>
        <w:t xml:space="preserve"> </w:t>
      </w:r>
      <w:r w:rsidR="00EB321C" w:rsidRPr="002A76B8">
        <w:rPr>
          <w:rFonts w:ascii="Arial" w:eastAsia="Calibri" w:hAnsi="Arial" w:cs="Arial"/>
          <w:color w:val="000000"/>
          <w:sz w:val="20"/>
          <w:szCs w:val="20"/>
        </w:rPr>
        <w:t>Dahme-Ufer</w:t>
      </w:r>
      <w:r w:rsidR="00D778C2">
        <w:rPr>
          <w:rFonts w:ascii="Arial" w:eastAsia="Calibri" w:hAnsi="Arial" w:cs="Arial"/>
          <w:color w:val="000000"/>
          <w:sz w:val="20"/>
          <w:szCs w:val="20"/>
        </w:rPr>
        <w:t>s</w:t>
      </w:r>
      <w:r w:rsidR="00EB321C" w:rsidRPr="002A76B8">
        <w:rPr>
          <w:rFonts w:ascii="Arial" w:eastAsia="Calibri" w:hAnsi="Arial" w:cs="Arial"/>
          <w:color w:val="000000"/>
          <w:sz w:val="20"/>
          <w:szCs w:val="20"/>
        </w:rPr>
        <w:t>.</w:t>
      </w:r>
    </w:p>
    <w:p w14:paraId="39C1EE50" w14:textId="141E2AFA" w:rsidR="00EB165F" w:rsidRDefault="00372F86" w:rsidP="002A76B8">
      <w:pPr>
        <w:spacing w:after="0" w:line="360" w:lineRule="auto"/>
        <w:jc w:val="both"/>
        <w:rPr>
          <w:rFonts w:ascii="Arial" w:hAnsi="Arial" w:cs="Arial"/>
          <w:color w:val="000000"/>
          <w:sz w:val="20"/>
          <w:szCs w:val="20"/>
          <w:lang w:val="de-DE"/>
        </w:rPr>
      </w:pPr>
      <w:r w:rsidRPr="002A76B8">
        <w:rPr>
          <w:rFonts w:ascii="Arial" w:hAnsi="Arial" w:cs="Arial"/>
          <w:color w:val="000000"/>
          <w:sz w:val="20"/>
          <w:szCs w:val="20"/>
          <w:lang w:val="de-DE"/>
        </w:rPr>
        <w:lastRenderedPageBreak/>
        <w:t xml:space="preserve">Daniel Riedl, </w:t>
      </w:r>
      <w:r w:rsidR="006D1C8B" w:rsidRPr="002A76B8">
        <w:rPr>
          <w:rFonts w:ascii="Arial" w:hAnsi="Arial" w:cs="Arial"/>
          <w:bCs/>
          <w:sz w:val="20"/>
          <w:szCs w:val="20"/>
        </w:rPr>
        <w:t>Vorstandsmitglied der Vonovia SE und zuständig für da</w:t>
      </w:r>
      <w:r w:rsidR="00EB321C" w:rsidRPr="002A76B8">
        <w:rPr>
          <w:rFonts w:ascii="Arial" w:hAnsi="Arial" w:cs="Arial"/>
          <w:bCs/>
          <w:sz w:val="20"/>
          <w:szCs w:val="20"/>
        </w:rPr>
        <w:t>s</w:t>
      </w:r>
      <w:r w:rsidR="006D1C8B" w:rsidRPr="002A76B8">
        <w:rPr>
          <w:rFonts w:ascii="Arial" w:hAnsi="Arial" w:cs="Arial"/>
          <w:bCs/>
          <w:sz w:val="20"/>
          <w:szCs w:val="20"/>
        </w:rPr>
        <w:t xml:space="preserve"> BUWOG-Development in Deutschland</w:t>
      </w:r>
      <w:r w:rsidRPr="002A76B8">
        <w:rPr>
          <w:rFonts w:ascii="Arial" w:hAnsi="Arial" w:cs="Arial"/>
          <w:color w:val="000000"/>
          <w:sz w:val="20"/>
          <w:szCs w:val="20"/>
          <w:lang w:val="de-DE"/>
        </w:rPr>
        <w:t>:</w:t>
      </w:r>
      <w:r w:rsidR="006D1C8B" w:rsidRPr="002A76B8">
        <w:rPr>
          <w:rFonts w:ascii="Arial" w:hAnsi="Arial" w:cs="Arial"/>
          <w:color w:val="000000"/>
          <w:sz w:val="20"/>
          <w:szCs w:val="20"/>
          <w:lang w:val="de-DE"/>
        </w:rPr>
        <w:t xml:space="preserve"> </w:t>
      </w:r>
      <w:r w:rsidR="00621044" w:rsidRPr="002A76B8">
        <w:rPr>
          <w:rFonts w:ascii="Arial" w:hAnsi="Arial" w:cs="Arial"/>
          <w:color w:val="000000"/>
          <w:sz w:val="20"/>
          <w:szCs w:val="20"/>
          <w:lang w:val="de-DE"/>
        </w:rPr>
        <w:t>„</w:t>
      </w:r>
      <w:r w:rsidR="00EB321C" w:rsidRPr="002A76B8">
        <w:rPr>
          <w:rFonts w:ascii="Arial" w:hAnsi="Arial" w:cs="Arial"/>
          <w:color w:val="000000"/>
          <w:sz w:val="20"/>
          <w:szCs w:val="20"/>
          <w:lang w:val="de-DE"/>
        </w:rPr>
        <w:t xml:space="preserve">Wir denken in Quartieren und </w:t>
      </w:r>
      <w:r w:rsidR="000F0CCA" w:rsidRPr="002A76B8">
        <w:rPr>
          <w:rFonts w:ascii="Arial" w:hAnsi="Arial" w:cs="Arial"/>
          <w:color w:val="000000"/>
          <w:sz w:val="20"/>
          <w:szCs w:val="20"/>
          <w:lang w:val="de-DE"/>
        </w:rPr>
        <w:t xml:space="preserve">schaffen </w:t>
      </w:r>
      <w:r w:rsidR="002A76B8">
        <w:rPr>
          <w:rFonts w:ascii="Arial" w:hAnsi="Arial" w:cs="Arial"/>
          <w:color w:val="000000"/>
          <w:sz w:val="20"/>
          <w:szCs w:val="20"/>
          <w:lang w:val="de-DE"/>
        </w:rPr>
        <w:t xml:space="preserve">dabei gleichermaßen </w:t>
      </w:r>
      <w:r w:rsidR="000F0CCA" w:rsidRPr="002A76B8">
        <w:rPr>
          <w:rFonts w:ascii="Arial" w:hAnsi="Arial" w:cs="Arial"/>
          <w:color w:val="000000"/>
          <w:sz w:val="20"/>
          <w:szCs w:val="20"/>
          <w:lang w:val="de-DE"/>
        </w:rPr>
        <w:t>Wohn</w:t>
      </w:r>
      <w:r w:rsidR="002A76B8">
        <w:rPr>
          <w:rFonts w:ascii="Arial" w:hAnsi="Arial" w:cs="Arial"/>
          <w:color w:val="000000"/>
          <w:sz w:val="20"/>
          <w:szCs w:val="20"/>
          <w:lang w:val="de-DE"/>
        </w:rPr>
        <w:t xml:space="preserve">raum </w:t>
      </w:r>
      <w:r w:rsidR="004B33EA" w:rsidRPr="002A76B8">
        <w:rPr>
          <w:rFonts w:ascii="Arial" w:hAnsi="Arial" w:cs="Arial"/>
          <w:color w:val="000000"/>
          <w:sz w:val="20"/>
          <w:szCs w:val="20"/>
          <w:lang w:val="de-DE"/>
        </w:rPr>
        <w:t xml:space="preserve">und </w:t>
      </w:r>
      <w:r w:rsidR="000F0CCA" w:rsidRPr="002A76B8">
        <w:rPr>
          <w:rFonts w:ascii="Arial" w:hAnsi="Arial" w:cs="Arial"/>
          <w:color w:val="000000"/>
          <w:sz w:val="20"/>
          <w:szCs w:val="20"/>
          <w:lang w:val="de-DE"/>
        </w:rPr>
        <w:t>wohnbegleitende Qualitäten</w:t>
      </w:r>
      <w:r w:rsidR="002A76B8">
        <w:rPr>
          <w:rFonts w:ascii="Arial" w:hAnsi="Arial" w:cs="Arial"/>
          <w:color w:val="000000"/>
          <w:sz w:val="20"/>
          <w:szCs w:val="20"/>
          <w:lang w:val="de-DE"/>
        </w:rPr>
        <w:t xml:space="preserve"> </w:t>
      </w:r>
      <w:r w:rsidR="000F0CCA" w:rsidRPr="002A76B8">
        <w:rPr>
          <w:rFonts w:ascii="Arial" w:hAnsi="Arial" w:cs="Arial"/>
          <w:color w:val="000000"/>
          <w:sz w:val="20"/>
          <w:szCs w:val="20"/>
          <w:lang w:val="de-DE"/>
        </w:rPr>
        <w:t>– getreu unserem Motto: Glücklich wohnen. D</w:t>
      </w:r>
      <w:r w:rsidR="001457B4" w:rsidRPr="002A76B8">
        <w:rPr>
          <w:rFonts w:ascii="Arial" w:hAnsi="Arial" w:cs="Arial"/>
          <w:color w:val="000000"/>
          <w:sz w:val="20"/>
          <w:szCs w:val="20"/>
          <w:lang w:val="de-DE"/>
        </w:rPr>
        <w:t xml:space="preserve">ie </w:t>
      </w:r>
      <w:r w:rsidR="004B33EA" w:rsidRPr="002A76B8">
        <w:rPr>
          <w:rFonts w:ascii="Arial" w:hAnsi="Arial" w:cs="Arial"/>
          <w:color w:val="000000"/>
          <w:sz w:val="20"/>
          <w:szCs w:val="20"/>
          <w:lang w:val="de-DE"/>
        </w:rPr>
        <w:t xml:space="preserve">Auszeichnung mit </w:t>
      </w:r>
      <w:r w:rsidR="007548F4">
        <w:rPr>
          <w:rFonts w:ascii="Arial" w:hAnsi="Arial" w:cs="Arial"/>
          <w:color w:val="000000"/>
          <w:sz w:val="20"/>
          <w:szCs w:val="20"/>
          <w:lang w:val="de-DE"/>
        </w:rPr>
        <w:t xml:space="preserve">einem </w:t>
      </w:r>
      <w:r w:rsidR="00EB321C" w:rsidRPr="002A76B8">
        <w:rPr>
          <w:rFonts w:ascii="Arial" w:hAnsi="Arial" w:cs="Arial"/>
          <w:color w:val="000000"/>
          <w:sz w:val="20"/>
          <w:szCs w:val="20"/>
          <w:lang w:val="de-DE"/>
        </w:rPr>
        <w:t>ICONIC AWARD 2020</w:t>
      </w:r>
      <w:r w:rsidR="004B33EA" w:rsidRPr="002A76B8">
        <w:rPr>
          <w:rFonts w:ascii="Arial" w:hAnsi="Arial" w:cs="Arial"/>
          <w:color w:val="000000"/>
          <w:sz w:val="20"/>
          <w:szCs w:val="20"/>
          <w:lang w:val="de-DE"/>
        </w:rPr>
        <w:t xml:space="preserve"> zeigt, </w:t>
      </w:r>
      <w:r w:rsidR="000F0CCA" w:rsidRPr="002A76B8">
        <w:rPr>
          <w:rFonts w:ascii="Arial" w:hAnsi="Arial" w:cs="Arial"/>
          <w:color w:val="000000"/>
          <w:sz w:val="20"/>
          <w:szCs w:val="20"/>
          <w:lang w:val="de-DE"/>
        </w:rPr>
        <w:t>dass</w:t>
      </w:r>
      <w:r w:rsidR="004B33EA" w:rsidRPr="002A76B8">
        <w:rPr>
          <w:rFonts w:ascii="Arial" w:hAnsi="Arial" w:cs="Arial"/>
          <w:color w:val="000000"/>
          <w:sz w:val="20"/>
          <w:szCs w:val="20"/>
          <w:lang w:val="de-DE"/>
        </w:rPr>
        <w:t xml:space="preserve"> </w:t>
      </w:r>
      <w:r w:rsidR="000F0CCA" w:rsidRPr="002A76B8">
        <w:rPr>
          <w:rFonts w:ascii="Arial" w:hAnsi="Arial" w:cs="Arial"/>
          <w:color w:val="000000"/>
          <w:sz w:val="20"/>
          <w:szCs w:val="20"/>
          <w:lang w:val="de-DE"/>
        </w:rPr>
        <w:t xml:space="preserve">ökologische, </w:t>
      </w:r>
      <w:bookmarkStart w:id="0" w:name="_GoBack"/>
      <w:bookmarkEnd w:id="0"/>
      <w:r w:rsidR="000F0CCA" w:rsidRPr="002A76B8">
        <w:rPr>
          <w:rFonts w:ascii="Arial" w:hAnsi="Arial" w:cs="Arial"/>
          <w:color w:val="000000"/>
          <w:sz w:val="20"/>
          <w:szCs w:val="20"/>
          <w:lang w:val="de-DE"/>
        </w:rPr>
        <w:t xml:space="preserve">ökonomische und soziale Nachhaltigkeit </w:t>
      </w:r>
      <w:r w:rsidR="00D778C2" w:rsidRPr="002A76B8">
        <w:rPr>
          <w:rFonts w:ascii="Arial" w:hAnsi="Arial" w:cs="Arial"/>
          <w:color w:val="000000"/>
          <w:sz w:val="20"/>
          <w:szCs w:val="20"/>
          <w:lang w:val="de-DE"/>
        </w:rPr>
        <w:t xml:space="preserve">mit höchstem ästhetischen Anspruch </w:t>
      </w:r>
      <w:r w:rsidR="000F0CCA" w:rsidRPr="002A76B8">
        <w:rPr>
          <w:rFonts w:ascii="Arial" w:hAnsi="Arial" w:cs="Arial"/>
          <w:color w:val="000000"/>
          <w:sz w:val="20"/>
          <w:szCs w:val="20"/>
          <w:lang w:val="de-DE"/>
        </w:rPr>
        <w:t>einhergeh</w:t>
      </w:r>
      <w:r w:rsidR="002A76B8">
        <w:rPr>
          <w:rFonts w:ascii="Arial" w:hAnsi="Arial" w:cs="Arial"/>
          <w:color w:val="000000"/>
          <w:sz w:val="20"/>
          <w:szCs w:val="20"/>
          <w:lang w:val="de-DE"/>
        </w:rPr>
        <w:t>en ka</w:t>
      </w:r>
      <w:r w:rsidR="004B33EA" w:rsidRPr="002A76B8">
        <w:rPr>
          <w:rFonts w:ascii="Arial" w:hAnsi="Arial" w:cs="Arial"/>
          <w:color w:val="000000"/>
          <w:sz w:val="20"/>
          <w:szCs w:val="20"/>
          <w:lang w:val="de-DE"/>
        </w:rPr>
        <w:t>nn</w:t>
      </w:r>
      <w:r w:rsidR="00FB1E45" w:rsidRPr="002A76B8">
        <w:rPr>
          <w:rFonts w:ascii="Arial" w:hAnsi="Arial" w:cs="Arial"/>
          <w:color w:val="000000"/>
          <w:sz w:val="20"/>
          <w:szCs w:val="20"/>
          <w:lang w:val="de-DE"/>
        </w:rPr>
        <w:t>.</w:t>
      </w:r>
      <w:r w:rsidR="00E77312">
        <w:rPr>
          <w:rFonts w:ascii="Arial" w:hAnsi="Arial" w:cs="Arial"/>
          <w:color w:val="000000"/>
          <w:sz w:val="20"/>
          <w:szCs w:val="20"/>
          <w:lang w:val="de-DE"/>
        </w:rPr>
        <w:t xml:space="preserve"> </w:t>
      </w:r>
      <w:r w:rsidR="00FB1E45" w:rsidRPr="002A76B8">
        <w:rPr>
          <w:rFonts w:ascii="Arial" w:hAnsi="Arial" w:cs="Arial"/>
          <w:color w:val="000000"/>
          <w:sz w:val="20"/>
          <w:szCs w:val="20"/>
          <w:lang w:val="de-DE"/>
        </w:rPr>
        <w:t>Diese</w:t>
      </w:r>
      <w:r w:rsidR="002A76B8">
        <w:rPr>
          <w:rFonts w:ascii="Arial" w:hAnsi="Arial" w:cs="Arial"/>
          <w:color w:val="000000"/>
          <w:sz w:val="20"/>
          <w:szCs w:val="20"/>
          <w:lang w:val="de-DE"/>
        </w:rPr>
        <w:t xml:space="preserve"> </w:t>
      </w:r>
      <w:r w:rsidR="00FB1E45" w:rsidRPr="002A76B8">
        <w:rPr>
          <w:rFonts w:ascii="Arial" w:hAnsi="Arial" w:cs="Arial"/>
          <w:color w:val="000000"/>
          <w:sz w:val="20"/>
          <w:szCs w:val="20"/>
          <w:lang w:val="de-DE"/>
        </w:rPr>
        <w:t>qualitätsorientierte Produktpolitik verfolgen wir konsequent bei unserer wachsenden Development-Pipeline in ganz Deutschland</w:t>
      </w:r>
      <w:r w:rsidR="002A76B8">
        <w:rPr>
          <w:rFonts w:ascii="Arial" w:hAnsi="Arial" w:cs="Arial"/>
          <w:color w:val="000000"/>
          <w:sz w:val="20"/>
          <w:szCs w:val="20"/>
          <w:lang w:val="de-DE"/>
        </w:rPr>
        <w:t xml:space="preserve"> und freuen uns daher sehr über d</w:t>
      </w:r>
      <w:r w:rsidR="00E35E10">
        <w:rPr>
          <w:rFonts w:ascii="Arial" w:hAnsi="Arial" w:cs="Arial"/>
          <w:color w:val="000000"/>
          <w:sz w:val="20"/>
          <w:szCs w:val="20"/>
          <w:lang w:val="de-DE"/>
        </w:rPr>
        <w:t>en Award</w:t>
      </w:r>
      <w:r w:rsidR="00FB1E45" w:rsidRPr="002A76B8">
        <w:rPr>
          <w:rFonts w:ascii="Arial" w:hAnsi="Arial" w:cs="Arial"/>
          <w:color w:val="000000"/>
          <w:sz w:val="20"/>
          <w:szCs w:val="20"/>
          <w:lang w:val="de-DE"/>
        </w:rPr>
        <w:t>.</w:t>
      </w:r>
      <w:r w:rsidR="000F0CCA" w:rsidRPr="002A76B8">
        <w:rPr>
          <w:rFonts w:ascii="Arial" w:hAnsi="Arial" w:cs="Arial"/>
          <w:color w:val="000000"/>
          <w:sz w:val="20"/>
          <w:szCs w:val="20"/>
          <w:lang w:val="de-DE"/>
        </w:rPr>
        <w:t>“</w:t>
      </w:r>
      <w:r w:rsidR="00E77312">
        <w:rPr>
          <w:rFonts w:ascii="Arial" w:hAnsi="Arial" w:cs="Arial"/>
          <w:color w:val="000000"/>
          <w:sz w:val="20"/>
          <w:szCs w:val="20"/>
          <w:lang w:val="de-DE"/>
        </w:rPr>
        <w:t xml:space="preserve"> </w:t>
      </w:r>
      <w:r w:rsidR="00FB1E45" w:rsidRPr="002A76B8">
        <w:rPr>
          <w:rFonts w:ascii="Arial" w:hAnsi="Arial" w:cs="Arial"/>
          <w:color w:val="000000"/>
          <w:sz w:val="20"/>
          <w:szCs w:val="20"/>
          <w:lang w:val="de-DE"/>
        </w:rPr>
        <w:t>Derzeit hat</w:t>
      </w:r>
      <w:r w:rsidR="004B33EA" w:rsidRPr="002A76B8">
        <w:rPr>
          <w:rFonts w:ascii="Arial" w:hAnsi="Arial" w:cs="Arial"/>
          <w:color w:val="000000"/>
          <w:sz w:val="20"/>
          <w:szCs w:val="20"/>
          <w:lang w:val="de-DE"/>
        </w:rPr>
        <w:t xml:space="preserve"> die BUWOG </w:t>
      </w:r>
      <w:r w:rsidR="00FB1E45" w:rsidRPr="002A76B8">
        <w:rPr>
          <w:rFonts w:ascii="Arial" w:hAnsi="Arial" w:cs="Arial"/>
          <w:color w:val="000000"/>
          <w:sz w:val="20"/>
          <w:szCs w:val="20"/>
          <w:lang w:val="de-DE"/>
        </w:rPr>
        <w:t xml:space="preserve">Bauträger GmbH </w:t>
      </w:r>
      <w:r w:rsidR="004B33EA" w:rsidRPr="002A76B8">
        <w:rPr>
          <w:rFonts w:ascii="Arial" w:hAnsi="Arial" w:cs="Arial"/>
          <w:color w:val="000000"/>
          <w:sz w:val="20"/>
          <w:szCs w:val="20"/>
          <w:lang w:val="de-DE"/>
        </w:rPr>
        <w:t xml:space="preserve">über </w:t>
      </w:r>
      <w:r w:rsidR="00EB165F" w:rsidRPr="002A76B8">
        <w:rPr>
          <w:rFonts w:ascii="Arial" w:hAnsi="Arial" w:cs="Arial"/>
          <w:color w:val="000000"/>
          <w:sz w:val="20"/>
          <w:szCs w:val="20"/>
          <w:lang w:val="de-DE"/>
        </w:rPr>
        <w:t xml:space="preserve">12.000 Wohnungen in </w:t>
      </w:r>
      <w:r w:rsidR="00EB165F" w:rsidRPr="00E77312">
        <w:rPr>
          <w:rFonts w:ascii="Arial" w:hAnsi="Arial" w:cs="Arial"/>
          <w:color w:val="000000"/>
          <w:sz w:val="20"/>
          <w:szCs w:val="20"/>
          <w:lang w:val="de-DE"/>
        </w:rPr>
        <w:t>Bau und in Planung und ist</w:t>
      </w:r>
      <w:r w:rsidR="002A76B8" w:rsidRPr="00E77312">
        <w:rPr>
          <w:rFonts w:ascii="Arial" w:hAnsi="Arial" w:cs="Arial"/>
          <w:color w:val="000000"/>
          <w:sz w:val="20"/>
          <w:szCs w:val="20"/>
          <w:lang w:val="de-DE"/>
        </w:rPr>
        <w:t xml:space="preserve"> laut aktueller bulwiengesa-Studie</w:t>
      </w:r>
      <w:r w:rsidR="00EB165F" w:rsidRPr="00E77312">
        <w:rPr>
          <w:rFonts w:ascii="Arial" w:hAnsi="Arial" w:cs="Arial"/>
          <w:color w:val="000000"/>
          <w:sz w:val="20"/>
          <w:szCs w:val="20"/>
          <w:lang w:val="de-DE"/>
        </w:rPr>
        <w:t xml:space="preserve"> der größte Projektentwickler</w:t>
      </w:r>
      <w:r w:rsidR="00E77312" w:rsidRPr="00E77312">
        <w:rPr>
          <w:rFonts w:ascii="Arial" w:hAnsi="Arial" w:cs="Arial"/>
          <w:color w:val="000000"/>
          <w:sz w:val="20"/>
          <w:szCs w:val="20"/>
          <w:lang w:val="de-DE"/>
        </w:rPr>
        <w:t xml:space="preserve"> Berlins</w:t>
      </w:r>
      <w:r w:rsidR="00E77312">
        <w:rPr>
          <w:rFonts w:ascii="Arial" w:hAnsi="Arial" w:cs="Arial"/>
          <w:color w:val="000000"/>
          <w:sz w:val="20"/>
          <w:szCs w:val="20"/>
          <w:lang w:val="de-DE"/>
        </w:rPr>
        <w:t>.</w:t>
      </w:r>
    </w:p>
    <w:p w14:paraId="78303347" w14:textId="77777777" w:rsidR="002A76B8" w:rsidRPr="002A76B8" w:rsidRDefault="002A76B8" w:rsidP="002A76B8">
      <w:pPr>
        <w:spacing w:after="0" w:line="360" w:lineRule="auto"/>
        <w:jc w:val="both"/>
        <w:rPr>
          <w:rFonts w:ascii="Arial" w:hAnsi="Arial" w:cs="Arial"/>
          <w:color w:val="000000"/>
          <w:sz w:val="20"/>
          <w:szCs w:val="20"/>
          <w:lang w:val="de-DE"/>
        </w:rPr>
      </w:pPr>
    </w:p>
    <w:p w14:paraId="08DDA8D2" w14:textId="035025E5" w:rsidR="004B33EA" w:rsidRPr="002A76B8" w:rsidRDefault="004B33EA" w:rsidP="002A76B8">
      <w:pPr>
        <w:spacing w:after="0" w:line="360" w:lineRule="auto"/>
        <w:jc w:val="both"/>
        <w:rPr>
          <w:rFonts w:ascii="Arial" w:eastAsia="Calibri" w:hAnsi="Arial" w:cs="Arial"/>
          <w:color w:val="000000"/>
          <w:sz w:val="20"/>
          <w:szCs w:val="20"/>
          <w:lang w:val="de-DE"/>
        </w:rPr>
      </w:pPr>
      <w:r w:rsidRPr="002A76B8">
        <w:rPr>
          <w:rFonts w:ascii="Arial" w:eastAsia="Calibri" w:hAnsi="Arial" w:cs="Arial"/>
          <w:color w:val="000000"/>
          <w:sz w:val="20"/>
          <w:szCs w:val="20"/>
          <w:lang w:val="de-DE"/>
        </w:rPr>
        <w:t xml:space="preserve">Mit den </w:t>
      </w:r>
      <w:r w:rsidR="00FB1E45" w:rsidRPr="002A76B8">
        <w:rPr>
          <w:rFonts w:ascii="Arial" w:eastAsia="Calibri" w:hAnsi="Arial" w:cs="Arial"/>
          <w:color w:val="000000"/>
          <w:sz w:val="20"/>
          <w:szCs w:val="20"/>
          <w:lang w:val="de-DE"/>
        </w:rPr>
        <w:t>„</w:t>
      </w:r>
      <w:r w:rsidR="00EB165F" w:rsidRPr="002A76B8">
        <w:rPr>
          <w:rFonts w:ascii="Arial" w:eastAsia="Calibri" w:hAnsi="Arial" w:cs="Arial"/>
          <w:color w:val="000000"/>
          <w:sz w:val="20"/>
          <w:szCs w:val="20"/>
          <w:lang w:val="de-DE"/>
        </w:rPr>
        <w:t xml:space="preserve">ICONIC AWARDS: </w:t>
      </w:r>
      <w:r w:rsidR="00AD4CF0">
        <w:rPr>
          <w:rFonts w:ascii="Arial" w:eastAsia="Calibri" w:hAnsi="Arial" w:cs="Arial"/>
          <w:color w:val="000000"/>
          <w:sz w:val="20"/>
          <w:szCs w:val="20"/>
          <w:lang w:val="de-DE"/>
        </w:rPr>
        <w:t>i</w:t>
      </w:r>
      <w:r w:rsidR="00EB165F" w:rsidRPr="002A76B8">
        <w:rPr>
          <w:rFonts w:ascii="Arial" w:eastAsia="Calibri" w:hAnsi="Arial" w:cs="Arial"/>
          <w:color w:val="000000"/>
          <w:sz w:val="20"/>
          <w:szCs w:val="20"/>
          <w:lang w:val="de-DE"/>
        </w:rPr>
        <w:t xml:space="preserve">nnovative </w:t>
      </w:r>
      <w:r w:rsidR="00AD4CF0">
        <w:rPr>
          <w:rFonts w:ascii="Arial" w:eastAsia="Calibri" w:hAnsi="Arial" w:cs="Arial"/>
          <w:color w:val="000000"/>
          <w:sz w:val="20"/>
          <w:szCs w:val="20"/>
          <w:lang w:val="de-DE"/>
        </w:rPr>
        <w:t>a</w:t>
      </w:r>
      <w:r w:rsidR="00EB165F" w:rsidRPr="002A76B8">
        <w:rPr>
          <w:rFonts w:ascii="Arial" w:eastAsia="Calibri" w:hAnsi="Arial" w:cs="Arial"/>
          <w:color w:val="000000"/>
          <w:sz w:val="20"/>
          <w:szCs w:val="20"/>
          <w:lang w:val="de-DE"/>
        </w:rPr>
        <w:t xml:space="preserve">rchitecture“ </w:t>
      </w:r>
      <w:r w:rsidRPr="002A76B8">
        <w:rPr>
          <w:rFonts w:ascii="Arial" w:eastAsia="Calibri" w:hAnsi="Arial" w:cs="Arial"/>
          <w:color w:val="000000"/>
          <w:sz w:val="20"/>
          <w:szCs w:val="20"/>
          <w:lang w:val="de-DE"/>
        </w:rPr>
        <w:t xml:space="preserve">prämiert der 1953 auf Initiative des Deutschen Bundestages gegründete Rat für Formgebung Projekte aus </w:t>
      </w:r>
      <w:r w:rsidR="00EB165F" w:rsidRPr="002A76B8">
        <w:rPr>
          <w:rFonts w:ascii="Arial" w:eastAsia="Calibri" w:hAnsi="Arial" w:cs="Arial"/>
          <w:color w:val="000000"/>
          <w:sz w:val="20"/>
          <w:szCs w:val="20"/>
          <w:lang w:val="de-DE"/>
        </w:rPr>
        <w:t>Architektur, Bau- und Immobilienbranche sowie</w:t>
      </w:r>
      <w:r w:rsidR="001457B4" w:rsidRPr="002A76B8">
        <w:rPr>
          <w:rFonts w:ascii="Arial" w:eastAsia="Calibri" w:hAnsi="Arial" w:cs="Arial"/>
          <w:color w:val="000000"/>
          <w:sz w:val="20"/>
          <w:szCs w:val="20"/>
          <w:lang w:val="de-DE"/>
        </w:rPr>
        <w:t xml:space="preserve"> produzierender </w:t>
      </w:r>
      <w:r w:rsidR="00EB165F" w:rsidRPr="002A76B8">
        <w:rPr>
          <w:rFonts w:ascii="Arial" w:eastAsia="Calibri" w:hAnsi="Arial" w:cs="Arial"/>
          <w:color w:val="000000"/>
          <w:sz w:val="20"/>
          <w:szCs w:val="20"/>
          <w:lang w:val="de-DE"/>
        </w:rPr>
        <w:t>Industrie.</w:t>
      </w:r>
      <w:r w:rsidRPr="002A76B8">
        <w:rPr>
          <w:rFonts w:ascii="Arial" w:eastAsia="Calibri" w:hAnsi="Arial" w:cs="Arial"/>
          <w:color w:val="000000"/>
          <w:sz w:val="20"/>
          <w:szCs w:val="20"/>
          <w:lang w:val="de-DE"/>
        </w:rPr>
        <w:t xml:space="preserve"> </w:t>
      </w:r>
      <w:r w:rsidR="00EB165F" w:rsidRPr="002A76B8">
        <w:rPr>
          <w:rFonts w:ascii="Arial" w:eastAsia="Calibri" w:hAnsi="Arial" w:cs="Arial"/>
          <w:color w:val="000000"/>
          <w:sz w:val="20"/>
          <w:szCs w:val="20"/>
          <w:lang w:val="de-DE"/>
        </w:rPr>
        <w:t>Über die Vergabe der</w:t>
      </w:r>
      <w:r w:rsidR="00FB1E45" w:rsidRPr="002A76B8">
        <w:rPr>
          <w:rFonts w:ascii="Arial" w:eastAsia="Calibri" w:hAnsi="Arial" w:cs="Arial"/>
          <w:color w:val="000000"/>
          <w:sz w:val="20"/>
          <w:szCs w:val="20"/>
          <w:lang w:val="de-DE"/>
        </w:rPr>
        <w:t xml:space="preserve"> </w:t>
      </w:r>
      <w:r w:rsidR="00EB165F" w:rsidRPr="002A76B8">
        <w:rPr>
          <w:rFonts w:ascii="Arial" w:eastAsia="Calibri" w:hAnsi="Arial" w:cs="Arial"/>
          <w:color w:val="000000"/>
          <w:sz w:val="20"/>
          <w:szCs w:val="20"/>
          <w:lang w:val="de-DE"/>
        </w:rPr>
        <w:t>Auszeichnungen</w:t>
      </w:r>
      <w:r w:rsidR="00FB1E45" w:rsidRPr="002A76B8">
        <w:rPr>
          <w:rFonts w:ascii="Arial" w:eastAsia="Calibri" w:hAnsi="Arial" w:cs="Arial"/>
          <w:color w:val="000000"/>
          <w:sz w:val="20"/>
          <w:szCs w:val="20"/>
          <w:lang w:val="de-DE"/>
        </w:rPr>
        <w:t xml:space="preserve"> </w:t>
      </w:r>
      <w:r w:rsidR="00EB165F" w:rsidRPr="002A76B8">
        <w:rPr>
          <w:rFonts w:ascii="Arial" w:eastAsia="Calibri" w:hAnsi="Arial" w:cs="Arial"/>
          <w:color w:val="000000"/>
          <w:sz w:val="20"/>
          <w:szCs w:val="20"/>
          <w:lang w:val="de-DE"/>
        </w:rPr>
        <w:t xml:space="preserve">entscheidet eine unabhängige und sachverständige Jury </w:t>
      </w:r>
      <w:r w:rsidR="001457B4" w:rsidRPr="002A76B8">
        <w:rPr>
          <w:rFonts w:ascii="Arial" w:eastAsia="Calibri" w:hAnsi="Arial" w:cs="Arial"/>
          <w:color w:val="000000"/>
          <w:sz w:val="20"/>
          <w:szCs w:val="20"/>
          <w:lang w:val="de-DE"/>
        </w:rPr>
        <w:t xml:space="preserve">von </w:t>
      </w:r>
      <w:r w:rsidR="00EB165F" w:rsidRPr="002A76B8">
        <w:rPr>
          <w:rFonts w:ascii="Arial" w:eastAsia="Calibri" w:hAnsi="Arial" w:cs="Arial"/>
          <w:color w:val="000000"/>
          <w:sz w:val="20"/>
          <w:szCs w:val="20"/>
          <w:lang w:val="de-DE"/>
        </w:rPr>
        <w:t>Expertinnen und E</w:t>
      </w:r>
      <w:r w:rsidRPr="002A76B8">
        <w:rPr>
          <w:rFonts w:ascii="Arial" w:eastAsia="Calibri" w:hAnsi="Arial" w:cs="Arial"/>
          <w:color w:val="000000"/>
          <w:sz w:val="20"/>
          <w:szCs w:val="20"/>
          <w:lang w:val="de-DE"/>
        </w:rPr>
        <w:t>x</w:t>
      </w:r>
      <w:r w:rsidR="00EB165F" w:rsidRPr="002A76B8">
        <w:rPr>
          <w:rFonts w:ascii="Arial" w:eastAsia="Calibri" w:hAnsi="Arial" w:cs="Arial"/>
          <w:color w:val="000000"/>
          <w:sz w:val="20"/>
          <w:szCs w:val="20"/>
          <w:lang w:val="de-DE"/>
        </w:rPr>
        <w:t xml:space="preserve">perten </w:t>
      </w:r>
      <w:r w:rsidR="00786F21">
        <w:rPr>
          <w:rFonts w:ascii="Arial" w:eastAsia="Calibri" w:hAnsi="Arial" w:cs="Arial"/>
          <w:color w:val="000000"/>
          <w:sz w:val="20"/>
          <w:szCs w:val="20"/>
          <w:lang w:val="de-DE"/>
        </w:rPr>
        <w:t xml:space="preserve">aus </w:t>
      </w:r>
      <w:r w:rsidR="00EB165F" w:rsidRPr="002A76B8">
        <w:rPr>
          <w:rFonts w:ascii="Arial" w:eastAsia="Calibri" w:hAnsi="Arial" w:cs="Arial"/>
          <w:color w:val="000000"/>
          <w:sz w:val="20"/>
          <w:szCs w:val="20"/>
          <w:lang w:val="de-DE"/>
        </w:rPr>
        <w:t>Architektur, Innenarchitektur, Design und Markenkommunikation</w:t>
      </w:r>
      <w:r w:rsidRPr="002A76B8">
        <w:rPr>
          <w:rFonts w:ascii="Arial" w:eastAsia="Calibri" w:hAnsi="Arial" w:cs="Arial"/>
          <w:color w:val="000000"/>
          <w:sz w:val="20"/>
          <w:szCs w:val="20"/>
          <w:lang w:val="de-DE"/>
        </w:rPr>
        <w:t xml:space="preserve">. </w:t>
      </w:r>
      <w:r w:rsidR="00EB165F" w:rsidRPr="002A76B8">
        <w:rPr>
          <w:rFonts w:ascii="Arial" w:eastAsia="Calibri" w:hAnsi="Arial" w:cs="Arial"/>
          <w:color w:val="000000"/>
          <w:sz w:val="20"/>
          <w:szCs w:val="20"/>
          <w:lang w:val="de-DE"/>
        </w:rPr>
        <w:t xml:space="preserve">Diesjährige Jurymitglieder sind u.a. </w:t>
      </w:r>
      <w:r w:rsidRPr="002A76B8">
        <w:rPr>
          <w:rFonts w:ascii="Arial" w:eastAsia="Calibri" w:hAnsi="Arial" w:cs="Arial"/>
          <w:color w:val="000000"/>
          <w:sz w:val="20"/>
          <w:szCs w:val="20"/>
          <w:lang w:val="de-DE"/>
        </w:rPr>
        <w:t>Michel Casertano (</w:t>
      </w:r>
      <w:r w:rsidR="00EB165F" w:rsidRPr="002A76B8">
        <w:rPr>
          <w:rFonts w:ascii="Arial" w:eastAsia="Calibri" w:hAnsi="Arial" w:cs="Arial"/>
          <w:color w:val="000000"/>
          <w:sz w:val="20"/>
          <w:szCs w:val="20"/>
          <w:lang w:val="de-DE"/>
        </w:rPr>
        <w:t>Atelier Brückner GmbH</w:t>
      </w:r>
      <w:r w:rsidRPr="002A76B8">
        <w:rPr>
          <w:rFonts w:ascii="Arial" w:eastAsia="Calibri" w:hAnsi="Arial" w:cs="Arial"/>
          <w:color w:val="000000"/>
          <w:sz w:val="20"/>
          <w:szCs w:val="20"/>
          <w:lang w:val="de-DE"/>
        </w:rPr>
        <w:t>)</w:t>
      </w:r>
      <w:r w:rsidR="00EB165F" w:rsidRPr="002A76B8">
        <w:rPr>
          <w:rFonts w:ascii="Arial" w:eastAsia="Calibri" w:hAnsi="Arial" w:cs="Arial"/>
          <w:color w:val="000000"/>
          <w:sz w:val="20"/>
          <w:szCs w:val="20"/>
          <w:lang w:val="de-DE"/>
        </w:rPr>
        <w:t>, Silvia Olp</w:t>
      </w:r>
      <w:r w:rsidRPr="002A76B8">
        <w:rPr>
          <w:rFonts w:ascii="Arial" w:eastAsia="Calibri" w:hAnsi="Arial" w:cs="Arial"/>
          <w:color w:val="000000"/>
          <w:sz w:val="20"/>
          <w:szCs w:val="20"/>
          <w:lang w:val="de-DE"/>
        </w:rPr>
        <w:t xml:space="preserve"> (</w:t>
      </w:r>
      <w:r w:rsidR="00EB165F" w:rsidRPr="002A76B8">
        <w:rPr>
          <w:rFonts w:ascii="Arial" w:eastAsia="Calibri" w:hAnsi="Arial" w:cs="Arial"/>
          <w:color w:val="000000"/>
          <w:sz w:val="20"/>
          <w:szCs w:val="20"/>
          <w:lang w:val="de-DE"/>
        </w:rPr>
        <w:t>aed e.V., Verein zur Förderung von Architektur, Engineering &amp; Design</w:t>
      </w:r>
      <w:r w:rsidR="00AD4CF0">
        <w:rPr>
          <w:rFonts w:ascii="Arial" w:eastAsia="Calibri" w:hAnsi="Arial" w:cs="Arial"/>
          <w:color w:val="000000"/>
          <w:sz w:val="20"/>
          <w:szCs w:val="20"/>
          <w:lang w:val="de-DE"/>
        </w:rPr>
        <w:t>)</w:t>
      </w:r>
      <w:r w:rsidR="003739B3">
        <w:rPr>
          <w:rFonts w:ascii="Arial" w:eastAsia="Calibri" w:hAnsi="Arial" w:cs="Arial"/>
          <w:color w:val="000000"/>
          <w:sz w:val="20"/>
          <w:szCs w:val="20"/>
          <w:lang w:val="de-DE"/>
        </w:rPr>
        <w:t>,</w:t>
      </w:r>
      <w:r w:rsidR="00EB165F" w:rsidRPr="002A76B8">
        <w:rPr>
          <w:rFonts w:ascii="Arial" w:eastAsia="Calibri" w:hAnsi="Arial" w:cs="Arial"/>
          <w:color w:val="000000"/>
          <w:sz w:val="20"/>
          <w:szCs w:val="20"/>
          <w:lang w:val="de-DE"/>
        </w:rPr>
        <w:t xml:space="preserve"> Prof. Dr. Werner Sobek</w:t>
      </w:r>
      <w:r w:rsidRPr="002A76B8">
        <w:rPr>
          <w:rFonts w:ascii="Arial" w:eastAsia="Calibri" w:hAnsi="Arial" w:cs="Arial"/>
          <w:color w:val="000000"/>
          <w:sz w:val="20"/>
          <w:szCs w:val="20"/>
          <w:lang w:val="de-DE"/>
        </w:rPr>
        <w:t xml:space="preserve"> (</w:t>
      </w:r>
      <w:r w:rsidR="00EB165F" w:rsidRPr="002A76B8">
        <w:rPr>
          <w:rFonts w:ascii="Arial" w:eastAsia="Calibri" w:hAnsi="Arial" w:cs="Arial"/>
          <w:color w:val="000000"/>
          <w:sz w:val="20"/>
          <w:szCs w:val="20"/>
          <w:lang w:val="de-DE"/>
        </w:rPr>
        <w:t>Universität Stuttgart</w:t>
      </w:r>
      <w:r w:rsidRPr="002A76B8">
        <w:rPr>
          <w:rFonts w:ascii="Arial" w:eastAsia="Calibri" w:hAnsi="Arial" w:cs="Arial"/>
          <w:color w:val="000000"/>
          <w:sz w:val="20"/>
          <w:szCs w:val="20"/>
          <w:lang w:val="de-DE"/>
        </w:rPr>
        <w:t>)</w:t>
      </w:r>
      <w:r w:rsidR="00EB165F" w:rsidRPr="002A76B8">
        <w:rPr>
          <w:rFonts w:ascii="Arial" w:eastAsia="Calibri" w:hAnsi="Arial" w:cs="Arial"/>
          <w:color w:val="000000"/>
          <w:sz w:val="20"/>
          <w:szCs w:val="20"/>
          <w:lang w:val="de-DE"/>
        </w:rPr>
        <w:t xml:space="preserve"> und Lutz Dietzold</w:t>
      </w:r>
      <w:r w:rsidR="003739B3">
        <w:rPr>
          <w:rFonts w:ascii="Arial" w:eastAsia="Calibri" w:hAnsi="Arial" w:cs="Arial"/>
          <w:color w:val="000000"/>
          <w:sz w:val="20"/>
          <w:szCs w:val="20"/>
          <w:lang w:val="de-DE"/>
        </w:rPr>
        <w:t xml:space="preserve"> als </w:t>
      </w:r>
      <w:r w:rsidRPr="002A76B8">
        <w:rPr>
          <w:rFonts w:ascii="Arial" w:eastAsia="Calibri" w:hAnsi="Arial" w:cs="Arial"/>
          <w:color w:val="000000"/>
          <w:sz w:val="20"/>
          <w:szCs w:val="20"/>
          <w:lang w:val="de-DE"/>
        </w:rPr>
        <w:t xml:space="preserve">Präsident des </w:t>
      </w:r>
      <w:r w:rsidR="00EB165F" w:rsidRPr="002A76B8">
        <w:rPr>
          <w:rFonts w:ascii="Arial" w:eastAsia="Calibri" w:hAnsi="Arial" w:cs="Arial"/>
          <w:color w:val="000000"/>
          <w:sz w:val="20"/>
          <w:szCs w:val="20"/>
          <w:lang w:val="de-DE"/>
        </w:rPr>
        <w:t>Rat</w:t>
      </w:r>
      <w:r w:rsidRPr="002A76B8">
        <w:rPr>
          <w:rFonts w:ascii="Arial" w:eastAsia="Calibri" w:hAnsi="Arial" w:cs="Arial"/>
          <w:color w:val="000000"/>
          <w:sz w:val="20"/>
          <w:szCs w:val="20"/>
          <w:lang w:val="de-DE"/>
        </w:rPr>
        <w:t>s</w:t>
      </w:r>
      <w:r w:rsidR="00EB165F" w:rsidRPr="002A76B8">
        <w:rPr>
          <w:rFonts w:ascii="Arial" w:eastAsia="Calibri" w:hAnsi="Arial" w:cs="Arial"/>
          <w:color w:val="000000"/>
          <w:sz w:val="20"/>
          <w:szCs w:val="20"/>
          <w:lang w:val="de-DE"/>
        </w:rPr>
        <w:t xml:space="preserve"> für Formgebung. Dem Stifterkreis gehören über 330 internationale Unternehmen an.</w:t>
      </w:r>
    </w:p>
    <w:p w14:paraId="68055146" w14:textId="6B693896" w:rsidR="001457B4" w:rsidRPr="002A76B8" w:rsidRDefault="001457B4" w:rsidP="002A76B8">
      <w:pPr>
        <w:spacing w:after="0" w:line="360" w:lineRule="auto"/>
        <w:jc w:val="both"/>
        <w:rPr>
          <w:rFonts w:ascii="Arial" w:eastAsia="Calibri" w:hAnsi="Arial" w:cs="Arial"/>
          <w:color w:val="000000"/>
          <w:sz w:val="20"/>
          <w:szCs w:val="20"/>
          <w:lang w:val="de-DE"/>
        </w:rPr>
      </w:pPr>
    </w:p>
    <w:p w14:paraId="4EF450B8" w14:textId="69F49220" w:rsidR="00954CC2" w:rsidRPr="002A76B8" w:rsidRDefault="004B33EA" w:rsidP="002A76B8">
      <w:pPr>
        <w:spacing w:after="0" w:line="360" w:lineRule="auto"/>
        <w:jc w:val="both"/>
        <w:rPr>
          <w:rFonts w:ascii="Arial" w:hAnsi="Arial" w:cs="Arial"/>
          <w:color w:val="000000"/>
          <w:sz w:val="20"/>
          <w:szCs w:val="20"/>
          <w:lang w:val="de-DE"/>
        </w:rPr>
      </w:pPr>
      <w:r w:rsidRPr="002A76B8">
        <w:rPr>
          <w:rFonts w:ascii="Arial" w:hAnsi="Arial" w:cs="Arial"/>
          <w:color w:val="000000"/>
          <w:sz w:val="20"/>
          <w:szCs w:val="20"/>
          <w:lang w:val="de-DE"/>
        </w:rPr>
        <w:t>Mit einer Fläche von rund 10 Hektar gehört das Quartier 52° Nord mit zu den größten bewohnten Architekturparks</w:t>
      </w:r>
      <w:r w:rsidR="00C72DBC">
        <w:rPr>
          <w:rFonts w:ascii="Arial" w:hAnsi="Arial" w:cs="Arial"/>
          <w:color w:val="000000"/>
          <w:sz w:val="20"/>
          <w:szCs w:val="20"/>
          <w:lang w:val="de-DE"/>
        </w:rPr>
        <w:t xml:space="preserve"> </w:t>
      </w:r>
      <w:r w:rsidRPr="002A76B8">
        <w:rPr>
          <w:rFonts w:ascii="Arial" w:hAnsi="Arial" w:cs="Arial"/>
          <w:color w:val="000000"/>
          <w:sz w:val="20"/>
          <w:szCs w:val="20"/>
          <w:lang w:val="de-DE"/>
        </w:rPr>
        <w:t>der Nachwendezeit.</w:t>
      </w:r>
      <w:r w:rsidR="00786F21">
        <w:rPr>
          <w:rFonts w:ascii="Arial" w:hAnsi="Arial" w:cs="Arial"/>
          <w:color w:val="000000"/>
          <w:sz w:val="20"/>
          <w:szCs w:val="20"/>
          <w:lang w:val="de-DE"/>
        </w:rPr>
        <w:t xml:space="preserve"> </w:t>
      </w:r>
      <w:r w:rsidR="001457B4" w:rsidRPr="002A76B8">
        <w:rPr>
          <w:rFonts w:ascii="Arial" w:eastAsia="Calibri" w:hAnsi="Arial" w:cs="Arial"/>
          <w:color w:val="000000"/>
          <w:sz w:val="20"/>
          <w:szCs w:val="20"/>
        </w:rPr>
        <w:t xml:space="preserve">Die Gebäude der </w:t>
      </w:r>
      <w:r w:rsidR="00C72DBC">
        <w:rPr>
          <w:rFonts w:ascii="Arial" w:eastAsia="Calibri" w:hAnsi="Arial" w:cs="Arial"/>
          <w:color w:val="000000"/>
          <w:sz w:val="20"/>
          <w:szCs w:val="20"/>
        </w:rPr>
        <w:t xml:space="preserve">verschiedenen </w:t>
      </w:r>
      <w:r w:rsidR="001457B4" w:rsidRPr="002A76B8">
        <w:rPr>
          <w:rFonts w:ascii="Arial" w:eastAsia="Calibri" w:hAnsi="Arial" w:cs="Arial"/>
          <w:color w:val="000000"/>
          <w:sz w:val="20"/>
          <w:szCs w:val="20"/>
        </w:rPr>
        <w:t xml:space="preserve">Baufelder </w:t>
      </w:r>
      <w:r w:rsidR="00E77312">
        <w:rPr>
          <w:rFonts w:ascii="Arial" w:eastAsia="Calibri" w:hAnsi="Arial" w:cs="Arial"/>
          <w:color w:val="000000"/>
          <w:sz w:val="20"/>
          <w:szCs w:val="20"/>
        </w:rPr>
        <w:t xml:space="preserve">werden bzw. wurden </w:t>
      </w:r>
      <w:r w:rsidR="001457B4" w:rsidRPr="002A76B8">
        <w:rPr>
          <w:rFonts w:ascii="Arial" w:eastAsia="Calibri" w:hAnsi="Arial" w:cs="Arial"/>
          <w:color w:val="000000"/>
          <w:sz w:val="20"/>
          <w:szCs w:val="20"/>
        </w:rPr>
        <w:t>von unterschiedlichen Architekturbüros entworfen.</w:t>
      </w:r>
      <w:r w:rsidR="00786F21">
        <w:rPr>
          <w:rFonts w:ascii="Arial" w:eastAsia="Calibri" w:hAnsi="Arial" w:cs="Arial"/>
          <w:color w:val="000000"/>
          <w:sz w:val="20"/>
          <w:szCs w:val="20"/>
        </w:rPr>
        <w:t xml:space="preserve"> </w:t>
      </w:r>
      <w:r w:rsidRPr="002A76B8">
        <w:rPr>
          <w:rFonts w:ascii="Arial" w:hAnsi="Arial" w:cs="Arial"/>
          <w:color w:val="000000"/>
          <w:sz w:val="20"/>
          <w:szCs w:val="20"/>
          <w:lang w:val="de-DE"/>
        </w:rPr>
        <w:t>Die Gesamtfertigstellung erfolgt bis 2024.</w:t>
      </w:r>
      <w:r w:rsidR="00C72DBC">
        <w:rPr>
          <w:rFonts w:ascii="Arial" w:hAnsi="Arial" w:cs="Arial"/>
          <w:color w:val="000000"/>
          <w:sz w:val="20"/>
          <w:szCs w:val="20"/>
          <w:lang w:val="de-DE"/>
        </w:rPr>
        <w:t xml:space="preserve"> </w:t>
      </w:r>
      <w:r w:rsidR="00EB165F" w:rsidRPr="002A76B8">
        <w:rPr>
          <w:rFonts w:ascii="Arial" w:hAnsi="Arial" w:cs="Arial"/>
          <w:color w:val="000000"/>
          <w:sz w:val="20"/>
          <w:szCs w:val="20"/>
          <w:lang w:val="de-DE"/>
        </w:rPr>
        <w:t xml:space="preserve">Aktuell sind </w:t>
      </w:r>
      <w:r w:rsidR="004F6E43" w:rsidRPr="002A76B8">
        <w:rPr>
          <w:rFonts w:ascii="Arial" w:hAnsi="Arial" w:cs="Arial"/>
          <w:color w:val="000000"/>
          <w:sz w:val="20"/>
          <w:szCs w:val="20"/>
          <w:lang w:val="de-DE"/>
        </w:rPr>
        <w:t xml:space="preserve">drei </w:t>
      </w:r>
      <w:r w:rsidR="009D6812" w:rsidRPr="002A76B8">
        <w:rPr>
          <w:rFonts w:ascii="Arial" w:hAnsi="Arial" w:cs="Arial"/>
          <w:color w:val="000000"/>
          <w:sz w:val="20"/>
          <w:szCs w:val="20"/>
          <w:lang w:val="de-DE"/>
        </w:rPr>
        <w:t>Bauabschnitt</w:t>
      </w:r>
      <w:r w:rsidR="00EB165F" w:rsidRPr="002A76B8">
        <w:rPr>
          <w:rFonts w:ascii="Arial" w:hAnsi="Arial" w:cs="Arial"/>
          <w:color w:val="000000"/>
          <w:sz w:val="20"/>
          <w:szCs w:val="20"/>
          <w:lang w:val="de-DE"/>
        </w:rPr>
        <w:t>e</w:t>
      </w:r>
      <w:r w:rsidR="009D6812" w:rsidRPr="002A76B8">
        <w:rPr>
          <w:rFonts w:ascii="Arial" w:hAnsi="Arial" w:cs="Arial"/>
          <w:color w:val="000000"/>
          <w:sz w:val="20"/>
          <w:szCs w:val="20"/>
          <w:lang w:val="de-DE"/>
        </w:rPr>
        <w:t xml:space="preserve"> im </w:t>
      </w:r>
      <w:r w:rsidR="004F6E43" w:rsidRPr="002A76B8">
        <w:rPr>
          <w:rFonts w:ascii="Arial" w:hAnsi="Arial" w:cs="Arial"/>
          <w:color w:val="000000"/>
          <w:sz w:val="20"/>
          <w:szCs w:val="20"/>
          <w:lang w:val="de-DE"/>
        </w:rPr>
        <w:t xml:space="preserve">Quartier 52° Nord </w:t>
      </w:r>
      <w:r w:rsidR="009D6812" w:rsidRPr="002A76B8">
        <w:rPr>
          <w:rFonts w:ascii="Arial" w:hAnsi="Arial" w:cs="Arial"/>
          <w:color w:val="000000"/>
          <w:sz w:val="20"/>
          <w:szCs w:val="20"/>
          <w:lang w:val="de-DE"/>
        </w:rPr>
        <w:t>im Bau: BUWOG THE VIEW, BUWOG REGATTAHOF und BUWOG LOTSENHÄUSER.</w:t>
      </w:r>
    </w:p>
    <w:p w14:paraId="01447FD7" w14:textId="663E080C" w:rsidR="00EB165F" w:rsidRPr="002A76B8" w:rsidRDefault="00EB165F" w:rsidP="002A76B8">
      <w:pPr>
        <w:spacing w:after="0" w:line="360" w:lineRule="auto"/>
        <w:jc w:val="both"/>
        <w:rPr>
          <w:rFonts w:ascii="Arial" w:hAnsi="Arial" w:cs="Arial"/>
          <w:color w:val="000000"/>
          <w:sz w:val="20"/>
          <w:szCs w:val="20"/>
          <w:lang w:val="de-DE"/>
        </w:rPr>
      </w:pPr>
    </w:p>
    <w:p w14:paraId="74C7A739" w14:textId="01C6CD13" w:rsidR="00FB1E45" w:rsidRPr="002A76B8" w:rsidRDefault="00E77312" w:rsidP="002A76B8">
      <w:pPr>
        <w:spacing w:after="0" w:line="360" w:lineRule="auto"/>
        <w:jc w:val="both"/>
        <w:rPr>
          <w:rFonts w:ascii="Arial" w:hAnsi="Arial" w:cs="Arial"/>
          <w:b/>
          <w:color w:val="000000"/>
          <w:sz w:val="20"/>
          <w:szCs w:val="20"/>
          <w:lang w:val="de-DE"/>
        </w:rPr>
      </w:pPr>
      <w:r>
        <w:rPr>
          <w:rFonts w:ascii="Arial" w:hAnsi="Arial" w:cs="Arial"/>
          <w:b/>
          <w:color w:val="000000"/>
          <w:sz w:val="20"/>
          <w:szCs w:val="20"/>
          <w:lang w:val="de-DE"/>
        </w:rPr>
        <w:t xml:space="preserve">BUWOG THE VIEW: </w:t>
      </w:r>
      <w:r w:rsidR="00FB1E45" w:rsidRPr="002A76B8">
        <w:rPr>
          <w:rFonts w:ascii="Arial" w:hAnsi="Arial" w:cs="Arial"/>
          <w:b/>
          <w:color w:val="000000"/>
          <w:sz w:val="20"/>
          <w:szCs w:val="20"/>
          <w:lang w:val="de-DE"/>
        </w:rPr>
        <w:t>Schwebende Stege</w:t>
      </w:r>
    </w:p>
    <w:p w14:paraId="7AEBD8BC" w14:textId="680EA669" w:rsidR="00FB1E45" w:rsidRPr="002A76B8" w:rsidRDefault="00954CC2" w:rsidP="002A76B8">
      <w:pPr>
        <w:spacing w:after="0" w:line="360" w:lineRule="auto"/>
        <w:jc w:val="both"/>
        <w:rPr>
          <w:rFonts w:ascii="Arial" w:hAnsi="Arial" w:cs="Arial"/>
          <w:sz w:val="20"/>
          <w:szCs w:val="20"/>
        </w:rPr>
      </w:pPr>
      <w:r w:rsidRPr="002A76B8">
        <w:rPr>
          <w:rFonts w:ascii="Arial" w:hAnsi="Arial" w:cs="Arial"/>
          <w:color w:val="000000"/>
          <w:sz w:val="20"/>
          <w:szCs w:val="20"/>
          <w:lang w:val="de-DE"/>
        </w:rPr>
        <w:t xml:space="preserve">Das Design-Ensemble </w:t>
      </w:r>
      <w:r w:rsidR="004F6E43" w:rsidRPr="002A76B8">
        <w:rPr>
          <w:rFonts w:ascii="Arial" w:hAnsi="Arial" w:cs="Arial"/>
          <w:color w:val="000000"/>
          <w:sz w:val="20"/>
          <w:szCs w:val="20"/>
          <w:lang w:val="de-DE"/>
        </w:rPr>
        <w:t>BUWOG THE VIEW</w:t>
      </w:r>
      <w:r w:rsidR="002A76B8" w:rsidRPr="002A76B8">
        <w:rPr>
          <w:rFonts w:ascii="Arial" w:hAnsi="Arial" w:cs="Arial"/>
          <w:color w:val="000000"/>
          <w:sz w:val="20"/>
          <w:szCs w:val="20"/>
          <w:lang w:val="de-DE"/>
        </w:rPr>
        <w:t xml:space="preserve"> ist eine neue Landmarke am Dahme-Ufer</w:t>
      </w:r>
      <w:r w:rsidRPr="002A76B8">
        <w:rPr>
          <w:rFonts w:ascii="Arial" w:hAnsi="Arial" w:cs="Arial"/>
          <w:color w:val="000000"/>
          <w:sz w:val="20"/>
          <w:szCs w:val="20"/>
          <w:lang w:val="de-DE"/>
        </w:rPr>
        <w:t xml:space="preserve">. </w:t>
      </w:r>
      <w:r w:rsidR="00EB165F" w:rsidRPr="002A76B8">
        <w:rPr>
          <w:rFonts w:ascii="Arial" w:hAnsi="Arial" w:cs="Arial"/>
          <w:sz w:val="20"/>
          <w:szCs w:val="20"/>
        </w:rPr>
        <w:t>Die Häuser I und III wurden entworfen vom Architekturbüro PA GmbH Pätzold Architekten, Berlin. Die Fassaden aus Holz und Corten</w:t>
      </w:r>
      <w:r w:rsidR="002A76B8" w:rsidRPr="002A76B8">
        <w:rPr>
          <w:rFonts w:ascii="Arial" w:hAnsi="Arial" w:cs="Arial"/>
          <w:sz w:val="20"/>
          <w:szCs w:val="20"/>
        </w:rPr>
        <w:t>st</w:t>
      </w:r>
      <w:r w:rsidR="00EB165F" w:rsidRPr="002A76B8">
        <w:rPr>
          <w:rFonts w:ascii="Arial" w:hAnsi="Arial" w:cs="Arial"/>
          <w:sz w:val="20"/>
          <w:szCs w:val="20"/>
        </w:rPr>
        <w:t>ahl erinnern an Schiffsrümpfe</w:t>
      </w:r>
      <w:r w:rsidR="00C72DBC">
        <w:rPr>
          <w:rFonts w:ascii="Arial" w:hAnsi="Arial" w:cs="Arial"/>
          <w:sz w:val="20"/>
          <w:szCs w:val="20"/>
        </w:rPr>
        <w:t xml:space="preserve"> und greifen die maritime Idee des Quartiers auf. </w:t>
      </w:r>
      <w:r w:rsidR="00EB165F" w:rsidRPr="002A76B8">
        <w:rPr>
          <w:rFonts w:ascii="Arial" w:hAnsi="Arial" w:cs="Arial"/>
          <w:sz w:val="20"/>
          <w:szCs w:val="20"/>
        </w:rPr>
        <w:t>Das mittig gelegene Haus II öffnet sich mit seiner Fassade mit Glasfaltwänden nach Osten und Westen. Große Balkone und Terrassen zur Wasserseite sind durch optisch schwebende Stege verbunden.</w:t>
      </w:r>
      <w:r w:rsidR="004B33EA" w:rsidRPr="002A76B8">
        <w:rPr>
          <w:rFonts w:ascii="Arial" w:hAnsi="Arial" w:cs="Arial"/>
          <w:sz w:val="20"/>
          <w:szCs w:val="20"/>
        </w:rPr>
        <w:t xml:space="preserve"> D</w:t>
      </w:r>
      <w:r w:rsidR="00EB165F" w:rsidRPr="002A76B8">
        <w:rPr>
          <w:rFonts w:ascii="Arial" w:hAnsi="Arial" w:cs="Arial"/>
          <w:sz w:val="20"/>
          <w:szCs w:val="20"/>
        </w:rPr>
        <w:t>ie</w:t>
      </w:r>
      <w:r w:rsidR="00C72DBC">
        <w:rPr>
          <w:rFonts w:ascii="Arial" w:hAnsi="Arial" w:cs="Arial"/>
          <w:sz w:val="20"/>
          <w:szCs w:val="20"/>
        </w:rPr>
        <w:t xml:space="preserve">se </w:t>
      </w:r>
      <w:r w:rsidR="00EB165F" w:rsidRPr="002A76B8">
        <w:rPr>
          <w:rFonts w:ascii="Arial" w:hAnsi="Arial" w:cs="Arial"/>
          <w:sz w:val="20"/>
          <w:szCs w:val="20"/>
        </w:rPr>
        <w:t>Entwürfe stammen vom renommierten Architekturbüro LOVE architecture and urbanism, Graz. Hier finden sich auch die typischen, schrägen Außensäulen wieder, welche die LOVE-Architekten bereits bei der Unternehmenszentrale von 50Hertz in der Berliner Europacity realisiert haben.</w:t>
      </w:r>
    </w:p>
    <w:p w14:paraId="1384C1D3" w14:textId="77777777" w:rsidR="002A76B8" w:rsidRPr="002A76B8" w:rsidRDefault="002A76B8" w:rsidP="002A76B8">
      <w:pPr>
        <w:spacing w:after="0" w:line="360" w:lineRule="auto"/>
        <w:jc w:val="both"/>
        <w:rPr>
          <w:rFonts w:ascii="Arial" w:hAnsi="Arial" w:cs="Arial"/>
          <w:b/>
          <w:color w:val="000000"/>
          <w:sz w:val="20"/>
          <w:szCs w:val="20"/>
          <w:lang w:val="de-DE"/>
        </w:rPr>
      </w:pPr>
    </w:p>
    <w:p w14:paraId="060A3398" w14:textId="6D628A37" w:rsidR="00FB1E45" w:rsidRPr="002A76B8" w:rsidRDefault="00E77312" w:rsidP="002A76B8">
      <w:pPr>
        <w:spacing w:after="0" w:line="360" w:lineRule="auto"/>
        <w:jc w:val="both"/>
        <w:rPr>
          <w:rFonts w:ascii="Arial" w:hAnsi="Arial" w:cs="Arial"/>
          <w:b/>
          <w:color w:val="000000"/>
          <w:sz w:val="20"/>
          <w:szCs w:val="20"/>
          <w:lang w:val="de-DE"/>
        </w:rPr>
      </w:pPr>
      <w:r>
        <w:rPr>
          <w:rFonts w:ascii="Arial" w:hAnsi="Arial" w:cs="Arial"/>
          <w:b/>
          <w:color w:val="000000"/>
          <w:sz w:val="20"/>
          <w:szCs w:val="20"/>
          <w:lang w:val="de-DE"/>
        </w:rPr>
        <w:t xml:space="preserve">BUWOG REGATTAHOF: </w:t>
      </w:r>
      <w:r w:rsidR="00FB1E45" w:rsidRPr="002A76B8">
        <w:rPr>
          <w:rFonts w:ascii="Arial" w:hAnsi="Arial" w:cs="Arial"/>
          <w:b/>
          <w:color w:val="000000"/>
          <w:sz w:val="20"/>
          <w:szCs w:val="20"/>
          <w:lang w:val="de-DE"/>
        </w:rPr>
        <w:t>Wohnen für alle Generationen</w:t>
      </w:r>
    </w:p>
    <w:p w14:paraId="1534252A" w14:textId="0F60CFD5" w:rsidR="00954CC2" w:rsidRPr="002A76B8" w:rsidRDefault="00FB1E45" w:rsidP="002A76B8">
      <w:pPr>
        <w:spacing w:after="0" w:line="360" w:lineRule="auto"/>
        <w:jc w:val="both"/>
        <w:rPr>
          <w:rFonts w:ascii="Arial" w:hAnsi="Arial" w:cs="Arial"/>
          <w:sz w:val="20"/>
          <w:szCs w:val="20"/>
        </w:rPr>
      </w:pPr>
      <w:r w:rsidRPr="002A76B8">
        <w:rPr>
          <w:rFonts w:ascii="Arial" w:hAnsi="Arial" w:cs="Arial"/>
          <w:sz w:val="20"/>
          <w:szCs w:val="20"/>
        </w:rPr>
        <w:t xml:space="preserve">Das Ensemble </w:t>
      </w:r>
      <w:r w:rsidR="00954CC2" w:rsidRPr="002A76B8">
        <w:rPr>
          <w:rFonts w:ascii="Arial" w:hAnsi="Arial" w:cs="Arial"/>
          <w:sz w:val="20"/>
          <w:szCs w:val="20"/>
        </w:rPr>
        <w:t>BUWOG REGATTAHOF, nach Entwürfen von Anne Lampen Architekten,</w:t>
      </w:r>
      <w:r w:rsidR="00E77312">
        <w:rPr>
          <w:rFonts w:ascii="Arial" w:hAnsi="Arial" w:cs="Arial"/>
          <w:sz w:val="20"/>
          <w:szCs w:val="20"/>
        </w:rPr>
        <w:t xml:space="preserve"> Berlin,</w:t>
      </w:r>
      <w:r w:rsidR="002A76B8" w:rsidRPr="002A76B8">
        <w:rPr>
          <w:rFonts w:ascii="Arial" w:hAnsi="Arial" w:cs="Arial"/>
          <w:sz w:val="20"/>
          <w:szCs w:val="20"/>
        </w:rPr>
        <w:t xml:space="preserve"> </w:t>
      </w:r>
      <w:r w:rsidR="00954CC2" w:rsidRPr="002A76B8">
        <w:rPr>
          <w:rFonts w:ascii="Arial" w:hAnsi="Arial" w:cs="Arial"/>
          <w:sz w:val="20"/>
          <w:szCs w:val="20"/>
        </w:rPr>
        <w:t>mischt Wohnungen von 1 bis 3 Zimmern für Young Professionals, Familien und Ältere. Die Gebäude in klassischer, monolithischer Bauweise mit Fassaden</w:t>
      </w:r>
      <w:r w:rsidR="002A76B8" w:rsidRPr="002A76B8">
        <w:rPr>
          <w:rFonts w:ascii="Arial" w:hAnsi="Arial" w:cs="Arial"/>
          <w:sz w:val="20"/>
          <w:szCs w:val="20"/>
        </w:rPr>
        <w:t xml:space="preserve">elementen aus </w:t>
      </w:r>
      <w:r w:rsidR="00954CC2" w:rsidRPr="002A76B8">
        <w:rPr>
          <w:rFonts w:ascii="Arial" w:hAnsi="Arial" w:cs="Arial"/>
          <w:sz w:val="20"/>
          <w:szCs w:val="20"/>
        </w:rPr>
        <w:t xml:space="preserve">Lärchenholz sind um einen Hof </w:t>
      </w:r>
      <w:r w:rsidR="00954CC2" w:rsidRPr="002A76B8">
        <w:rPr>
          <w:rFonts w:ascii="Arial" w:hAnsi="Arial" w:cs="Arial"/>
          <w:sz w:val="20"/>
          <w:szCs w:val="20"/>
        </w:rPr>
        <w:lastRenderedPageBreak/>
        <w:t>gruppiert. Dieser Gartenhof</w:t>
      </w:r>
      <w:r w:rsidR="00E77312">
        <w:rPr>
          <w:rFonts w:ascii="Arial" w:hAnsi="Arial" w:cs="Arial"/>
          <w:sz w:val="20"/>
          <w:szCs w:val="20"/>
        </w:rPr>
        <w:t xml:space="preserve">, eine </w:t>
      </w:r>
      <w:r w:rsidR="00954CC2" w:rsidRPr="002A76B8">
        <w:rPr>
          <w:rFonts w:ascii="Arial" w:hAnsi="Arial" w:cs="Arial"/>
          <w:sz w:val="20"/>
          <w:szCs w:val="20"/>
        </w:rPr>
        <w:t xml:space="preserve">moderne </w:t>
      </w:r>
      <w:r w:rsidR="002A76B8" w:rsidRPr="002A76B8">
        <w:rPr>
          <w:rFonts w:ascii="Arial" w:hAnsi="Arial" w:cs="Arial"/>
          <w:sz w:val="20"/>
          <w:szCs w:val="20"/>
        </w:rPr>
        <w:t>Interpretation der Hof-I</w:t>
      </w:r>
      <w:r w:rsidR="00954CC2" w:rsidRPr="002A76B8">
        <w:rPr>
          <w:rFonts w:ascii="Arial" w:hAnsi="Arial" w:cs="Arial"/>
          <w:sz w:val="20"/>
          <w:szCs w:val="20"/>
        </w:rPr>
        <w:t>dee</w:t>
      </w:r>
      <w:r w:rsidR="00E77312">
        <w:rPr>
          <w:rFonts w:ascii="Arial" w:hAnsi="Arial" w:cs="Arial"/>
          <w:sz w:val="20"/>
          <w:szCs w:val="20"/>
        </w:rPr>
        <w:t>,</w:t>
      </w:r>
      <w:r w:rsidR="00954CC2" w:rsidRPr="002A76B8">
        <w:rPr>
          <w:rFonts w:ascii="Arial" w:hAnsi="Arial" w:cs="Arial"/>
          <w:sz w:val="20"/>
          <w:szCs w:val="20"/>
        </w:rPr>
        <w:t xml:space="preserve"> verfügt über einen terrassierten Aufenthaltsbereich mit private</w:t>
      </w:r>
      <w:r w:rsidR="002A76B8" w:rsidRPr="002A76B8">
        <w:rPr>
          <w:rFonts w:ascii="Arial" w:hAnsi="Arial" w:cs="Arial"/>
          <w:sz w:val="20"/>
          <w:szCs w:val="20"/>
        </w:rPr>
        <w:t>m</w:t>
      </w:r>
      <w:r w:rsidR="00954CC2" w:rsidRPr="002A76B8">
        <w:rPr>
          <w:rFonts w:ascii="Arial" w:hAnsi="Arial" w:cs="Arial"/>
          <w:sz w:val="20"/>
          <w:szCs w:val="20"/>
        </w:rPr>
        <w:t xml:space="preserve"> Spielplatz und Möglichkeiten zur Begegnung</w:t>
      </w:r>
      <w:r w:rsidR="00C72DBC">
        <w:rPr>
          <w:rFonts w:ascii="Arial" w:hAnsi="Arial" w:cs="Arial"/>
          <w:sz w:val="20"/>
          <w:szCs w:val="20"/>
        </w:rPr>
        <w:t xml:space="preserve"> </w:t>
      </w:r>
      <w:r w:rsidR="00954CC2" w:rsidRPr="002A76B8">
        <w:rPr>
          <w:rFonts w:ascii="Arial" w:hAnsi="Arial" w:cs="Arial"/>
          <w:sz w:val="20"/>
          <w:szCs w:val="20"/>
        </w:rPr>
        <w:t>und zum Urban</w:t>
      </w:r>
      <w:r w:rsidR="00C72DBC">
        <w:rPr>
          <w:rFonts w:ascii="Arial" w:hAnsi="Arial" w:cs="Arial"/>
          <w:sz w:val="20"/>
          <w:szCs w:val="20"/>
        </w:rPr>
        <w:t xml:space="preserve"> </w:t>
      </w:r>
      <w:r w:rsidR="00954CC2" w:rsidRPr="002A76B8">
        <w:rPr>
          <w:rFonts w:ascii="Arial" w:hAnsi="Arial" w:cs="Arial"/>
          <w:sz w:val="20"/>
          <w:szCs w:val="20"/>
        </w:rPr>
        <w:t>Gardening.</w:t>
      </w:r>
    </w:p>
    <w:p w14:paraId="75FD5B7A" w14:textId="77777777" w:rsidR="00FB1E45" w:rsidRPr="002A76B8" w:rsidRDefault="00FB1E45" w:rsidP="002A76B8">
      <w:pPr>
        <w:spacing w:after="0" w:line="360" w:lineRule="auto"/>
        <w:jc w:val="both"/>
        <w:rPr>
          <w:rFonts w:ascii="Arial" w:hAnsi="Arial" w:cs="Arial"/>
          <w:b/>
          <w:color w:val="000000"/>
          <w:sz w:val="20"/>
          <w:szCs w:val="20"/>
          <w:lang w:val="de-DE"/>
        </w:rPr>
      </w:pPr>
    </w:p>
    <w:p w14:paraId="6004DDB5" w14:textId="0DF0C051" w:rsidR="004B33EA" w:rsidRPr="002A76B8" w:rsidRDefault="00E77312" w:rsidP="002A76B8">
      <w:pPr>
        <w:spacing w:after="0" w:line="360" w:lineRule="auto"/>
        <w:jc w:val="both"/>
        <w:rPr>
          <w:rFonts w:ascii="Arial" w:hAnsi="Arial" w:cs="Arial"/>
          <w:sz w:val="20"/>
          <w:szCs w:val="20"/>
        </w:rPr>
      </w:pPr>
      <w:r>
        <w:rPr>
          <w:rFonts w:ascii="Arial" w:hAnsi="Arial" w:cs="Arial"/>
          <w:b/>
          <w:color w:val="000000"/>
          <w:sz w:val="20"/>
          <w:szCs w:val="20"/>
          <w:lang w:val="de-DE"/>
        </w:rPr>
        <w:t xml:space="preserve">BUWOG LOTSENHÄUSER: </w:t>
      </w:r>
      <w:r w:rsidR="00FB1E45" w:rsidRPr="002A76B8">
        <w:rPr>
          <w:rFonts w:ascii="Arial" w:hAnsi="Arial" w:cs="Arial"/>
          <w:b/>
          <w:color w:val="000000"/>
          <w:sz w:val="20"/>
          <w:szCs w:val="20"/>
          <w:lang w:val="de-DE"/>
        </w:rPr>
        <w:t>Nachhaltiges Familienwohnen</w:t>
      </w:r>
    </w:p>
    <w:p w14:paraId="3BD149A5" w14:textId="401884FC" w:rsidR="00731ED4" w:rsidRDefault="00FB1E45" w:rsidP="002A76B8">
      <w:pPr>
        <w:spacing w:after="0" w:line="360" w:lineRule="auto"/>
        <w:jc w:val="both"/>
        <w:rPr>
          <w:rFonts w:ascii="Arial" w:hAnsi="Arial" w:cs="Arial"/>
          <w:sz w:val="20"/>
          <w:szCs w:val="20"/>
        </w:rPr>
      </w:pPr>
      <w:r w:rsidRPr="002A76B8">
        <w:rPr>
          <w:rFonts w:ascii="Arial" w:hAnsi="Arial" w:cs="Arial"/>
          <w:bCs/>
          <w:sz w:val="20"/>
          <w:szCs w:val="20"/>
        </w:rPr>
        <w:t xml:space="preserve">Die </w:t>
      </w:r>
      <w:r w:rsidR="00954CC2" w:rsidRPr="002A76B8">
        <w:rPr>
          <w:rFonts w:ascii="Arial" w:hAnsi="Arial" w:cs="Arial"/>
          <w:bCs/>
          <w:sz w:val="20"/>
          <w:szCs w:val="20"/>
        </w:rPr>
        <w:t>BUWOG LOTSENHÄUSER</w:t>
      </w:r>
      <w:r w:rsidR="002A76B8" w:rsidRPr="002A76B8">
        <w:rPr>
          <w:rFonts w:ascii="Arial" w:hAnsi="Arial" w:cs="Arial"/>
          <w:bCs/>
          <w:sz w:val="20"/>
          <w:szCs w:val="20"/>
        </w:rPr>
        <w:t>,</w:t>
      </w:r>
      <w:r w:rsidR="00954CC2" w:rsidRPr="002A76B8">
        <w:rPr>
          <w:rFonts w:ascii="Arial" w:hAnsi="Arial" w:cs="Arial"/>
          <w:bCs/>
          <w:sz w:val="20"/>
          <w:szCs w:val="20"/>
        </w:rPr>
        <w:t xml:space="preserve"> nach Entwürfen der </w:t>
      </w:r>
      <w:r w:rsidR="00954CC2" w:rsidRPr="002A76B8">
        <w:rPr>
          <w:rFonts w:ascii="Arial" w:hAnsi="Arial" w:cs="Arial"/>
          <w:sz w:val="20"/>
          <w:szCs w:val="20"/>
        </w:rPr>
        <w:t>Kampmann Fiedler Fabianski Architekten</w:t>
      </w:r>
      <w:r w:rsidR="00954CC2" w:rsidRPr="002A76B8">
        <w:rPr>
          <w:rFonts w:ascii="Arial" w:hAnsi="Arial" w:cs="Arial"/>
          <w:bCs/>
          <w:sz w:val="20"/>
          <w:szCs w:val="20"/>
        </w:rPr>
        <w:t xml:space="preserve">, </w:t>
      </w:r>
      <w:r w:rsidR="00E77312">
        <w:rPr>
          <w:rFonts w:ascii="Arial" w:hAnsi="Arial" w:cs="Arial"/>
          <w:bCs/>
          <w:sz w:val="20"/>
          <w:szCs w:val="20"/>
        </w:rPr>
        <w:t xml:space="preserve">Berlin, </w:t>
      </w:r>
      <w:r w:rsidRPr="002A76B8">
        <w:rPr>
          <w:rFonts w:ascii="Arial" w:hAnsi="Arial" w:cs="Arial"/>
          <w:bCs/>
          <w:sz w:val="20"/>
          <w:szCs w:val="20"/>
        </w:rPr>
        <w:t xml:space="preserve">werden in </w:t>
      </w:r>
      <w:r w:rsidR="00954CC2" w:rsidRPr="002A76B8">
        <w:rPr>
          <w:rFonts w:ascii="Arial" w:hAnsi="Arial" w:cs="Arial"/>
          <w:bCs/>
          <w:sz w:val="20"/>
          <w:szCs w:val="20"/>
        </w:rPr>
        <w:t>Holz-Hybrid-Bauweise</w:t>
      </w:r>
      <w:r w:rsidRPr="002A76B8">
        <w:rPr>
          <w:rFonts w:ascii="Arial" w:hAnsi="Arial" w:cs="Arial"/>
          <w:bCs/>
          <w:sz w:val="20"/>
          <w:szCs w:val="20"/>
        </w:rPr>
        <w:t xml:space="preserve"> realisiert. Dies reduziert d</w:t>
      </w:r>
      <w:r w:rsidR="00954CC2" w:rsidRPr="002A76B8">
        <w:rPr>
          <w:rFonts w:ascii="Arial" w:hAnsi="Arial" w:cs="Arial"/>
          <w:bCs/>
          <w:sz w:val="20"/>
          <w:szCs w:val="20"/>
        </w:rPr>
        <w:t>e</w:t>
      </w:r>
      <w:r w:rsidRPr="002A76B8">
        <w:rPr>
          <w:rFonts w:ascii="Arial" w:hAnsi="Arial" w:cs="Arial"/>
          <w:bCs/>
          <w:sz w:val="20"/>
          <w:szCs w:val="20"/>
        </w:rPr>
        <w:t>n</w:t>
      </w:r>
      <w:r w:rsidR="00954CC2" w:rsidRPr="002A76B8">
        <w:rPr>
          <w:rFonts w:ascii="Arial" w:hAnsi="Arial" w:cs="Arial"/>
          <w:bCs/>
          <w:sz w:val="20"/>
          <w:szCs w:val="20"/>
        </w:rPr>
        <w:t xml:space="preserve"> Einsatz von Baustoffen wie Stahlbeton oder Mauerziegel</w:t>
      </w:r>
      <w:r w:rsidRPr="002A76B8">
        <w:rPr>
          <w:rFonts w:ascii="Arial" w:hAnsi="Arial" w:cs="Arial"/>
          <w:bCs/>
          <w:sz w:val="20"/>
          <w:szCs w:val="20"/>
        </w:rPr>
        <w:t>, s</w:t>
      </w:r>
      <w:r w:rsidR="00954CC2" w:rsidRPr="002A76B8">
        <w:rPr>
          <w:rFonts w:ascii="Arial" w:hAnsi="Arial" w:cs="Arial"/>
          <w:bCs/>
          <w:sz w:val="20"/>
          <w:szCs w:val="20"/>
        </w:rPr>
        <w:t>tattdessen wird der nachwachsende Rohstoff Holz verwendet: Nicht nur die Fassade</w:t>
      </w:r>
      <w:r w:rsidR="002A76B8" w:rsidRPr="002A76B8">
        <w:rPr>
          <w:rFonts w:ascii="Arial" w:hAnsi="Arial" w:cs="Arial"/>
          <w:bCs/>
          <w:sz w:val="20"/>
          <w:szCs w:val="20"/>
        </w:rPr>
        <w:t xml:space="preserve"> </w:t>
      </w:r>
      <w:r w:rsidR="00954CC2" w:rsidRPr="002A76B8">
        <w:rPr>
          <w:rFonts w:ascii="Arial" w:hAnsi="Arial" w:cs="Arial"/>
          <w:bCs/>
          <w:sz w:val="20"/>
          <w:szCs w:val="20"/>
        </w:rPr>
        <w:t xml:space="preserve">besteht aus natürlichen Werkstoffen, auch die Dämmung der Wände </w:t>
      </w:r>
      <w:r w:rsidR="001C454D">
        <w:rPr>
          <w:rFonts w:ascii="Arial" w:hAnsi="Arial" w:cs="Arial"/>
          <w:bCs/>
          <w:sz w:val="20"/>
          <w:szCs w:val="20"/>
        </w:rPr>
        <w:t>setzt sich</w:t>
      </w:r>
      <w:r w:rsidR="001C454D" w:rsidRPr="002A76B8">
        <w:rPr>
          <w:rFonts w:ascii="Arial" w:hAnsi="Arial" w:cs="Arial"/>
          <w:bCs/>
          <w:sz w:val="20"/>
          <w:szCs w:val="20"/>
        </w:rPr>
        <w:t xml:space="preserve"> </w:t>
      </w:r>
      <w:r w:rsidR="00954CC2" w:rsidRPr="002A76B8">
        <w:rPr>
          <w:rFonts w:ascii="Arial" w:hAnsi="Arial" w:cs="Arial"/>
          <w:bCs/>
          <w:sz w:val="20"/>
          <w:szCs w:val="20"/>
        </w:rPr>
        <w:t>aus einem Materialmix von Zellulose und Altpapier</w:t>
      </w:r>
      <w:r w:rsidR="001C454D">
        <w:rPr>
          <w:rFonts w:ascii="Arial" w:hAnsi="Arial" w:cs="Arial"/>
          <w:bCs/>
          <w:sz w:val="20"/>
          <w:szCs w:val="20"/>
        </w:rPr>
        <w:t xml:space="preserve"> zusammen</w:t>
      </w:r>
      <w:r w:rsidR="00954CC2" w:rsidRPr="002A76B8">
        <w:rPr>
          <w:rFonts w:ascii="Arial" w:hAnsi="Arial" w:cs="Arial"/>
          <w:bCs/>
          <w:sz w:val="20"/>
          <w:szCs w:val="20"/>
        </w:rPr>
        <w:t xml:space="preserve">. </w:t>
      </w:r>
      <w:r w:rsidR="00C72DBC">
        <w:rPr>
          <w:rFonts w:ascii="Arial" w:hAnsi="Arial" w:cs="Arial"/>
          <w:bCs/>
          <w:sz w:val="20"/>
          <w:szCs w:val="20"/>
        </w:rPr>
        <w:t xml:space="preserve">In den vier </w:t>
      </w:r>
      <w:r w:rsidR="00954CC2" w:rsidRPr="002A76B8">
        <w:rPr>
          <w:rFonts w:ascii="Arial" w:hAnsi="Arial" w:cs="Arial"/>
          <w:bCs/>
          <w:sz w:val="20"/>
          <w:szCs w:val="20"/>
        </w:rPr>
        <w:t>Niedrigenergiehäuser</w:t>
      </w:r>
      <w:r w:rsidR="00C72DBC">
        <w:rPr>
          <w:rFonts w:ascii="Arial" w:hAnsi="Arial" w:cs="Arial"/>
          <w:bCs/>
          <w:sz w:val="20"/>
          <w:szCs w:val="20"/>
        </w:rPr>
        <w:t>n</w:t>
      </w:r>
      <w:r w:rsidR="001C454D">
        <w:rPr>
          <w:rFonts w:ascii="Arial" w:hAnsi="Arial" w:cs="Arial"/>
          <w:bCs/>
          <w:sz w:val="20"/>
          <w:szCs w:val="20"/>
        </w:rPr>
        <w:t>, die</w:t>
      </w:r>
      <w:r w:rsidR="004B33EA" w:rsidRPr="002A76B8">
        <w:rPr>
          <w:rFonts w:ascii="Arial" w:hAnsi="Arial" w:cs="Arial"/>
          <w:bCs/>
          <w:sz w:val="20"/>
          <w:szCs w:val="20"/>
        </w:rPr>
        <w:t xml:space="preserve"> </w:t>
      </w:r>
      <w:r w:rsidR="00954CC2" w:rsidRPr="002A76B8">
        <w:rPr>
          <w:rFonts w:ascii="Arial" w:hAnsi="Arial" w:cs="Arial"/>
          <w:bCs/>
          <w:sz w:val="20"/>
          <w:szCs w:val="20"/>
        </w:rPr>
        <w:t>dem aktuellen Standard</w:t>
      </w:r>
      <w:r w:rsidR="00E77312">
        <w:rPr>
          <w:rFonts w:ascii="Arial" w:hAnsi="Arial" w:cs="Arial"/>
          <w:bCs/>
          <w:sz w:val="20"/>
          <w:szCs w:val="20"/>
        </w:rPr>
        <w:t xml:space="preserve"> </w:t>
      </w:r>
      <w:r w:rsidR="00996554">
        <w:rPr>
          <w:rFonts w:ascii="Arial" w:hAnsi="Arial" w:cs="Arial"/>
          <w:bCs/>
          <w:sz w:val="20"/>
          <w:szCs w:val="20"/>
        </w:rPr>
        <w:t xml:space="preserve">Effizienzhaus </w:t>
      </w:r>
      <w:r w:rsidR="00954CC2" w:rsidRPr="002A76B8">
        <w:rPr>
          <w:rFonts w:ascii="Arial" w:hAnsi="Arial" w:cs="Arial"/>
          <w:bCs/>
          <w:sz w:val="20"/>
          <w:szCs w:val="20"/>
        </w:rPr>
        <w:t>KfW-40</w:t>
      </w:r>
      <w:r w:rsidR="00C72DBC">
        <w:rPr>
          <w:rFonts w:ascii="Arial" w:hAnsi="Arial" w:cs="Arial"/>
          <w:bCs/>
          <w:sz w:val="20"/>
          <w:szCs w:val="20"/>
        </w:rPr>
        <w:t xml:space="preserve"> </w:t>
      </w:r>
      <w:r w:rsidR="001C454D">
        <w:rPr>
          <w:rFonts w:ascii="Arial" w:hAnsi="Arial" w:cs="Arial"/>
          <w:bCs/>
          <w:sz w:val="20"/>
          <w:szCs w:val="20"/>
        </w:rPr>
        <w:t>entsprechen,</w:t>
      </w:r>
      <w:r w:rsidR="00E77312">
        <w:rPr>
          <w:rFonts w:ascii="Arial" w:hAnsi="Arial" w:cs="Arial"/>
          <w:bCs/>
          <w:sz w:val="20"/>
          <w:szCs w:val="20"/>
        </w:rPr>
        <w:t xml:space="preserve"> </w:t>
      </w:r>
      <w:r w:rsidR="00C72DBC">
        <w:rPr>
          <w:rFonts w:ascii="Arial" w:hAnsi="Arial" w:cs="Arial"/>
          <w:bCs/>
          <w:sz w:val="20"/>
          <w:szCs w:val="20"/>
        </w:rPr>
        <w:t xml:space="preserve">entstehen </w:t>
      </w:r>
      <w:r w:rsidR="00EB165F" w:rsidRPr="002A76B8">
        <w:rPr>
          <w:rFonts w:ascii="Arial" w:hAnsi="Arial" w:cs="Arial"/>
          <w:bCs/>
          <w:sz w:val="20"/>
          <w:szCs w:val="20"/>
        </w:rPr>
        <w:t>44 Familien-Wohnungen</w:t>
      </w:r>
      <w:r w:rsidR="00EB165F" w:rsidRPr="002A76B8">
        <w:rPr>
          <w:rFonts w:ascii="Arial" w:hAnsi="Arial" w:cs="Arial"/>
          <w:sz w:val="20"/>
          <w:szCs w:val="20"/>
        </w:rPr>
        <w:t>.</w:t>
      </w:r>
    </w:p>
    <w:p w14:paraId="3A14A6A7" w14:textId="77777777" w:rsidR="00786F21" w:rsidRPr="002A76B8" w:rsidRDefault="00786F21" w:rsidP="002A76B8">
      <w:pPr>
        <w:spacing w:after="0" w:line="360" w:lineRule="auto"/>
        <w:jc w:val="both"/>
        <w:rPr>
          <w:rFonts w:ascii="Arial" w:hAnsi="Arial" w:cs="Arial"/>
          <w:color w:val="000000"/>
          <w:sz w:val="20"/>
          <w:szCs w:val="20"/>
          <w:lang w:val="de-DE"/>
        </w:rPr>
      </w:pPr>
    </w:p>
    <w:p w14:paraId="2A35878A" w14:textId="23118146" w:rsidR="00372F86" w:rsidRPr="002A76B8" w:rsidRDefault="00372F86" w:rsidP="002A76B8">
      <w:pPr>
        <w:pStyle w:val="StandardWeb"/>
        <w:shd w:val="clear" w:color="auto" w:fill="FFFFFF"/>
        <w:spacing w:before="0" w:beforeAutospacing="0" w:after="0" w:afterAutospacing="0" w:line="360" w:lineRule="auto"/>
        <w:jc w:val="both"/>
        <w:textAlignment w:val="baseline"/>
        <w:rPr>
          <w:rFonts w:ascii="Arial" w:hAnsi="Arial" w:cs="Arial"/>
          <w:b/>
          <w:bCs/>
          <w:sz w:val="20"/>
          <w:szCs w:val="20"/>
        </w:rPr>
      </w:pPr>
      <w:r w:rsidRPr="002A76B8">
        <w:rPr>
          <w:rFonts w:ascii="Arial" w:hAnsi="Arial" w:cs="Arial"/>
          <w:b/>
          <w:bCs/>
          <w:sz w:val="20"/>
          <w:szCs w:val="20"/>
        </w:rPr>
        <w:t>Über die BUWOG</w:t>
      </w:r>
    </w:p>
    <w:p w14:paraId="781D285E" w14:textId="77777777" w:rsidR="00EE3267" w:rsidRPr="00EE3267" w:rsidRDefault="00EE3267" w:rsidP="002A76B8">
      <w:pPr>
        <w:spacing w:after="0" w:line="360" w:lineRule="auto"/>
        <w:jc w:val="both"/>
        <w:rPr>
          <w:rFonts w:ascii="Arial" w:eastAsia="Calibri" w:hAnsi="Arial" w:cs="Arial"/>
          <w:sz w:val="20"/>
          <w:szCs w:val="20"/>
        </w:rPr>
      </w:pPr>
      <w:r w:rsidRPr="00EE3267">
        <w:rPr>
          <w:rFonts w:ascii="Arial" w:eastAsia="Calibri" w:hAnsi="Arial" w:cs="Arial"/>
          <w:sz w:val="20"/>
          <w:szCs w:val="20"/>
        </w:rPr>
        <w:t>Die BUWOG blickt auf eine mittlerweile 69-jährige Erfahrung im Wohnimmobilienbereich zurück. In Deutschland konzentriert sich die BUWOG Bauträger GmbH derzeit mit Fokus auf Berlin, Hamburg und Leipzig auf den Bereich Property Development und verfügt hier aktuell über eine Development-Pipeline von rund 12.000 Wohneinheiten. Die BUWOG ist eine Tochter der Vonovia SE, Europas führendem Wohnungsunternehmen mit Sitz in Bochum (Deutschland).</w:t>
      </w:r>
    </w:p>
    <w:p w14:paraId="2A067268" w14:textId="77777777" w:rsidR="00766C79" w:rsidRPr="00341556" w:rsidRDefault="00766C79" w:rsidP="002A76B8">
      <w:pPr>
        <w:tabs>
          <w:tab w:val="left" w:pos="851"/>
        </w:tabs>
        <w:spacing w:after="0" w:line="360" w:lineRule="auto"/>
        <w:jc w:val="both"/>
        <w:rPr>
          <w:rFonts w:ascii="Arial" w:eastAsia="Times New Roman" w:hAnsi="Arial" w:cs="Arial"/>
          <w:b/>
          <w:sz w:val="20"/>
          <w:szCs w:val="20"/>
          <w:lang w:eastAsia="de-DE"/>
        </w:rPr>
      </w:pPr>
    </w:p>
    <w:p w14:paraId="2E440AF6" w14:textId="057D111E" w:rsidR="00372F86" w:rsidRPr="00341556" w:rsidRDefault="00372F86" w:rsidP="002A76B8">
      <w:pPr>
        <w:tabs>
          <w:tab w:val="left" w:pos="851"/>
        </w:tabs>
        <w:spacing w:after="0" w:line="360" w:lineRule="auto"/>
        <w:jc w:val="both"/>
        <w:rPr>
          <w:rFonts w:ascii="Arial" w:eastAsia="Times New Roman" w:hAnsi="Arial" w:cs="Arial"/>
          <w:b/>
          <w:sz w:val="20"/>
          <w:szCs w:val="20"/>
          <w:lang w:eastAsia="de-DE"/>
        </w:rPr>
      </w:pPr>
      <w:r w:rsidRPr="00341556">
        <w:rPr>
          <w:rFonts w:ascii="Arial" w:eastAsia="Times New Roman" w:hAnsi="Arial" w:cs="Arial"/>
          <w:b/>
          <w:sz w:val="20"/>
          <w:szCs w:val="20"/>
          <w:lang w:eastAsia="de-DE"/>
        </w:rPr>
        <w:t>MEDIENANFRAGEN DEUTSCHLAND</w:t>
      </w:r>
    </w:p>
    <w:p w14:paraId="03653911" w14:textId="77777777" w:rsidR="00372F86" w:rsidRPr="0059017D" w:rsidRDefault="00372F86" w:rsidP="002A76B8">
      <w:pPr>
        <w:tabs>
          <w:tab w:val="left" w:pos="851"/>
        </w:tabs>
        <w:spacing w:after="0" w:line="360" w:lineRule="auto"/>
        <w:jc w:val="both"/>
        <w:rPr>
          <w:rFonts w:ascii="Arial" w:eastAsia="Times New Roman" w:hAnsi="Arial" w:cs="Arial"/>
          <w:sz w:val="20"/>
          <w:szCs w:val="20"/>
          <w:lang w:eastAsia="de-DE"/>
        </w:rPr>
      </w:pPr>
    </w:p>
    <w:p w14:paraId="5D4AEF68" w14:textId="77777777" w:rsidR="00372F86" w:rsidRPr="0059017D" w:rsidRDefault="00372F86" w:rsidP="002A76B8">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Michael Divé</w:t>
      </w:r>
    </w:p>
    <w:p w14:paraId="1ECF4565" w14:textId="77777777" w:rsidR="00372F86" w:rsidRPr="0059017D" w:rsidRDefault="00372F86" w:rsidP="002A76B8">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Pressesprecher Deutschland</w:t>
      </w:r>
    </w:p>
    <w:p w14:paraId="10A5FAA7" w14:textId="77777777" w:rsidR="00372F86" w:rsidRPr="0059017D" w:rsidRDefault="00372F86" w:rsidP="002A76B8">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 xml:space="preserve">BUWOG </w:t>
      </w:r>
      <w:r>
        <w:rPr>
          <w:rFonts w:ascii="Arial" w:eastAsia="Times New Roman" w:hAnsi="Arial" w:cs="Arial"/>
          <w:sz w:val="20"/>
          <w:szCs w:val="20"/>
          <w:lang w:eastAsia="de-DE"/>
        </w:rPr>
        <w:t>Bauträger GmbH</w:t>
      </w:r>
    </w:p>
    <w:p w14:paraId="4A8D8CAB" w14:textId="77777777" w:rsidR="00372F86" w:rsidRPr="006277AF" w:rsidRDefault="00372F86" w:rsidP="002A76B8">
      <w:pPr>
        <w:tabs>
          <w:tab w:val="left" w:pos="851"/>
        </w:tabs>
        <w:spacing w:after="0" w:line="360" w:lineRule="auto"/>
        <w:jc w:val="both"/>
        <w:rPr>
          <w:rFonts w:ascii="Arial" w:eastAsia="Times New Roman" w:hAnsi="Arial" w:cs="Arial"/>
          <w:sz w:val="20"/>
          <w:szCs w:val="20"/>
          <w:lang w:eastAsia="de-DE"/>
        </w:rPr>
      </w:pPr>
      <w:r w:rsidRPr="006277AF">
        <w:rPr>
          <w:rFonts w:ascii="Arial" w:eastAsia="Times New Roman" w:hAnsi="Arial" w:cs="Arial"/>
          <w:sz w:val="20"/>
          <w:szCs w:val="20"/>
          <w:lang w:eastAsia="de-DE"/>
        </w:rPr>
        <w:t xml:space="preserve">Email: </w:t>
      </w:r>
      <w:hyperlink r:id="rId9" w:history="1"/>
      <w:r w:rsidRPr="006277AF">
        <w:rPr>
          <w:rFonts w:ascii="Arial" w:eastAsia="Times New Roman" w:hAnsi="Arial" w:cs="Arial"/>
          <w:color w:val="0000FF"/>
          <w:sz w:val="20"/>
          <w:szCs w:val="20"/>
          <w:u w:val="single"/>
          <w:lang w:eastAsia="de-DE"/>
        </w:rPr>
        <w:t xml:space="preserve">michael.dive@buwog.com </w:t>
      </w:r>
    </w:p>
    <w:p w14:paraId="5666C190" w14:textId="11A48226" w:rsidR="00766C79" w:rsidRPr="0059017D" w:rsidRDefault="00372F86" w:rsidP="002A76B8">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T: +49 159</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04</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62</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19</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93</w:t>
      </w:r>
    </w:p>
    <w:sectPr w:rsidR="00766C79" w:rsidRPr="0059017D" w:rsidSect="004C00C2">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8A4E2" w14:textId="77777777" w:rsidR="00302D4A" w:rsidRDefault="00302D4A" w:rsidP="00A8745C">
      <w:pPr>
        <w:spacing w:after="0" w:line="240" w:lineRule="auto"/>
      </w:pPr>
      <w:r>
        <w:separator/>
      </w:r>
    </w:p>
  </w:endnote>
  <w:endnote w:type="continuationSeparator" w:id="0">
    <w:p w14:paraId="531E2C27" w14:textId="77777777" w:rsidR="00302D4A" w:rsidRDefault="00302D4A" w:rsidP="00A8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BA9B6" w14:textId="77777777" w:rsidR="00302D4A" w:rsidRDefault="00302D4A" w:rsidP="00A8745C">
      <w:pPr>
        <w:spacing w:after="0" w:line="240" w:lineRule="auto"/>
      </w:pPr>
      <w:r>
        <w:separator/>
      </w:r>
    </w:p>
  </w:footnote>
  <w:footnote w:type="continuationSeparator" w:id="0">
    <w:p w14:paraId="71D12175" w14:textId="77777777" w:rsidR="00302D4A" w:rsidRDefault="00302D4A" w:rsidP="00A8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2B51" w14:textId="77777777" w:rsidR="00FE0C34" w:rsidRDefault="00FE0C34" w:rsidP="00A8745C">
    <w:pPr>
      <w:pStyle w:val="Kopfzeile"/>
      <w:tabs>
        <w:tab w:val="left" w:pos="5973"/>
      </w:tabs>
    </w:pPr>
    <w:r>
      <w:tab/>
    </w:r>
    <w:r>
      <w:tab/>
    </w:r>
  </w:p>
  <w:p w14:paraId="4A487D65" w14:textId="77777777" w:rsidR="00FE0C34" w:rsidRDefault="00FE0C34" w:rsidP="00A8745C">
    <w:pPr>
      <w:pStyle w:val="Kopfzeile"/>
      <w:tabs>
        <w:tab w:val="left" w:pos="5973"/>
      </w:tabs>
    </w:pPr>
  </w:p>
  <w:p w14:paraId="59FF63A8" w14:textId="62A409F6" w:rsidR="00FE0C34" w:rsidRDefault="00FE0C34" w:rsidP="00A8745C">
    <w:pPr>
      <w:pStyle w:val="Kopfzeile"/>
      <w:tabs>
        <w:tab w:val="left" w:pos="5973"/>
      </w:tabs>
      <w:jc w:val="right"/>
    </w:pPr>
    <w:r>
      <w:tab/>
    </w:r>
    <w:r w:rsidR="005438A0">
      <w:rPr>
        <w:noProof/>
        <w:lang w:val="de-DE" w:eastAsia="de-DE"/>
      </w:rPr>
      <w:drawing>
        <wp:inline distT="0" distB="0" distL="0" distR="0" wp14:anchorId="4A1F184E" wp14:editId="57ED55E2">
          <wp:extent cx="1561075" cy="395259"/>
          <wp:effectExtent l="0" t="0" r="127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WOG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287" cy="402655"/>
                  </a:xfrm>
                  <a:prstGeom prst="rect">
                    <a:avLst/>
                  </a:prstGeom>
                </pic:spPr>
              </pic:pic>
            </a:graphicData>
          </a:graphic>
        </wp:inline>
      </w:drawing>
    </w:r>
  </w:p>
  <w:p w14:paraId="359F0750" w14:textId="77777777" w:rsidR="00FE0C34" w:rsidRDefault="00FE0C34" w:rsidP="00A8745C">
    <w:pPr>
      <w:pStyle w:val="Kopfzeile"/>
      <w:tabs>
        <w:tab w:val="left" w:pos="5973"/>
      </w:tabs>
      <w:jc w:val="right"/>
    </w:pPr>
  </w:p>
  <w:p w14:paraId="30E85564" w14:textId="77777777" w:rsidR="00FE0C34" w:rsidRDefault="00FE0C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1EB8"/>
    <w:multiLevelType w:val="hybridMultilevel"/>
    <w:tmpl w:val="8332980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D0E1C3E"/>
    <w:multiLevelType w:val="hybridMultilevel"/>
    <w:tmpl w:val="B008C832"/>
    <w:lvl w:ilvl="0" w:tplc="1B96CB16">
      <w:numFmt w:val="bullet"/>
      <w:lvlText w:val="-"/>
      <w:lvlJc w:val="left"/>
      <w:pPr>
        <w:ind w:left="720" w:hanging="360"/>
      </w:pPr>
      <w:rPr>
        <w:rFonts w:ascii="Arial" w:eastAsia="Times New Roman" w:hAnsi="Aria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78F235D4"/>
    <w:multiLevelType w:val="hybridMultilevel"/>
    <w:tmpl w:val="792641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73"/>
    <w:rsid w:val="00001B6E"/>
    <w:rsid w:val="00020EAB"/>
    <w:rsid w:val="00024E4B"/>
    <w:rsid w:val="00025371"/>
    <w:rsid w:val="0003565B"/>
    <w:rsid w:val="000371C9"/>
    <w:rsid w:val="00050D63"/>
    <w:rsid w:val="00057020"/>
    <w:rsid w:val="00072424"/>
    <w:rsid w:val="00093783"/>
    <w:rsid w:val="000939E7"/>
    <w:rsid w:val="0009510C"/>
    <w:rsid w:val="0009571F"/>
    <w:rsid w:val="000B119A"/>
    <w:rsid w:val="000B35B0"/>
    <w:rsid w:val="000D0325"/>
    <w:rsid w:val="000D21FA"/>
    <w:rsid w:val="000D458E"/>
    <w:rsid w:val="000E01C4"/>
    <w:rsid w:val="000E2994"/>
    <w:rsid w:val="000E2B42"/>
    <w:rsid w:val="000F0AAE"/>
    <w:rsid w:val="000F0CCA"/>
    <w:rsid w:val="000F26C6"/>
    <w:rsid w:val="000F302C"/>
    <w:rsid w:val="000F6B41"/>
    <w:rsid w:val="000F6BF2"/>
    <w:rsid w:val="001018D0"/>
    <w:rsid w:val="00110F46"/>
    <w:rsid w:val="001114D8"/>
    <w:rsid w:val="00112D92"/>
    <w:rsid w:val="00113081"/>
    <w:rsid w:val="0012163D"/>
    <w:rsid w:val="00121CC9"/>
    <w:rsid w:val="00121D7A"/>
    <w:rsid w:val="00125DCB"/>
    <w:rsid w:val="00132F38"/>
    <w:rsid w:val="001457B4"/>
    <w:rsid w:val="00146AA1"/>
    <w:rsid w:val="001558FB"/>
    <w:rsid w:val="00163673"/>
    <w:rsid w:val="001772F2"/>
    <w:rsid w:val="00182C20"/>
    <w:rsid w:val="001846BA"/>
    <w:rsid w:val="00185E2C"/>
    <w:rsid w:val="00192B8B"/>
    <w:rsid w:val="001957AE"/>
    <w:rsid w:val="001A2DF6"/>
    <w:rsid w:val="001A74EA"/>
    <w:rsid w:val="001B08F2"/>
    <w:rsid w:val="001B1A9C"/>
    <w:rsid w:val="001B37FC"/>
    <w:rsid w:val="001B575D"/>
    <w:rsid w:val="001C2324"/>
    <w:rsid w:val="001C454D"/>
    <w:rsid w:val="001D7587"/>
    <w:rsid w:val="001E2270"/>
    <w:rsid w:val="001E7720"/>
    <w:rsid w:val="001F5A03"/>
    <w:rsid w:val="00207DF4"/>
    <w:rsid w:val="002151E8"/>
    <w:rsid w:val="002305E4"/>
    <w:rsid w:val="0023733D"/>
    <w:rsid w:val="00247A92"/>
    <w:rsid w:val="00253374"/>
    <w:rsid w:val="00265152"/>
    <w:rsid w:val="00266978"/>
    <w:rsid w:val="00267702"/>
    <w:rsid w:val="00271B77"/>
    <w:rsid w:val="0028573A"/>
    <w:rsid w:val="002A1037"/>
    <w:rsid w:val="002A3DB2"/>
    <w:rsid w:val="002A76B8"/>
    <w:rsid w:val="002B096F"/>
    <w:rsid w:val="002B5FE4"/>
    <w:rsid w:val="002C433E"/>
    <w:rsid w:val="002C683B"/>
    <w:rsid w:val="002C6FD3"/>
    <w:rsid w:val="002D61B8"/>
    <w:rsid w:val="002E1D76"/>
    <w:rsid w:val="002E49B6"/>
    <w:rsid w:val="002E5B14"/>
    <w:rsid w:val="002F0438"/>
    <w:rsid w:val="002F1D37"/>
    <w:rsid w:val="0030146B"/>
    <w:rsid w:val="00302D4A"/>
    <w:rsid w:val="003119A3"/>
    <w:rsid w:val="00313714"/>
    <w:rsid w:val="00314BA7"/>
    <w:rsid w:val="003170C3"/>
    <w:rsid w:val="00317523"/>
    <w:rsid w:val="00341556"/>
    <w:rsid w:val="00342670"/>
    <w:rsid w:val="00351695"/>
    <w:rsid w:val="00372F86"/>
    <w:rsid w:val="003739B3"/>
    <w:rsid w:val="00383245"/>
    <w:rsid w:val="003833E1"/>
    <w:rsid w:val="00386F77"/>
    <w:rsid w:val="00387152"/>
    <w:rsid w:val="003B5A2E"/>
    <w:rsid w:val="003B7241"/>
    <w:rsid w:val="003C306C"/>
    <w:rsid w:val="003C4D3E"/>
    <w:rsid w:val="003D08C4"/>
    <w:rsid w:val="003D0929"/>
    <w:rsid w:val="003E0A5F"/>
    <w:rsid w:val="003E4333"/>
    <w:rsid w:val="003F775A"/>
    <w:rsid w:val="004026CE"/>
    <w:rsid w:val="004037B8"/>
    <w:rsid w:val="00406F9B"/>
    <w:rsid w:val="00413643"/>
    <w:rsid w:val="004245C1"/>
    <w:rsid w:val="004342C4"/>
    <w:rsid w:val="00437CE1"/>
    <w:rsid w:val="004514C7"/>
    <w:rsid w:val="00453A1A"/>
    <w:rsid w:val="004566E5"/>
    <w:rsid w:val="00460E3B"/>
    <w:rsid w:val="004611DE"/>
    <w:rsid w:val="0046176E"/>
    <w:rsid w:val="00464E0D"/>
    <w:rsid w:val="00465742"/>
    <w:rsid w:val="004B17FD"/>
    <w:rsid w:val="004B33EA"/>
    <w:rsid w:val="004B45A2"/>
    <w:rsid w:val="004B7F9E"/>
    <w:rsid w:val="004C00C2"/>
    <w:rsid w:val="004D485B"/>
    <w:rsid w:val="004D7B37"/>
    <w:rsid w:val="004F3243"/>
    <w:rsid w:val="004F6A6A"/>
    <w:rsid w:val="004F6E43"/>
    <w:rsid w:val="00510041"/>
    <w:rsid w:val="0051233F"/>
    <w:rsid w:val="00512AF8"/>
    <w:rsid w:val="00520C13"/>
    <w:rsid w:val="005228D2"/>
    <w:rsid w:val="00522D03"/>
    <w:rsid w:val="00525745"/>
    <w:rsid w:val="00532533"/>
    <w:rsid w:val="005331C1"/>
    <w:rsid w:val="00540480"/>
    <w:rsid w:val="005438A0"/>
    <w:rsid w:val="0054411B"/>
    <w:rsid w:val="00551777"/>
    <w:rsid w:val="005557E7"/>
    <w:rsid w:val="005649E4"/>
    <w:rsid w:val="00566381"/>
    <w:rsid w:val="00574C65"/>
    <w:rsid w:val="00576494"/>
    <w:rsid w:val="005A2ED1"/>
    <w:rsid w:val="005B3AE2"/>
    <w:rsid w:val="005B6F60"/>
    <w:rsid w:val="005E343F"/>
    <w:rsid w:val="005E4C1E"/>
    <w:rsid w:val="005E56E5"/>
    <w:rsid w:val="005F67B5"/>
    <w:rsid w:val="005F779B"/>
    <w:rsid w:val="00600D84"/>
    <w:rsid w:val="006044B7"/>
    <w:rsid w:val="00613B38"/>
    <w:rsid w:val="0061417D"/>
    <w:rsid w:val="00615BB5"/>
    <w:rsid w:val="00621044"/>
    <w:rsid w:val="00621F8E"/>
    <w:rsid w:val="006224D1"/>
    <w:rsid w:val="006271F8"/>
    <w:rsid w:val="00627E01"/>
    <w:rsid w:val="00633AE4"/>
    <w:rsid w:val="00634458"/>
    <w:rsid w:val="00634B54"/>
    <w:rsid w:val="006371B2"/>
    <w:rsid w:val="00657FD4"/>
    <w:rsid w:val="00660E19"/>
    <w:rsid w:val="00686505"/>
    <w:rsid w:val="00695A06"/>
    <w:rsid w:val="006A6104"/>
    <w:rsid w:val="006A6E2F"/>
    <w:rsid w:val="006B1C95"/>
    <w:rsid w:val="006B7B1E"/>
    <w:rsid w:val="006C208A"/>
    <w:rsid w:val="006C2CCA"/>
    <w:rsid w:val="006C483E"/>
    <w:rsid w:val="006C5E92"/>
    <w:rsid w:val="006C7638"/>
    <w:rsid w:val="006D0DEF"/>
    <w:rsid w:val="006D11CB"/>
    <w:rsid w:val="006D1C8B"/>
    <w:rsid w:val="006D6227"/>
    <w:rsid w:val="006D679A"/>
    <w:rsid w:val="006F2A8C"/>
    <w:rsid w:val="00713879"/>
    <w:rsid w:val="00715416"/>
    <w:rsid w:val="0071602D"/>
    <w:rsid w:val="007277DD"/>
    <w:rsid w:val="00730533"/>
    <w:rsid w:val="00731ED4"/>
    <w:rsid w:val="00734B78"/>
    <w:rsid w:val="0074331F"/>
    <w:rsid w:val="00746C0C"/>
    <w:rsid w:val="007475E7"/>
    <w:rsid w:val="007542B8"/>
    <w:rsid w:val="007548F4"/>
    <w:rsid w:val="0075738C"/>
    <w:rsid w:val="007635A4"/>
    <w:rsid w:val="00765809"/>
    <w:rsid w:val="00766C79"/>
    <w:rsid w:val="0076735F"/>
    <w:rsid w:val="00767A26"/>
    <w:rsid w:val="00782892"/>
    <w:rsid w:val="00786F21"/>
    <w:rsid w:val="00791558"/>
    <w:rsid w:val="007A059F"/>
    <w:rsid w:val="007A1787"/>
    <w:rsid w:val="007A35C5"/>
    <w:rsid w:val="007A4A31"/>
    <w:rsid w:val="007B4723"/>
    <w:rsid w:val="007C335C"/>
    <w:rsid w:val="007C7404"/>
    <w:rsid w:val="007E670D"/>
    <w:rsid w:val="00800A6E"/>
    <w:rsid w:val="00813B5E"/>
    <w:rsid w:val="00820A89"/>
    <w:rsid w:val="00824936"/>
    <w:rsid w:val="00824AFF"/>
    <w:rsid w:val="00840110"/>
    <w:rsid w:val="008436C7"/>
    <w:rsid w:val="00851173"/>
    <w:rsid w:val="00854E09"/>
    <w:rsid w:val="00855879"/>
    <w:rsid w:val="008571AC"/>
    <w:rsid w:val="00857D47"/>
    <w:rsid w:val="0086147A"/>
    <w:rsid w:val="00875E77"/>
    <w:rsid w:val="00876D77"/>
    <w:rsid w:val="00882117"/>
    <w:rsid w:val="00890C10"/>
    <w:rsid w:val="008963AB"/>
    <w:rsid w:val="008A424D"/>
    <w:rsid w:val="008A4655"/>
    <w:rsid w:val="008A7C34"/>
    <w:rsid w:val="008B4951"/>
    <w:rsid w:val="008C2284"/>
    <w:rsid w:val="008D0417"/>
    <w:rsid w:val="008D3209"/>
    <w:rsid w:val="008D551B"/>
    <w:rsid w:val="008D7920"/>
    <w:rsid w:val="008D7E6A"/>
    <w:rsid w:val="008E78F5"/>
    <w:rsid w:val="008F0D3C"/>
    <w:rsid w:val="008F1C27"/>
    <w:rsid w:val="008F1FA4"/>
    <w:rsid w:val="009036F4"/>
    <w:rsid w:val="0090432B"/>
    <w:rsid w:val="009171C1"/>
    <w:rsid w:val="009229CA"/>
    <w:rsid w:val="00924D6D"/>
    <w:rsid w:val="00925D81"/>
    <w:rsid w:val="00927C04"/>
    <w:rsid w:val="00936829"/>
    <w:rsid w:val="00954CC2"/>
    <w:rsid w:val="00957DF9"/>
    <w:rsid w:val="00965176"/>
    <w:rsid w:val="00965C4F"/>
    <w:rsid w:val="009742D7"/>
    <w:rsid w:val="009839A5"/>
    <w:rsid w:val="00986671"/>
    <w:rsid w:val="00996554"/>
    <w:rsid w:val="009B77B0"/>
    <w:rsid w:val="009D0378"/>
    <w:rsid w:val="009D1762"/>
    <w:rsid w:val="009D2766"/>
    <w:rsid w:val="009D6812"/>
    <w:rsid w:val="009D6D66"/>
    <w:rsid w:val="009E34AE"/>
    <w:rsid w:val="009F068F"/>
    <w:rsid w:val="009F1AA5"/>
    <w:rsid w:val="00A01427"/>
    <w:rsid w:val="00A12EC5"/>
    <w:rsid w:val="00A14720"/>
    <w:rsid w:val="00A14E09"/>
    <w:rsid w:val="00A33D3D"/>
    <w:rsid w:val="00A34842"/>
    <w:rsid w:val="00A370ED"/>
    <w:rsid w:val="00A452FE"/>
    <w:rsid w:val="00A46B04"/>
    <w:rsid w:val="00A50AD7"/>
    <w:rsid w:val="00A52F62"/>
    <w:rsid w:val="00A6193F"/>
    <w:rsid w:val="00A715F3"/>
    <w:rsid w:val="00A75269"/>
    <w:rsid w:val="00A82E0A"/>
    <w:rsid w:val="00A83F49"/>
    <w:rsid w:val="00A86DEC"/>
    <w:rsid w:val="00A8745C"/>
    <w:rsid w:val="00AA3033"/>
    <w:rsid w:val="00AA4975"/>
    <w:rsid w:val="00AA5A04"/>
    <w:rsid w:val="00AA69C8"/>
    <w:rsid w:val="00AC1661"/>
    <w:rsid w:val="00AC4ED2"/>
    <w:rsid w:val="00AC5FCC"/>
    <w:rsid w:val="00AC77D9"/>
    <w:rsid w:val="00AD14A2"/>
    <w:rsid w:val="00AD4864"/>
    <w:rsid w:val="00AD48A4"/>
    <w:rsid w:val="00AD4CF0"/>
    <w:rsid w:val="00AE099E"/>
    <w:rsid w:val="00AE29D6"/>
    <w:rsid w:val="00AE328E"/>
    <w:rsid w:val="00AF3EEB"/>
    <w:rsid w:val="00B078ED"/>
    <w:rsid w:val="00B118A2"/>
    <w:rsid w:val="00B274D9"/>
    <w:rsid w:val="00B35E23"/>
    <w:rsid w:val="00B4461E"/>
    <w:rsid w:val="00B50ED8"/>
    <w:rsid w:val="00B532D7"/>
    <w:rsid w:val="00B74900"/>
    <w:rsid w:val="00B821DD"/>
    <w:rsid w:val="00B91CA8"/>
    <w:rsid w:val="00B95A6D"/>
    <w:rsid w:val="00B97390"/>
    <w:rsid w:val="00BA6124"/>
    <w:rsid w:val="00BD6361"/>
    <w:rsid w:val="00BE0904"/>
    <w:rsid w:val="00BE177B"/>
    <w:rsid w:val="00BE700E"/>
    <w:rsid w:val="00BF61AC"/>
    <w:rsid w:val="00C0213C"/>
    <w:rsid w:val="00C04C63"/>
    <w:rsid w:val="00C17D4B"/>
    <w:rsid w:val="00C27ACE"/>
    <w:rsid w:val="00C3162F"/>
    <w:rsid w:val="00C36718"/>
    <w:rsid w:val="00C424F5"/>
    <w:rsid w:val="00C43674"/>
    <w:rsid w:val="00C4381E"/>
    <w:rsid w:val="00C626B3"/>
    <w:rsid w:val="00C62854"/>
    <w:rsid w:val="00C706B7"/>
    <w:rsid w:val="00C72DBC"/>
    <w:rsid w:val="00C85156"/>
    <w:rsid w:val="00C85E65"/>
    <w:rsid w:val="00C950E1"/>
    <w:rsid w:val="00C95716"/>
    <w:rsid w:val="00CA30D8"/>
    <w:rsid w:val="00CB0E89"/>
    <w:rsid w:val="00CB104D"/>
    <w:rsid w:val="00CB20DC"/>
    <w:rsid w:val="00CB74B1"/>
    <w:rsid w:val="00CC1AA9"/>
    <w:rsid w:val="00CD119F"/>
    <w:rsid w:val="00CD2B08"/>
    <w:rsid w:val="00CE5EC1"/>
    <w:rsid w:val="00CF5C4D"/>
    <w:rsid w:val="00D23E33"/>
    <w:rsid w:val="00D31809"/>
    <w:rsid w:val="00D321B8"/>
    <w:rsid w:val="00D35F0A"/>
    <w:rsid w:val="00D54FE0"/>
    <w:rsid w:val="00D62374"/>
    <w:rsid w:val="00D64309"/>
    <w:rsid w:val="00D65F86"/>
    <w:rsid w:val="00D67D50"/>
    <w:rsid w:val="00D714CE"/>
    <w:rsid w:val="00D74782"/>
    <w:rsid w:val="00D778C2"/>
    <w:rsid w:val="00D8170B"/>
    <w:rsid w:val="00DA7171"/>
    <w:rsid w:val="00DB35DF"/>
    <w:rsid w:val="00DC0875"/>
    <w:rsid w:val="00DC7667"/>
    <w:rsid w:val="00DD5340"/>
    <w:rsid w:val="00DE103B"/>
    <w:rsid w:val="00DE1288"/>
    <w:rsid w:val="00DE22B0"/>
    <w:rsid w:val="00DE586A"/>
    <w:rsid w:val="00DF4EDD"/>
    <w:rsid w:val="00DF7ED5"/>
    <w:rsid w:val="00E136E3"/>
    <w:rsid w:val="00E23BE6"/>
    <w:rsid w:val="00E23DF4"/>
    <w:rsid w:val="00E264BC"/>
    <w:rsid w:val="00E35E10"/>
    <w:rsid w:val="00E55CB7"/>
    <w:rsid w:val="00E560E0"/>
    <w:rsid w:val="00E56BA7"/>
    <w:rsid w:val="00E72D72"/>
    <w:rsid w:val="00E739B5"/>
    <w:rsid w:val="00E77312"/>
    <w:rsid w:val="00E81C72"/>
    <w:rsid w:val="00E85FD6"/>
    <w:rsid w:val="00E879E9"/>
    <w:rsid w:val="00E92EFD"/>
    <w:rsid w:val="00E93C6A"/>
    <w:rsid w:val="00E94250"/>
    <w:rsid w:val="00EB165F"/>
    <w:rsid w:val="00EB253B"/>
    <w:rsid w:val="00EB321C"/>
    <w:rsid w:val="00EB6FB7"/>
    <w:rsid w:val="00ED04CA"/>
    <w:rsid w:val="00EE3267"/>
    <w:rsid w:val="00EF0F93"/>
    <w:rsid w:val="00EF4183"/>
    <w:rsid w:val="00F041C7"/>
    <w:rsid w:val="00F13BC5"/>
    <w:rsid w:val="00F2222D"/>
    <w:rsid w:val="00F22A59"/>
    <w:rsid w:val="00F30FDF"/>
    <w:rsid w:val="00F35E9D"/>
    <w:rsid w:val="00F544DD"/>
    <w:rsid w:val="00F61289"/>
    <w:rsid w:val="00F65060"/>
    <w:rsid w:val="00F73271"/>
    <w:rsid w:val="00F77A20"/>
    <w:rsid w:val="00F8330C"/>
    <w:rsid w:val="00F84F76"/>
    <w:rsid w:val="00F867CE"/>
    <w:rsid w:val="00F86EB9"/>
    <w:rsid w:val="00F96C82"/>
    <w:rsid w:val="00FA70ED"/>
    <w:rsid w:val="00FB1E45"/>
    <w:rsid w:val="00FB4488"/>
    <w:rsid w:val="00FB67BD"/>
    <w:rsid w:val="00FC05DC"/>
    <w:rsid w:val="00FC1BA8"/>
    <w:rsid w:val="00FD16A9"/>
    <w:rsid w:val="00FE0C34"/>
    <w:rsid w:val="00FE1BC9"/>
    <w:rsid w:val="00FE53EB"/>
    <w:rsid w:val="00FF0799"/>
    <w:rsid w:val="00FF14E7"/>
    <w:rsid w:val="00FF329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057E6"/>
  <w15:docId w15:val="{6B1E88BF-85B4-44C9-956C-7D94131B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54CC2"/>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117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8511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1173"/>
    <w:rPr>
      <w:rFonts w:ascii="Tahoma" w:hAnsi="Tahoma" w:cs="Tahoma"/>
      <w:sz w:val="16"/>
      <w:szCs w:val="16"/>
    </w:rPr>
  </w:style>
  <w:style w:type="paragraph" w:styleId="Listenabsatz">
    <w:name w:val="List Paragraph"/>
    <w:basedOn w:val="Standard"/>
    <w:uiPriority w:val="34"/>
    <w:qFormat/>
    <w:rsid w:val="00F544DD"/>
    <w:pPr>
      <w:ind w:left="720"/>
      <w:contextualSpacing/>
    </w:pPr>
  </w:style>
  <w:style w:type="paragraph" w:styleId="Kopfzeile">
    <w:name w:val="header"/>
    <w:basedOn w:val="Standard"/>
    <w:link w:val="KopfzeileZchn"/>
    <w:uiPriority w:val="99"/>
    <w:unhideWhenUsed/>
    <w:rsid w:val="00A874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745C"/>
  </w:style>
  <w:style w:type="paragraph" w:styleId="Fuzeile">
    <w:name w:val="footer"/>
    <w:basedOn w:val="Standard"/>
    <w:link w:val="FuzeileZchn"/>
    <w:uiPriority w:val="99"/>
    <w:unhideWhenUsed/>
    <w:rsid w:val="00A874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45C"/>
  </w:style>
  <w:style w:type="character" w:styleId="Hyperlink">
    <w:name w:val="Hyperlink"/>
    <w:basedOn w:val="Absatz-Standardschriftart"/>
    <w:uiPriority w:val="99"/>
    <w:unhideWhenUsed/>
    <w:rsid w:val="009D6D66"/>
    <w:rPr>
      <w:color w:val="0000FF" w:themeColor="hyperlink"/>
      <w:u w:val="single"/>
    </w:rPr>
  </w:style>
  <w:style w:type="character" w:styleId="BesuchterLink">
    <w:name w:val="FollowedHyperlink"/>
    <w:basedOn w:val="Absatz-Standardschriftart"/>
    <w:uiPriority w:val="99"/>
    <w:semiHidden/>
    <w:unhideWhenUsed/>
    <w:rsid w:val="003F775A"/>
    <w:rPr>
      <w:color w:val="800080" w:themeColor="followedHyperlink"/>
      <w:u w:val="single"/>
    </w:rPr>
  </w:style>
  <w:style w:type="character" w:styleId="Fett">
    <w:name w:val="Strong"/>
    <w:uiPriority w:val="22"/>
    <w:qFormat/>
    <w:rsid w:val="00AC77D9"/>
    <w:rPr>
      <w:b/>
    </w:rPr>
  </w:style>
  <w:style w:type="character" w:customStyle="1" w:styleId="baec5a81-e4d6-4674-97f3-e9220f0136c1">
    <w:name w:val="baec5a81-e4d6-4674-97f3-e9220f0136c1"/>
    <w:basedOn w:val="Absatz-Standardschriftart"/>
    <w:rsid w:val="00AC77D9"/>
  </w:style>
  <w:style w:type="paragraph" w:styleId="StandardWeb">
    <w:name w:val="Normal (Web)"/>
    <w:basedOn w:val="Standard"/>
    <w:uiPriority w:val="99"/>
    <w:unhideWhenUsed/>
    <w:rsid w:val="00185E2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berschrift2Zchn">
    <w:name w:val="Überschrift 2 Zchn"/>
    <w:basedOn w:val="Absatz-Standardschriftart"/>
    <w:link w:val="berschrift2"/>
    <w:uiPriority w:val="9"/>
    <w:rsid w:val="00954CC2"/>
    <w:rPr>
      <w:rFonts w:ascii="Times New Roman" w:eastAsia="Times New Roman" w:hAnsi="Times New Roman" w:cs="Times New Roman"/>
      <w:b/>
      <w:bCs/>
      <w:sz w:val="36"/>
      <w:szCs w:val="36"/>
      <w:lang w:val="de-DE" w:eastAsia="de-DE"/>
    </w:rPr>
  </w:style>
  <w:style w:type="character" w:styleId="Kommentarzeichen">
    <w:name w:val="annotation reference"/>
    <w:basedOn w:val="Absatz-Standardschriftart"/>
    <w:uiPriority w:val="99"/>
    <w:semiHidden/>
    <w:unhideWhenUsed/>
    <w:rsid w:val="001C454D"/>
    <w:rPr>
      <w:sz w:val="16"/>
      <w:szCs w:val="16"/>
    </w:rPr>
  </w:style>
  <w:style w:type="paragraph" w:styleId="Kommentartext">
    <w:name w:val="annotation text"/>
    <w:basedOn w:val="Standard"/>
    <w:link w:val="KommentartextZchn"/>
    <w:uiPriority w:val="99"/>
    <w:semiHidden/>
    <w:unhideWhenUsed/>
    <w:rsid w:val="001C45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454D"/>
    <w:rPr>
      <w:sz w:val="20"/>
      <w:szCs w:val="20"/>
    </w:rPr>
  </w:style>
  <w:style w:type="paragraph" w:styleId="Kommentarthema">
    <w:name w:val="annotation subject"/>
    <w:basedOn w:val="Kommentartext"/>
    <w:next w:val="Kommentartext"/>
    <w:link w:val="KommentarthemaZchn"/>
    <w:uiPriority w:val="99"/>
    <w:semiHidden/>
    <w:unhideWhenUsed/>
    <w:rsid w:val="001C454D"/>
    <w:rPr>
      <w:b/>
      <w:bCs/>
    </w:rPr>
  </w:style>
  <w:style w:type="character" w:customStyle="1" w:styleId="KommentarthemaZchn">
    <w:name w:val="Kommentarthema Zchn"/>
    <w:basedOn w:val="KommentartextZchn"/>
    <w:link w:val="Kommentarthema"/>
    <w:uiPriority w:val="99"/>
    <w:semiHidden/>
    <w:rsid w:val="001C45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25791">
      <w:bodyDiv w:val="1"/>
      <w:marLeft w:val="0"/>
      <w:marRight w:val="0"/>
      <w:marTop w:val="0"/>
      <w:marBottom w:val="0"/>
      <w:divBdr>
        <w:top w:val="none" w:sz="0" w:space="0" w:color="auto"/>
        <w:left w:val="none" w:sz="0" w:space="0" w:color="auto"/>
        <w:bottom w:val="none" w:sz="0" w:space="0" w:color="auto"/>
        <w:right w:val="none" w:sz="0" w:space="0" w:color="auto"/>
      </w:divBdr>
    </w:div>
    <w:div w:id="763192016">
      <w:bodyDiv w:val="1"/>
      <w:marLeft w:val="0"/>
      <w:marRight w:val="0"/>
      <w:marTop w:val="0"/>
      <w:marBottom w:val="0"/>
      <w:divBdr>
        <w:top w:val="none" w:sz="0" w:space="0" w:color="auto"/>
        <w:left w:val="none" w:sz="0" w:space="0" w:color="auto"/>
        <w:bottom w:val="none" w:sz="0" w:space="0" w:color="auto"/>
        <w:right w:val="none" w:sz="0" w:space="0" w:color="auto"/>
      </w:divBdr>
      <w:divsChild>
        <w:div w:id="217519804">
          <w:marLeft w:val="0"/>
          <w:marRight w:val="0"/>
          <w:marTop w:val="0"/>
          <w:marBottom w:val="0"/>
          <w:divBdr>
            <w:top w:val="none" w:sz="0" w:space="0" w:color="auto"/>
            <w:left w:val="none" w:sz="0" w:space="0" w:color="auto"/>
            <w:bottom w:val="none" w:sz="0" w:space="0" w:color="auto"/>
            <w:right w:val="none" w:sz="0" w:space="0" w:color="auto"/>
          </w:divBdr>
          <w:divsChild>
            <w:div w:id="576282397">
              <w:marLeft w:val="0"/>
              <w:marRight w:val="0"/>
              <w:marTop w:val="0"/>
              <w:marBottom w:val="0"/>
              <w:divBdr>
                <w:top w:val="none" w:sz="0" w:space="0" w:color="auto"/>
                <w:left w:val="none" w:sz="0" w:space="0" w:color="auto"/>
                <w:bottom w:val="none" w:sz="0" w:space="0" w:color="auto"/>
                <w:right w:val="none" w:sz="0" w:space="0" w:color="auto"/>
              </w:divBdr>
              <w:divsChild>
                <w:div w:id="1896962472">
                  <w:marLeft w:val="0"/>
                  <w:marRight w:val="0"/>
                  <w:marTop w:val="0"/>
                  <w:marBottom w:val="0"/>
                  <w:divBdr>
                    <w:top w:val="none" w:sz="0" w:space="0" w:color="auto"/>
                    <w:left w:val="none" w:sz="0" w:space="0" w:color="auto"/>
                    <w:bottom w:val="none" w:sz="0" w:space="0" w:color="auto"/>
                    <w:right w:val="none" w:sz="0" w:space="0" w:color="auto"/>
                  </w:divBdr>
                  <w:divsChild>
                    <w:div w:id="2007584690">
                      <w:marLeft w:val="0"/>
                      <w:marRight w:val="0"/>
                      <w:marTop w:val="0"/>
                      <w:marBottom w:val="0"/>
                      <w:divBdr>
                        <w:top w:val="none" w:sz="0" w:space="0" w:color="auto"/>
                        <w:left w:val="none" w:sz="0" w:space="0" w:color="auto"/>
                        <w:bottom w:val="none" w:sz="0" w:space="0" w:color="auto"/>
                        <w:right w:val="none" w:sz="0" w:space="0" w:color="auto"/>
                      </w:divBdr>
                      <w:divsChild>
                        <w:div w:id="1729454897">
                          <w:marLeft w:val="0"/>
                          <w:marRight w:val="0"/>
                          <w:marTop w:val="0"/>
                          <w:marBottom w:val="0"/>
                          <w:divBdr>
                            <w:top w:val="none" w:sz="0" w:space="0" w:color="auto"/>
                            <w:left w:val="none" w:sz="0" w:space="0" w:color="auto"/>
                            <w:bottom w:val="none" w:sz="0" w:space="0" w:color="auto"/>
                            <w:right w:val="none" w:sz="0" w:space="0" w:color="auto"/>
                          </w:divBdr>
                          <w:divsChild>
                            <w:div w:id="839664487">
                              <w:marLeft w:val="0"/>
                              <w:marRight w:val="0"/>
                              <w:marTop w:val="0"/>
                              <w:marBottom w:val="0"/>
                              <w:divBdr>
                                <w:top w:val="none" w:sz="0" w:space="0" w:color="auto"/>
                                <w:left w:val="none" w:sz="0" w:space="0" w:color="auto"/>
                                <w:bottom w:val="none" w:sz="0" w:space="0" w:color="auto"/>
                                <w:right w:val="none" w:sz="0" w:space="0" w:color="auto"/>
                              </w:divBdr>
                              <w:divsChild>
                                <w:div w:id="3212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254857">
      <w:bodyDiv w:val="1"/>
      <w:marLeft w:val="0"/>
      <w:marRight w:val="0"/>
      <w:marTop w:val="0"/>
      <w:marBottom w:val="0"/>
      <w:divBdr>
        <w:top w:val="none" w:sz="0" w:space="0" w:color="auto"/>
        <w:left w:val="none" w:sz="0" w:space="0" w:color="auto"/>
        <w:bottom w:val="none" w:sz="0" w:space="0" w:color="auto"/>
        <w:right w:val="none" w:sz="0" w:space="0" w:color="auto"/>
      </w:divBdr>
    </w:div>
    <w:div w:id="1003750323">
      <w:bodyDiv w:val="1"/>
      <w:marLeft w:val="0"/>
      <w:marRight w:val="0"/>
      <w:marTop w:val="0"/>
      <w:marBottom w:val="0"/>
      <w:divBdr>
        <w:top w:val="none" w:sz="0" w:space="0" w:color="auto"/>
        <w:left w:val="none" w:sz="0" w:space="0" w:color="auto"/>
        <w:bottom w:val="none" w:sz="0" w:space="0" w:color="auto"/>
        <w:right w:val="none" w:sz="0" w:space="0" w:color="auto"/>
      </w:divBdr>
    </w:div>
    <w:div w:id="1053777117">
      <w:bodyDiv w:val="1"/>
      <w:marLeft w:val="0"/>
      <w:marRight w:val="0"/>
      <w:marTop w:val="0"/>
      <w:marBottom w:val="0"/>
      <w:divBdr>
        <w:top w:val="none" w:sz="0" w:space="0" w:color="auto"/>
        <w:left w:val="none" w:sz="0" w:space="0" w:color="auto"/>
        <w:bottom w:val="none" w:sz="0" w:space="0" w:color="auto"/>
        <w:right w:val="none" w:sz="0" w:space="0" w:color="auto"/>
      </w:divBdr>
    </w:div>
    <w:div w:id="1105615451">
      <w:bodyDiv w:val="1"/>
      <w:marLeft w:val="0"/>
      <w:marRight w:val="0"/>
      <w:marTop w:val="0"/>
      <w:marBottom w:val="0"/>
      <w:divBdr>
        <w:top w:val="none" w:sz="0" w:space="0" w:color="auto"/>
        <w:left w:val="none" w:sz="0" w:space="0" w:color="auto"/>
        <w:bottom w:val="none" w:sz="0" w:space="0" w:color="auto"/>
        <w:right w:val="none" w:sz="0" w:space="0" w:color="auto"/>
      </w:divBdr>
    </w:div>
    <w:div w:id="1333797230">
      <w:bodyDiv w:val="1"/>
      <w:marLeft w:val="0"/>
      <w:marRight w:val="0"/>
      <w:marTop w:val="0"/>
      <w:marBottom w:val="0"/>
      <w:divBdr>
        <w:top w:val="none" w:sz="0" w:space="0" w:color="auto"/>
        <w:left w:val="none" w:sz="0" w:space="0" w:color="auto"/>
        <w:bottom w:val="none" w:sz="0" w:space="0" w:color="auto"/>
        <w:right w:val="none" w:sz="0" w:space="0" w:color="auto"/>
      </w:divBdr>
    </w:div>
    <w:div w:id="1521160103">
      <w:bodyDiv w:val="1"/>
      <w:marLeft w:val="0"/>
      <w:marRight w:val="0"/>
      <w:marTop w:val="0"/>
      <w:marBottom w:val="0"/>
      <w:divBdr>
        <w:top w:val="none" w:sz="0" w:space="0" w:color="auto"/>
        <w:left w:val="none" w:sz="0" w:space="0" w:color="auto"/>
        <w:bottom w:val="none" w:sz="0" w:space="0" w:color="auto"/>
        <w:right w:val="none" w:sz="0" w:space="0" w:color="auto"/>
      </w:divBdr>
    </w:div>
    <w:div w:id="152964284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sChild>
        <w:div w:id="1028682799">
          <w:marLeft w:val="0"/>
          <w:marRight w:val="0"/>
          <w:marTop w:val="0"/>
          <w:marBottom w:val="0"/>
          <w:divBdr>
            <w:top w:val="none" w:sz="0" w:space="0" w:color="auto"/>
            <w:left w:val="none" w:sz="0" w:space="0" w:color="auto"/>
            <w:bottom w:val="none" w:sz="0" w:space="0" w:color="auto"/>
            <w:right w:val="none" w:sz="0" w:space="0" w:color="auto"/>
          </w:divBdr>
          <w:divsChild>
            <w:div w:id="1655404060">
              <w:marLeft w:val="0"/>
              <w:marRight w:val="0"/>
              <w:marTop w:val="0"/>
              <w:marBottom w:val="0"/>
              <w:divBdr>
                <w:top w:val="none" w:sz="0" w:space="0" w:color="auto"/>
                <w:left w:val="none" w:sz="0" w:space="0" w:color="auto"/>
                <w:bottom w:val="none" w:sz="0" w:space="0" w:color="auto"/>
                <w:right w:val="none" w:sz="0" w:space="0" w:color="auto"/>
              </w:divBdr>
              <w:divsChild>
                <w:div w:id="2036076578">
                  <w:marLeft w:val="0"/>
                  <w:marRight w:val="0"/>
                  <w:marTop w:val="0"/>
                  <w:marBottom w:val="0"/>
                  <w:divBdr>
                    <w:top w:val="none" w:sz="0" w:space="0" w:color="auto"/>
                    <w:left w:val="none" w:sz="0" w:space="0" w:color="auto"/>
                    <w:bottom w:val="none" w:sz="0" w:space="0" w:color="auto"/>
                    <w:right w:val="none" w:sz="0" w:space="0" w:color="auto"/>
                  </w:divBdr>
                  <w:divsChild>
                    <w:div w:id="1815170977">
                      <w:marLeft w:val="0"/>
                      <w:marRight w:val="0"/>
                      <w:marTop w:val="0"/>
                      <w:marBottom w:val="0"/>
                      <w:divBdr>
                        <w:top w:val="none" w:sz="0" w:space="0" w:color="auto"/>
                        <w:left w:val="none" w:sz="0" w:space="0" w:color="auto"/>
                        <w:bottom w:val="none" w:sz="0" w:space="0" w:color="auto"/>
                        <w:right w:val="none" w:sz="0" w:space="0" w:color="auto"/>
                      </w:divBdr>
                      <w:divsChild>
                        <w:div w:id="1109009290">
                          <w:marLeft w:val="0"/>
                          <w:marRight w:val="0"/>
                          <w:marTop w:val="0"/>
                          <w:marBottom w:val="0"/>
                          <w:divBdr>
                            <w:top w:val="none" w:sz="0" w:space="0" w:color="auto"/>
                            <w:left w:val="none" w:sz="0" w:space="0" w:color="auto"/>
                            <w:bottom w:val="none" w:sz="0" w:space="0" w:color="auto"/>
                            <w:right w:val="none" w:sz="0" w:space="0" w:color="auto"/>
                          </w:divBdr>
                          <w:divsChild>
                            <w:div w:id="693045514">
                              <w:marLeft w:val="0"/>
                              <w:marRight w:val="0"/>
                              <w:marTop w:val="0"/>
                              <w:marBottom w:val="0"/>
                              <w:divBdr>
                                <w:top w:val="none" w:sz="0" w:space="0" w:color="auto"/>
                                <w:left w:val="none" w:sz="0" w:space="0" w:color="auto"/>
                                <w:bottom w:val="none" w:sz="0" w:space="0" w:color="auto"/>
                                <w:right w:val="none" w:sz="0" w:space="0" w:color="auto"/>
                              </w:divBdr>
                              <w:divsChild>
                                <w:div w:id="12639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86074">
      <w:bodyDiv w:val="1"/>
      <w:marLeft w:val="0"/>
      <w:marRight w:val="0"/>
      <w:marTop w:val="0"/>
      <w:marBottom w:val="0"/>
      <w:divBdr>
        <w:top w:val="none" w:sz="0" w:space="0" w:color="auto"/>
        <w:left w:val="none" w:sz="0" w:space="0" w:color="auto"/>
        <w:bottom w:val="none" w:sz="0" w:space="0" w:color="auto"/>
        <w:right w:val="none" w:sz="0" w:space="0" w:color="auto"/>
      </w:divBdr>
    </w:div>
    <w:div w:id="1812626683">
      <w:bodyDiv w:val="1"/>
      <w:marLeft w:val="0"/>
      <w:marRight w:val="0"/>
      <w:marTop w:val="0"/>
      <w:marBottom w:val="0"/>
      <w:divBdr>
        <w:top w:val="none" w:sz="0" w:space="0" w:color="auto"/>
        <w:left w:val="none" w:sz="0" w:space="0" w:color="auto"/>
        <w:bottom w:val="none" w:sz="0" w:space="0" w:color="auto"/>
        <w:right w:val="none" w:sz="0" w:space="0" w:color="auto"/>
      </w:divBdr>
    </w:div>
    <w:div w:id="19171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DD827-64D1-47DA-B12A-62CC5B27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4825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Immofinanz Group</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Lippitsch Michael</dc:creator>
  <cp:lastModifiedBy>Divé, Michael</cp:lastModifiedBy>
  <cp:revision>5</cp:revision>
  <cp:lastPrinted>2019-05-27T07:35:00Z</cp:lastPrinted>
  <dcterms:created xsi:type="dcterms:W3CDTF">2020-08-04T09:01:00Z</dcterms:created>
  <dcterms:modified xsi:type="dcterms:W3CDTF">2020-08-04T10:31:00Z</dcterms:modified>
</cp:coreProperties>
</file>