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66AC8" w14:textId="77777777" w:rsidR="00FE3BF6" w:rsidRDefault="007F1E5D">
      <w:pPr>
        <w:spacing w:after="0" w:line="259" w:lineRule="auto"/>
        <w:ind w:left="6351" w:right="0" w:firstLine="0"/>
        <w:jc w:val="left"/>
      </w:pPr>
      <w:r>
        <w:rPr>
          <w:noProof/>
        </w:rPr>
        <w:drawing>
          <wp:inline distT="0" distB="0" distL="0" distR="0" wp14:anchorId="328EEBAE" wp14:editId="2FF43978">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70B3480" w14:textId="77777777" w:rsidR="00FE3BF6" w:rsidRDefault="007F1E5D">
      <w:pPr>
        <w:spacing w:after="105" w:line="259" w:lineRule="auto"/>
        <w:ind w:left="0" w:right="230" w:firstLine="0"/>
        <w:jc w:val="left"/>
      </w:pPr>
      <w:r>
        <w:rPr>
          <w:b/>
          <w:sz w:val="22"/>
        </w:rPr>
        <w:t xml:space="preserve"> </w:t>
      </w:r>
    </w:p>
    <w:p w14:paraId="13E9F509" w14:textId="77777777" w:rsidR="00FE3BF6" w:rsidRDefault="007F1E5D">
      <w:pPr>
        <w:spacing w:after="105" w:line="259" w:lineRule="auto"/>
        <w:ind w:left="0" w:right="0" w:firstLine="0"/>
        <w:jc w:val="left"/>
      </w:pPr>
      <w:r>
        <w:rPr>
          <w:b/>
          <w:sz w:val="22"/>
        </w:rPr>
        <w:t xml:space="preserve">Pressemitteilung </w:t>
      </w:r>
    </w:p>
    <w:p w14:paraId="116A0847" w14:textId="77777777" w:rsidR="00FE3BF6" w:rsidRDefault="007F1E5D">
      <w:pPr>
        <w:spacing w:after="199" w:line="259" w:lineRule="auto"/>
        <w:ind w:left="0" w:right="0" w:firstLine="0"/>
        <w:jc w:val="left"/>
      </w:pPr>
      <w:r>
        <w:rPr>
          <w:b/>
          <w:sz w:val="22"/>
        </w:rPr>
        <w:t xml:space="preserve"> </w:t>
      </w:r>
      <w:bookmarkStart w:id="0" w:name="_Hlk26953000"/>
    </w:p>
    <w:p w14:paraId="2BCC5380" w14:textId="360A5241" w:rsidR="00493723" w:rsidRPr="00493723" w:rsidRDefault="004537DB" w:rsidP="00493723">
      <w:pPr>
        <w:rPr>
          <w:b/>
          <w:bCs/>
          <w:sz w:val="32"/>
          <w:szCs w:val="32"/>
        </w:rPr>
      </w:pPr>
      <w:bookmarkStart w:id="1" w:name="_Hlk51946995"/>
      <w:bookmarkEnd w:id="0"/>
      <w:r w:rsidRPr="004537DB">
        <w:rPr>
          <w:rFonts w:eastAsia="Times New Roman"/>
          <w:b/>
          <w:sz w:val="32"/>
          <w:szCs w:val="32"/>
        </w:rPr>
        <w:t>Studie zur immobilienwirtschaftlichen Transformation: Verbesserte Zusammenarbeit mit der öffentlichen Hand hebt Potenziale</w:t>
      </w:r>
    </w:p>
    <w:p w14:paraId="58AC28D2" w14:textId="77777777" w:rsidR="00D520D4" w:rsidRPr="00D520D4" w:rsidRDefault="00D520D4" w:rsidP="00D520D4">
      <w:pPr>
        <w:ind w:left="0" w:firstLine="0"/>
      </w:pPr>
    </w:p>
    <w:p w14:paraId="29F6888A" w14:textId="09362D50" w:rsidR="007F795D" w:rsidRDefault="00565A8D" w:rsidP="007F795D">
      <w:pPr>
        <w:rPr>
          <w:rStyle w:val="s10"/>
          <w:bCs/>
          <w:szCs w:val="24"/>
        </w:rPr>
      </w:pPr>
      <w:r>
        <w:rPr>
          <w:rStyle w:val="s10"/>
          <w:b/>
          <w:bCs/>
          <w:szCs w:val="24"/>
        </w:rPr>
        <w:t>Berlin, </w:t>
      </w:r>
      <w:r w:rsidR="001B1D6B">
        <w:rPr>
          <w:rStyle w:val="s10"/>
          <w:b/>
          <w:bCs/>
          <w:szCs w:val="24"/>
        </w:rPr>
        <w:t>08</w:t>
      </w:r>
      <w:r w:rsidR="0032265D">
        <w:rPr>
          <w:rStyle w:val="s10"/>
          <w:b/>
          <w:bCs/>
          <w:szCs w:val="24"/>
        </w:rPr>
        <w:t>.10</w:t>
      </w:r>
      <w:r w:rsidR="00763F36">
        <w:rPr>
          <w:rStyle w:val="s10"/>
          <w:b/>
          <w:bCs/>
          <w:szCs w:val="24"/>
        </w:rPr>
        <w:t xml:space="preserve">.2020 </w:t>
      </w:r>
      <w:r w:rsidR="003A7E9B">
        <w:rPr>
          <w:rStyle w:val="s10"/>
          <w:b/>
          <w:bCs/>
          <w:szCs w:val="24"/>
        </w:rPr>
        <w:t xml:space="preserve">– </w:t>
      </w:r>
      <w:r w:rsidR="00287F3F">
        <w:rPr>
          <w:rStyle w:val="s10"/>
          <w:bCs/>
          <w:szCs w:val="24"/>
        </w:rPr>
        <w:t>Bei der Bewältigung des Strukturwandels in Deutschland und der damit einhergehenden notwendigen immobilienwirtschaftlichen Transformation der Unternehmen in Deutschland besteht erheblicher Verbesserungsbedarf</w:t>
      </w:r>
      <w:r w:rsidR="004537DB">
        <w:rPr>
          <w:rStyle w:val="s10"/>
          <w:bCs/>
          <w:szCs w:val="24"/>
        </w:rPr>
        <w:t xml:space="preserve"> </w:t>
      </w:r>
      <w:r w:rsidR="004537DB" w:rsidRPr="004537DB">
        <w:rPr>
          <w:rStyle w:val="s10"/>
          <w:bCs/>
          <w:szCs w:val="24"/>
        </w:rPr>
        <w:t>in der Zusammenarbeit mit der öffentlichen Han</w:t>
      </w:r>
      <w:r w:rsidR="004537DB">
        <w:rPr>
          <w:rStyle w:val="s10"/>
          <w:bCs/>
          <w:szCs w:val="24"/>
        </w:rPr>
        <w:t xml:space="preserve">d. </w:t>
      </w:r>
      <w:r w:rsidR="00287F3F">
        <w:rPr>
          <w:rStyle w:val="s10"/>
          <w:bCs/>
          <w:szCs w:val="24"/>
        </w:rPr>
        <w:t xml:space="preserve">Insbesondere die Anpassung der immobiliaren Betriebsmittel der Unternehmen an die veränderten Herausforderungen zukünftiger Arbeitswelten </w:t>
      </w:r>
      <w:r w:rsidR="007F795D">
        <w:rPr>
          <w:rStyle w:val="s10"/>
          <w:bCs/>
          <w:szCs w:val="24"/>
        </w:rPr>
        <w:t xml:space="preserve">– die immobilienwirtschaftliche Transformation – </w:t>
      </w:r>
      <w:r w:rsidR="00287F3F">
        <w:rPr>
          <w:rStyle w:val="s10"/>
          <w:bCs/>
          <w:szCs w:val="24"/>
        </w:rPr>
        <w:t xml:space="preserve">hat noch nicht im </w:t>
      </w:r>
      <w:r w:rsidR="007F795D">
        <w:rPr>
          <w:rStyle w:val="s10"/>
          <w:bCs/>
          <w:szCs w:val="24"/>
        </w:rPr>
        <w:t xml:space="preserve">ausreichenden Umfang stattgefunden. Zu diesem Ergebnis kommt eine Studie von Prof. </w:t>
      </w:r>
      <w:r w:rsidR="007F795D" w:rsidRPr="007F795D">
        <w:rPr>
          <w:rStyle w:val="s10"/>
          <w:bCs/>
          <w:szCs w:val="24"/>
        </w:rPr>
        <w:t xml:space="preserve">Dr. Andreas </w:t>
      </w:r>
      <w:proofErr w:type="spellStart"/>
      <w:r w:rsidR="007F795D" w:rsidRPr="007F795D">
        <w:rPr>
          <w:rStyle w:val="s10"/>
          <w:bCs/>
          <w:szCs w:val="24"/>
        </w:rPr>
        <w:t>Pfnür</w:t>
      </w:r>
      <w:proofErr w:type="spellEnd"/>
      <w:r w:rsidR="007F795D">
        <w:rPr>
          <w:rStyle w:val="s10"/>
          <w:bCs/>
          <w:szCs w:val="24"/>
        </w:rPr>
        <w:t xml:space="preserve">, </w:t>
      </w:r>
      <w:r w:rsidR="007F795D" w:rsidRPr="007F795D">
        <w:rPr>
          <w:rStyle w:val="s10"/>
          <w:bCs/>
          <w:szCs w:val="24"/>
        </w:rPr>
        <w:t>Leiter des Fachgebiets Immobilienwirtschaft und Baubetriebswirtschaftslehre</w:t>
      </w:r>
      <w:r w:rsidR="007F795D">
        <w:rPr>
          <w:rStyle w:val="s10"/>
          <w:bCs/>
          <w:szCs w:val="24"/>
        </w:rPr>
        <w:t xml:space="preserve"> an der </w:t>
      </w:r>
      <w:r w:rsidR="007F795D" w:rsidRPr="007F795D">
        <w:rPr>
          <w:rStyle w:val="s10"/>
          <w:bCs/>
          <w:szCs w:val="24"/>
        </w:rPr>
        <w:t>Technische</w:t>
      </w:r>
      <w:r w:rsidR="007F795D">
        <w:rPr>
          <w:rStyle w:val="s10"/>
          <w:bCs/>
          <w:szCs w:val="24"/>
        </w:rPr>
        <w:t>n</w:t>
      </w:r>
      <w:r w:rsidR="007F795D" w:rsidRPr="007F795D">
        <w:rPr>
          <w:rStyle w:val="s10"/>
          <w:bCs/>
          <w:szCs w:val="24"/>
        </w:rPr>
        <w:t xml:space="preserve"> Universität Darmstadt</w:t>
      </w:r>
      <w:r w:rsidR="007F795D">
        <w:rPr>
          <w:rStyle w:val="s10"/>
          <w:bCs/>
          <w:szCs w:val="24"/>
        </w:rPr>
        <w:t xml:space="preserve">. </w:t>
      </w:r>
      <w:r w:rsidR="007F795D">
        <w:rPr>
          <w:rStyle w:val="s10"/>
          <w:bCs/>
          <w:caps/>
          <w:szCs w:val="24"/>
        </w:rPr>
        <w:t>„B</w:t>
      </w:r>
      <w:r w:rsidR="007F795D">
        <w:rPr>
          <w:rStyle w:val="s10"/>
          <w:bCs/>
          <w:szCs w:val="24"/>
        </w:rPr>
        <w:t xml:space="preserve">eschleunigt durch die COVID-19-Pandemie stehen die Unternehmen derzeit – angesichts der </w:t>
      </w:r>
      <w:r w:rsidR="0087515C" w:rsidRPr="0087515C">
        <w:rPr>
          <w:rStyle w:val="s10"/>
          <w:szCs w:val="24"/>
        </w:rPr>
        <w:t>Megatrends des sozio-demografischen Wandels, der Urbanisierung, der Digitalisierung, der</w:t>
      </w:r>
      <w:r w:rsidR="007F795D">
        <w:rPr>
          <w:rStyle w:val="s10"/>
          <w:szCs w:val="24"/>
        </w:rPr>
        <w:t xml:space="preserve"> </w:t>
      </w:r>
      <w:r w:rsidR="0087515C" w:rsidRPr="0087515C">
        <w:rPr>
          <w:rStyle w:val="s10"/>
          <w:szCs w:val="24"/>
        </w:rPr>
        <w:t xml:space="preserve">Globalisierung und des wachsenden Umweltbewusstseins </w:t>
      </w:r>
      <w:r w:rsidR="007F795D">
        <w:rPr>
          <w:rStyle w:val="s10"/>
          <w:szCs w:val="24"/>
        </w:rPr>
        <w:t xml:space="preserve">– vor großen Herausforderungen“, so </w:t>
      </w:r>
      <w:proofErr w:type="spellStart"/>
      <w:r w:rsidR="007F795D">
        <w:rPr>
          <w:rStyle w:val="s10"/>
          <w:szCs w:val="24"/>
        </w:rPr>
        <w:t>Pfnür</w:t>
      </w:r>
      <w:proofErr w:type="spellEnd"/>
      <w:r w:rsidR="007F795D">
        <w:rPr>
          <w:rStyle w:val="s10"/>
          <w:szCs w:val="24"/>
        </w:rPr>
        <w:t xml:space="preserve">. </w:t>
      </w:r>
      <w:r w:rsidR="007F795D">
        <w:rPr>
          <w:rStyle w:val="s10"/>
          <w:bCs/>
          <w:szCs w:val="24"/>
        </w:rPr>
        <w:t>„</w:t>
      </w:r>
      <w:r w:rsidR="007F795D" w:rsidRPr="00287F3F">
        <w:rPr>
          <w:rStyle w:val="s10"/>
          <w:bCs/>
          <w:szCs w:val="24"/>
        </w:rPr>
        <w:t>Nach einhelliger Einschätzung der Unternehmen</w:t>
      </w:r>
      <w:r w:rsidR="007F795D">
        <w:rPr>
          <w:rStyle w:val="s10"/>
          <w:bCs/>
          <w:szCs w:val="24"/>
        </w:rPr>
        <w:t xml:space="preserve"> </w:t>
      </w:r>
      <w:r w:rsidR="007F795D" w:rsidRPr="00287F3F">
        <w:rPr>
          <w:rStyle w:val="s10"/>
          <w:bCs/>
          <w:szCs w:val="24"/>
        </w:rPr>
        <w:t xml:space="preserve">könnte </w:t>
      </w:r>
      <w:r w:rsidR="007F795D">
        <w:rPr>
          <w:rStyle w:val="s10"/>
          <w:bCs/>
          <w:szCs w:val="24"/>
        </w:rPr>
        <w:t xml:space="preserve">dabei jedoch </w:t>
      </w:r>
      <w:r w:rsidR="007F795D" w:rsidRPr="00287F3F">
        <w:rPr>
          <w:rStyle w:val="s10"/>
          <w:bCs/>
          <w:szCs w:val="24"/>
        </w:rPr>
        <w:t>eine deutlich verbesserte Zusammenarbeit mit der öffentlichen Hand die nachhaltige</w:t>
      </w:r>
      <w:r w:rsidR="007F795D">
        <w:rPr>
          <w:rStyle w:val="s10"/>
          <w:bCs/>
          <w:szCs w:val="24"/>
        </w:rPr>
        <w:t xml:space="preserve"> </w:t>
      </w:r>
      <w:r w:rsidR="007F795D" w:rsidRPr="00287F3F">
        <w:rPr>
          <w:rStyle w:val="s10"/>
          <w:bCs/>
          <w:szCs w:val="24"/>
        </w:rPr>
        <w:t>Entwicklung von Wirtschaft und Gesellschaft in den Regionen erheblich effektiver gestalten</w:t>
      </w:r>
      <w:r w:rsidR="007F795D">
        <w:rPr>
          <w:rStyle w:val="s10"/>
          <w:bCs/>
          <w:szCs w:val="24"/>
        </w:rPr>
        <w:t>.“</w:t>
      </w:r>
    </w:p>
    <w:p w14:paraId="2B4DD439" w14:textId="77777777" w:rsidR="007F795D" w:rsidRDefault="007F795D" w:rsidP="007F795D">
      <w:pPr>
        <w:rPr>
          <w:rStyle w:val="s10"/>
          <w:bCs/>
          <w:szCs w:val="24"/>
        </w:rPr>
      </w:pPr>
    </w:p>
    <w:p w14:paraId="346F5C5F" w14:textId="4EF5FB36" w:rsidR="00711558" w:rsidRPr="00711558" w:rsidRDefault="004537DB" w:rsidP="001D4A02">
      <w:pPr>
        <w:rPr>
          <w:rStyle w:val="s10"/>
          <w:b/>
          <w:bCs/>
          <w:szCs w:val="24"/>
        </w:rPr>
      </w:pPr>
      <w:r>
        <w:rPr>
          <w:rStyle w:val="s10"/>
          <w:b/>
          <w:bCs/>
          <w:szCs w:val="24"/>
        </w:rPr>
        <w:t>Ineffizienzen verzögern und verteuern Bau- und Immobilienprojekte</w:t>
      </w:r>
    </w:p>
    <w:p w14:paraId="2186B994" w14:textId="4D5E444F" w:rsidR="001D4A02" w:rsidRDefault="007F795D" w:rsidP="001D4A02">
      <w:pPr>
        <w:rPr>
          <w:rStyle w:val="s10"/>
          <w:bCs/>
          <w:szCs w:val="24"/>
        </w:rPr>
      </w:pPr>
      <w:r>
        <w:rPr>
          <w:rStyle w:val="s10"/>
          <w:bCs/>
          <w:szCs w:val="24"/>
        </w:rPr>
        <w:t>Denn d</w:t>
      </w:r>
      <w:r w:rsidRPr="007F795D">
        <w:rPr>
          <w:rStyle w:val="s10"/>
          <w:bCs/>
          <w:szCs w:val="24"/>
        </w:rPr>
        <w:t>er Grund für die</w:t>
      </w:r>
      <w:r>
        <w:rPr>
          <w:rStyle w:val="s10"/>
          <w:bCs/>
          <w:szCs w:val="24"/>
        </w:rPr>
        <w:t xml:space="preserve"> </w:t>
      </w:r>
      <w:r w:rsidRPr="007F795D">
        <w:rPr>
          <w:rStyle w:val="s10"/>
          <w:bCs/>
          <w:szCs w:val="24"/>
        </w:rPr>
        <w:t>schleppende Umsetzung der immobilienwirtschaftlichen Transformation der betrieblichen Immobilienbestände</w:t>
      </w:r>
      <w:r>
        <w:rPr>
          <w:rStyle w:val="s10"/>
          <w:bCs/>
          <w:szCs w:val="24"/>
        </w:rPr>
        <w:t xml:space="preserve"> </w:t>
      </w:r>
      <w:r w:rsidRPr="007F795D">
        <w:rPr>
          <w:rStyle w:val="s10"/>
          <w:bCs/>
          <w:szCs w:val="24"/>
        </w:rPr>
        <w:t>in der deutschen Volkswirtschaft lieg</w:t>
      </w:r>
      <w:r>
        <w:rPr>
          <w:rStyle w:val="s10"/>
          <w:bCs/>
          <w:szCs w:val="24"/>
        </w:rPr>
        <w:t xml:space="preserve">e </w:t>
      </w:r>
      <w:r w:rsidRPr="007F795D">
        <w:rPr>
          <w:rStyle w:val="s10"/>
          <w:bCs/>
          <w:szCs w:val="24"/>
        </w:rPr>
        <w:t>nicht nur in den Unternehmen selbst</w:t>
      </w:r>
      <w:r>
        <w:rPr>
          <w:rStyle w:val="s10"/>
          <w:bCs/>
          <w:szCs w:val="24"/>
        </w:rPr>
        <w:t xml:space="preserve">. 80 Prozent der Unternehmen sehen in einer verbesserten Zusammenarbeit mit der öffentlichen </w:t>
      </w:r>
      <w:r>
        <w:rPr>
          <w:rStyle w:val="s10"/>
          <w:bCs/>
          <w:szCs w:val="24"/>
        </w:rPr>
        <w:lastRenderedPageBreak/>
        <w:t xml:space="preserve">Hand </w:t>
      </w:r>
      <w:r w:rsidR="001D4A02">
        <w:rPr>
          <w:rStyle w:val="s10"/>
          <w:bCs/>
          <w:szCs w:val="24"/>
        </w:rPr>
        <w:t>e</w:t>
      </w:r>
      <w:r w:rsidRPr="007F795D">
        <w:rPr>
          <w:rStyle w:val="s10"/>
          <w:bCs/>
          <w:szCs w:val="24"/>
        </w:rPr>
        <w:t>rhebliche Potenziale in ihrer Fähigkeit zum wirtschaftlichen</w:t>
      </w:r>
      <w:r w:rsidR="001D4A02">
        <w:rPr>
          <w:rStyle w:val="s10"/>
          <w:bCs/>
          <w:szCs w:val="24"/>
        </w:rPr>
        <w:t xml:space="preserve"> </w:t>
      </w:r>
      <w:r w:rsidRPr="007F795D">
        <w:rPr>
          <w:rStyle w:val="s10"/>
          <w:bCs/>
          <w:szCs w:val="24"/>
        </w:rPr>
        <w:t>Strukturwandel und damit der Erhöhung der Wettbewerbsfähigkeit.</w:t>
      </w:r>
      <w:r w:rsidR="001D4A02">
        <w:rPr>
          <w:rStyle w:val="s10"/>
          <w:bCs/>
          <w:szCs w:val="24"/>
        </w:rPr>
        <w:t xml:space="preserve"> Denn durch Ineffizienzen im Planungs- und Genehmigungsprozess verzögern sich die Projekte um durchschnittlich 20 bis 25 Prozent, sie verteuern sich um 9,6 Prozent und neun Prozent der Bau- und Immobilienprojekte werden aufgrund mangelnder Funktionsfähigkeit in der Zusammenarbeit mit der öffentlichen Hand sogar ganz abgebrochen. </w:t>
      </w:r>
      <w:r w:rsidR="001D4A02" w:rsidRPr="001D4A02">
        <w:rPr>
          <w:rStyle w:val="s10"/>
          <w:bCs/>
          <w:szCs w:val="24"/>
        </w:rPr>
        <w:t>Hochgerechnet auf die immobilienwirtschaftliche Transformation in allen deutschen Unternehmen</w:t>
      </w:r>
      <w:r w:rsidR="001D4A02">
        <w:rPr>
          <w:rStyle w:val="s10"/>
          <w:bCs/>
          <w:szCs w:val="24"/>
        </w:rPr>
        <w:t xml:space="preserve"> </w:t>
      </w:r>
      <w:r w:rsidR="001D4A02" w:rsidRPr="001D4A02">
        <w:rPr>
          <w:rStyle w:val="s10"/>
          <w:bCs/>
          <w:szCs w:val="24"/>
        </w:rPr>
        <w:t>ergeben sich aus den Ineffizienzen in der Zusammenarbeit mit dem öffentlichen</w:t>
      </w:r>
      <w:r w:rsidR="001D4A02">
        <w:rPr>
          <w:rStyle w:val="s10"/>
          <w:bCs/>
          <w:szCs w:val="24"/>
        </w:rPr>
        <w:t xml:space="preserve"> </w:t>
      </w:r>
      <w:r w:rsidR="001D4A02" w:rsidRPr="001D4A02">
        <w:rPr>
          <w:rStyle w:val="s10"/>
          <w:bCs/>
          <w:szCs w:val="24"/>
        </w:rPr>
        <w:t xml:space="preserve">Sektor innerhalb der nächsten </w:t>
      </w:r>
      <w:r w:rsidR="001D4A02">
        <w:rPr>
          <w:rStyle w:val="s10"/>
          <w:bCs/>
          <w:szCs w:val="24"/>
        </w:rPr>
        <w:t xml:space="preserve">zehn </w:t>
      </w:r>
      <w:r w:rsidR="001D4A02" w:rsidRPr="001D4A02">
        <w:rPr>
          <w:rStyle w:val="s10"/>
          <w:bCs/>
          <w:szCs w:val="24"/>
        </w:rPr>
        <w:t>Jahre Kosten in Höhe von 12,6 M</w:t>
      </w:r>
      <w:r w:rsidR="001D4A02">
        <w:rPr>
          <w:rStyle w:val="s10"/>
          <w:bCs/>
          <w:szCs w:val="24"/>
        </w:rPr>
        <w:t>illiarden</w:t>
      </w:r>
      <w:r w:rsidR="001D4A02" w:rsidRPr="001D4A02">
        <w:rPr>
          <w:rStyle w:val="s10"/>
          <w:bCs/>
          <w:szCs w:val="24"/>
        </w:rPr>
        <w:t xml:space="preserve"> Euro in jedem Jahr.</w:t>
      </w:r>
    </w:p>
    <w:p w14:paraId="16AF451E" w14:textId="5CFB543B" w:rsidR="001D4A02" w:rsidRDefault="001D4A02" w:rsidP="001D4A02">
      <w:pPr>
        <w:rPr>
          <w:rStyle w:val="s10"/>
          <w:bCs/>
          <w:szCs w:val="24"/>
        </w:rPr>
      </w:pPr>
    </w:p>
    <w:p w14:paraId="30DB4E73" w14:textId="24218C46" w:rsidR="001D4A02" w:rsidRDefault="001D4A02" w:rsidP="001D4A02">
      <w:pPr>
        <w:rPr>
          <w:rStyle w:val="s10"/>
          <w:bCs/>
          <w:szCs w:val="24"/>
        </w:rPr>
      </w:pPr>
      <w:r>
        <w:rPr>
          <w:rStyle w:val="s10"/>
          <w:bCs/>
          <w:szCs w:val="24"/>
        </w:rPr>
        <w:t>„</w:t>
      </w:r>
      <w:r w:rsidRPr="001D4A02">
        <w:rPr>
          <w:rStyle w:val="s10"/>
          <w:bCs/>
          <w:szCs w:val="24"/>
        </w:rPr>
        <w:t>Die Ausschöpfung der Potenziale in der Zusammenarbeit zwischen Unternehmen und der öffentlichen</w:t>
      </w:r>
      <w:r>
        <w:rPr>
          <w:rStyle w:val="s10"/>
          <w:bCs/>
          <w:szCs w:val="24"/>
        </w:rPr>
        <w:t xml:space="preserve"> </w:t>
      </w:r>
      <w:r w:rsidRPr="001D4A02">
        <w:rPr>
          <w:rStyle w:val="s10"/>
          <w:bCs/>
          <w:szCs w:val="24"/>
        </w:rPr>
        <w:t>Hand zur immobilienwirtschaftlichen Transformation der Unternehmen könnten somit</w:t>
      </w:r>
      <w:r>
        <w:rPr>
          <w:rStyle w:val="s10"/>
          <w:bCs/>
          <w:szCs w:val="24"/>
        </w:rPr>
        <w:t xml:space="preserve"> </w:t>
      </w:r>
      <w:r w:rsidRPr="001D4A02">
        <w:rPr>
          <w:rStyle w:val="s10"/>
          <w:bCs/>
          <w:szCs w:val="24"/>
        </w:rPr>
        <w:t>auf breiter Front zentrale ökonomische, ökologische und soziale Nachhaltigkeitsziele der deutschen</w:t>
      </w:r>
      <w:r>
        <w:rPr>
          <w:rStyle w:val="s10"/>
          <w:bCs/>
          <w:szCs w:val="24"/>
        </w:rPr>
        <w:t xml:space="preserve"> </w:t>
      </w:r>
      <w:r w:rsidRPr="001D4A02">
        <w:rPr>
          <w:rStyle w:val="s10"/>
          <w:bCs/>
          <w:szCs w:val="24"/>
        </w:rPr>
        <w:t>Volkswirtschaft maßgeblich voranbringen</w:t>
      </w:r>
      <w:r>
        <w:rPr>
          <w:rStyle w:val="s10"/>
          <w:bCs/>
          <w:szCs w:val="24"/>
        </w:rPr>
        <w:t xml:space="preserve">“, so </w:t>
      </w:r>
      <w:proofErr w:type="spellStart"/>
      <w:r>
        <w:rPr>
          <w:rStyle w:val="s10"/>
          <w:bCs/>
          <w:szCs w:val="24"/>
        </w:rPr>
        <w:t>Pfnür</w:t>
      </w:r>
      <w:proofErr w:type="spellEnd"/>
      <w:r>
        <w:rPr>
          <w:rStyle w:val="s10"/>
          <w:bCs/>
          <w:szCs w:val="24"/>
        </w:rPr>
        <w:t xml:space="preserve">. </w:t>
      </w:r>
    </w:p>
    <w:p w14:paraId="360F3225" w14:textId="000391AF" w:rsidR="00CB2953" w:rsidRDefault="00CB2953" w:rsidP="001D4A02">
      <w:pPr>
        <w:rPr>
          <w:rStyle w:val="s10"/>
          <w:bCs/>
          <w:szCs w:val="24"/>
        </w:rPr>
      </w:pPr>
    </w:p>
    <w:p w14:paraId="23F88AB1" w14:textId="0579B8FE" w:rsidR="00CB2953" w:rsidRDefault="00CB2953" w:rsidP="001D4A02">
      <w:pPr>
        <w:rPr>
          <w:rStyle w:val="s10"/>
          <w:bCs/>
          <w:szCs w:val="24"/>
        </w:rPr>
      </w:pPr>
      <w:r w:rsidRPr="00CB2953">
        <w:rPr>
          <w:rStyle w:val="s10"/>
          <w:bCs/>
          <w:szCs w:val="24"/>
        </w:rPr>
        <w:t>„Wenn wir Deutschland als attraktiven und wettbewerbsfähigen Wirtschafts- und Immobilienstandort beibehalten wollen, müssen wir den betrieblichen Immobilien von Unternehmen mehr Aufmerksamkeit schenken</w:t>
      </w:r>
      <w:r>
        <w:rPr>
          <w:rStyle w:val="s10"/>
          <w:bCs/>
          <w:szCs w:val="24"/>
        </w:rPr>
        <w:t xml:space="preserve">“, ergänzt Dr. Zsolt </w:t>
      </w:r>
      <w:proofErr w:type="spellStart"/>
      <w:r>
        <w:rPr>
          <w:rStyle w:val="s10"/>
          <w:bCs/>
          <w:szCs w:val="24"/>
        </w:rPr>
        <w:t>Sluitner</w:t>
      </w:r>
      <w:proofErr w:type="spellEnd"/>
      <w:r>
        <w:rPr>
          <w:rStyle w:val="s10"/>
          <w:bCs/>
          <w:szCs w:val="24"/>
        </w:rPr>
        <w:t>, Vorsitzender des ZIA-Ausschusses Corporate Real Estate</w:t>
      </w:r>
      <w:r w:rsidRPr="00CB2953">
        <w:rPr>
          <w:rStyle w:val="s10"/>
          <w:bCs/>
          <w:szCs w:val="24"/>
        </w:rPr>
        <w:t xml:space="preserve">. </w:t>
      </w:r>
      <w:r>
        <w:rPr>
          <w:rStyle w:val="s10"/>
          <w:bCs/>
          <w:szCs w:val="24"/>
        </w:rPr>
        <w:t>„</w:t>
      </w:r>
      <w:r w:rsidRPr="00CB2953">
        <w:rPr>
          <w:rStyle w:val="s10"/>
          <w:bCs/>
          <w:szCs w:val="24"/>
        </w:rPr>
        <w:t>Insbesondere vor dem Hintergrund des voranschreitenden Strukturwandels und der Digitalisierung der Arbeitswelten müssen diese Flächen in den nächsten Jahren transformiert werden – sonst verlieren wir den Anschluss. Eine aktive Mitwirkung der öffentlichen Hand ist für die immobilienwirtschaftliche Transformation notwendig, um die Wettbewerbsfähigkeit der einzelnen Unternehmen, von regionalen Wirtschaftsräumen und der deutschen Volkswirtschaft insgesamt abzusichern.“</w:t>
      </w:r>
    </w:p>
    <w:p w14:paraId="538BC1D4" w14:textId="037281DC" w:rsidR="00711558" w:rsidRDefault="00711558" w:rsidP="001D4A02">
      <w:pPr>
        <w:rPr>
          <w:rStyle w:val="s10"/>
          <w:bCs/>
          <w:szCs w:val="24"/>
        </w:rPr>
      </w:pPr>
    </w:p>
    <w:p w14:paraId="5AEC7E81" w14:textId="43F582F3" w:rsidR="00711558" w:rsidRPr="00711558" w:rsidRDefault="004537DB" w:rsidP="001D4A02">
      <w:pPr>
        <w:rPr>
          <w:rStyle w:val="s10"/>
          <w:b/>
          <w:bCs/>
          <w:szCs w:val="24"/>
        </w:rPr>
      </w:pPr>
      <w:r>
        <w:rPr>
          <w:rStyle w:val="s10"/>
          <w:b/>
          <w:bCs/>
          <w:szCs w:val="24"/>
        </w:rPr>
        <w:t xml:space="preserve">Einheitliche Ansprechpartner und </w:t>
      </w:r>
      <w:r w:rsidR="00711558" w:rsidRPr="00711558">
        <w:rPr>
          <w:rStyle w:val="s10"/>
          <w:b/>
          <w:bCs/>
          <w:szCs w:val="24"/>
        </w:rPr>
        <w:t>Ausbau der Digitalisierung</w:t>
      </w:r>
    </w:p>
    <w:p w14:paraId="1C0AB40B" w14:textId="5D3B3E3D" w:rsidR="00711558" w:rsidRDefault="00711558" w:rsidP="00711558">
      <w:pPr>
        <w:rPr>
          <w:rStyle w:val="s10"/>
          <w:bCs/>
          <w:szCs w:val="24"/>
        </w:rPr>
      </w:pPr>
      <w:r>
        <w:rPr>
          <w:rStyle w:val="s10"/>
          <w:bCs/>
          <w:szCs w:val="24"/>
        </w:rPr>
        <w:t xml:space="preserve">Laut Studie sind für </w:t>
      </w:r>
      <w:r w:rsidRPr="00711558">
        <w:rPr>
          <w:rStyle w:val="s10"/>
          <w:bCs/>
          <w:szCs w:val="24"/>
        </w:rPr>
        <w:t>88</w:t>
      </w:r>
      <w:r>
        <w:rPr>
          <w:rStyle w:val="s10"/>
          <w:bCs/>
          <w:szCs w:val="24"/>
        </w:rPr>
        <w:t xml:space="preserve"> Prozent</w:t>
      </w:r>
      <w:r w:rsidRPr="00711558">
        <w:rPr>
          <w:rStyle w:val="s10"/>
          <w:bCs/>
          <w:szCs w:val="24"/>
        </w:rPr>
        <w:t xml:space="preserve"> der Unternehmen „Single </w:t>
      </w:r>
      <w:proofErr w:type="spellStart"/>
      <w:r w:rsidRPr="00711558">
        <w:rPr>
          <w:rStyle w:val="s10"/>
          <w:bCs/>
          <w:szCs w:val="24"/>
        </w:rPr>
        <w:t>Window</w:t>
      </w:r>
      <w:proofErr w:type="spellEnd"/>
      <w:r w:rsidRPr="00711558">
        <w:rPr>
          <w:rStyle w:val="s10"/>
          <w:bCs/>
          <w:szCs w:val="24"/>
        </w:rPr>
        <w:t>“-Prozesse mit einheitlichen</w:t>
      </w:r>
      <w:r>
        <w:rPr>
          <w:rStyle w:val="s10"/>
          <w:bCs/>
          <w:szCs w:val="24"/>
        </w:rPr>
        <w:t xml:space="preserve"> </w:t>
      </w:r>
      <w:r w:rsidRPr="00711558">
        <w:rPr>
          <w:rStyle w:val="s10"/>
          <w:bCs/>
          <w:szCs w:val="24"/>
        </w:rPr>
        <w:t>Ansprechpartnern</w:t>
      </w:r>
      <w:r>
        <w:rPr>
          <w:rStyle w:val="s10"/>
          <w:bCs/>
          <w:szCs w:val="24"/>
        </w:rPr>
        <w:t xml:space="preserve"> dazu geeignet, die </w:t>
      </w:r>
      <w:r w:rsidRPr="00711558">
        <w:rPr>
          <w:rStyle w:val="s10"/>
          <w:bCs/>
          <w:szCs w:val="24"/>
        </w:rPr>
        <w:t xml:space="preserve">Bearbeitung aufseiten der öffentlichen </w:t>
      </w:r>
      <w:r>
        <w:rPr>
          <w:rStyle w:val="s10"/>
          <w:bCs/>
          <w:szCs w:val="24"/>
        </w:rPr>
        <w:t>H</w:t>
      </w:r>
      <w:r w:rsidRPr="00711558">
        <w:rPr>
          <w:rStyle w:val="s10"/>
          <w:bCs/>
          <w:szCs w:val="24"/>
        </w:rPr>
        <w:t xml:space="preserve">and </w:t>
      </w:r>
      <w:r>
        <w:rPr>
          <w:rStyle w:val="s10"/>
          <w:bCs/>
          <w:szCs w:val="24"/>
        </w:rPr>
        <w:t xml:space="preserve">zu </w:t>
      </w:r>
      <w:r w:rsidRPr="00711558">
        <w:rPr>
          <w:rStyle w:val="s10"/>
          <w:bCs/>
          <w:szCs w:val="24"/>
        </w:rPr>
        <w:t>koordinieren</w:t>
      </w:r>
      <w:r>
        <w:rPr>
          <w:rStyle w:val="s10"/>
          <w:bCs/>
          <w:szCs w:val="24"/>
        </w:rPr>
        <w:t xml:space="preserve"> </w:t>
      </w:r>
      <w:r w:rsidRPr="00711558">
        <w:rPr>
          <w:rStyle w:val="s10"/>
          <w:bCs/>
          <w:szCs w:val="24"/>
        </w:rPr>
        <w:t xml:space="preserve">und möglicherweise auch </w:t>
      </w:r>
      <w:r>
        <w:rPr>
          <w:rStyle w:val="s10"/>
          <w:bCs/>
          <w:szCs w:val="24"/>
        </w:rPr>
        <w:t xml:space="preserve">zu </w:t>
      </w:r>
      <w:r w:rsidRPr="00711558">
        <w:rPr>
          <w:rStyle w:val="s10"/>
          <w:bCs/>
          <w:szCs w:val="24"/>
        </w:rPr>
        <w:t>verantworten, die oben dargestellten Probleme zu einem guten</w:t>
      </w:r>
      <w:r>
        <w:rPr>
          <w:rStyle w:val="s10"/>
          <w:bCs/>
          <w:szCs w:val="24"/>
        </w:rPr>
        <w:t xml:space="preserve"> </w:t>
      </w:r>
      <w:r w:rsidRPr="00711558">
        <w:rPr>
          <w:rStyle w:val="s10"/>
          <w:bCs/>
          <w:szCs w:val="24"/>
        </w:rPr>
        <w:t>Teil beseitigen.</w:t>
      </w:r>
      <w:r>
        <w:rPr>
          <w:rStyle w:val="s10"/>
          <w:bCs/>
          <w:szCs w:val="24"/>
        </w:rPr>
        <w:t xml:space="preserve"> </w:t>
      </w:r>
      <w:r w:rsidRPr="00711558">
        <w:rPr>
          <w:rStyle w:val="s10"/>
          <w:bCs/>
          <w:szCs w:val="24"/>
        </w:rPr>
        <w:lastRenderedPageBreak/>
        <w:t xml:space="preserve">Verbesserungspotenzial </w:t>
      </w:r>
      <w:r>
        <w:rPr>
          <w:rStyle w:val="s10"/>
          <w:bCs/>
          <w:szCs w:val="24"/>
        </w:rPr>
        <w:t xml:space="preserve">habe auch der </w:t>
      </w:r>
      <w:r w:rsidRPr="00711558">
        <w:rPr>
          <w:rStyle w:val="s10"/>
          <w:bCs/>
          <w:szCs w:val="24"/>
        </w:rPr>
        <w:t>vermehrte Einsatz „runder Tische“ zwischen allen</w:t>
      </w:r>
      <w:r>
        <w:rPr>
          <w:rStyle w:val="s10"/>
          <w:bCs/>
          <w:szCs w:val="24"/>
        </w:rPr>
        <w:t xml:space="preserve"> </w:t>
      </w:r>
      <w:r w:rsidRPr="00711558">
        <w:rPr>
          <w:rStyle w:val="s10"/>
          <w:bCs/>
          <w:szCs w:val="24"/>
        </w:rPr>
        <w:t>Beteiligten, die sowohl projektbezogen als auch zum Zwecke langfristiger Planung mit</w:t>
      </w:r>
      <w:r>
        <w:rPr>
          <w:rStyle w:val="s10"/>
          <w:bCs/>
          <w:szCs w:val="24"/>
        </w:rPr>
        <w:t xml:space="preserve"> </w:t>
      </w:r>
      <w:r w:rsidRPr="00711558">
        <w:rPr>
          <w:rStyle w:val="s10"/>
          <w:bCs/>
          <w:szCs w:val="24"/>
        </w:rPr>
        <w:t>anschließendem integrierten Flächenmanagement von Unternehmen und öffentlicher</w:t>
      </w:r>
      <w:r>
        <w:rPr>
          <w:rStyle w:val="s10"/>
          <w:bCs/>
          <w:szCs w:val="24"/>
        </w:rPr>
        <w:t xml:space="preserve"> </w:t>
      </w:r>
      <w:r w:rsidRPr="00711558">
        <w:rPr>
          <w:rStyle w:val="s10"/>
          <w:bCs/>
          <w:szCs w:val="24"/>
        </w:rPr>
        <w:t xml:space="preserve">Hand eingesetzt werden können. </w:t>
      </w:r>
      <w:r>
        <w:rPr>
          <w:rStyle w:val="s10"/>
          <w:bCs/>
          <w:szCs w:val="24"/>
        </w:rPr>
        <w:t xml:space="preserve">Nicht zuletzt verspreche eine </w:t>
      </w:r>
      <w:r w:rsidRPr="00711558">
        <w:rPr>
          <w:rStyle w:val="s10"/>
          <w:bCs/>
          <w:szCs w:val="24"/>
        </w:rPr>
        <w:t>umfassende Digitalisierung der bau- und immobilienwirtschaftlichen</w:t>
      </w:r>
      <w:r>
        <w:rPr>
          <w:rStyle w:val="s10"/>
          <w:bCs/>
          <w:szCs w:val="24"/>
        </w:rPr>
        <w:t xml:space="preserve"> </w:t>
      </w:r>
      <w:r w:rsidRPr="00711558">
        <w:rPr>
          <w:rStyle w:val="s10"/>
          <w:bCs/>
          <w:szCs w:val="24"/>
        </w:rPr>
        <w:t>Prozesse nach Ansicht von 100</w:t>
      </w:r>
      <w:r>
        <w:rPr>
          <w:rStyle w:val="s10"/>
          <w:bCs/>
          <w:szCs w:val="24"/>
        </w:rPr>
        <w:t xml:space="preserve"> Prozent</w:t>
      </w:r>
      <w:r w:rsidRPr="00711558">
        <w:rPr>
          <w:rStyle w:val="s10"/>
          <w:bCs/>
          <w:szCs w:val="24"/>
        </w:rPr>
        <w:t xml:space="preserve"> der Interviewten, also der gesamten Stichprobe</w:t>
      </w:r>
      <w:r>
        <w:rPr>
          <w:rStyle w:val="s10"/>
          <w:bCs/>
          <w:szCs w:val="24"/>
        </w:rPr>
        <w:t xml:space="preserve"> </w:t>
      </w:r>
      <w:r w:rsidRPr="00711558">
        <w:rPr>
          <w:rStyle w:val="s10"/>
          <w:bCs/>
          <w:szCs w:val="24"/>
        </w:rPr>
        <w:t>aller 56 befragten Unternehmen, ein hohes Effizienzsteigerungspotenzial.</w:t>
      </w:r>
    </w:p>
    <w:p w14:paraId="44CF863F" w14:textId="685E01CA" w:rsidR="00711558" w:rsidRDefault="00711558" w:rsidP="00711558">
      <w:pPr>
        <w:rPr>
          <w:rStyle w:val="s10"/>
          <w:bCs/>
          <w:szCs w:val="24"/>
        </w:rPr>
      </w:pPr>
    </w:p>
    <w:p w14:paraId="79779997" w14:textId="7E220AEE" w:rsidR="00711558" w:rsidRDefault="00711558" w:rsidP="00711558">
      <w:pPr>
        <w:rPr>
          <w:rStyle w:val="s10"/>
          <w:bCs/>
          <w:szCs w:val="24"/>
        </w:rPr>
      </w:pPr>
      <w:r>
        <w:rPr>
          <w:rStyle w:val="s10"/>
          <w:bCs/>
          <w:szCs w:val="24"/>
        </w:rPr>
        <w:t>Die „</w:t>
      </w:r>
      <w:r w:rsidRPr="00711558">
        <w:rPr>
          <w:rStyle w:val="s10"/>
          <w:bCs/>
          <w:szCs w:val="24"/>
        </w:rPr>
        <w:t>ZIA-CREM-Studie 2020 – Die Rolle der</w:t>
      </w:r>
      <w:r>
        <w:rPr>
          <w:rStyle w:val="s10"/>
          <w:bCs/>
          <w:szCs w:val="24"/>
        </w:rPr>
        <w:t xml:space="preserve"> </w:t>
      </w:r>
      <w:r w:rsidRPr="00711558">
        <w:rPr>
          <w:rStyle w:val="s10"/>
          <w:bCs/>
          <w:szCs w:val="24"/>
        </w:rPr>
        <w:t>öffentlichen Hand in der immobilienwirtschaftlichen</w:t>
      </w:r>
      <w:r>
        <w:rPr>
          <w:rStyle w:val="s10"/>
          <w:bCs/>
          <w:szCs w:val="24"/>
        </w:rPr>
        <w:t xml:space="preserve"> </w:t>
      </w:r>
      <w:r w:rsidRPr="00711558">
        <w:rPr>
          <w:rStyle w:val="s10"/>
          <w:bCs/>
          <w:szCs w:val="24"/>
        </w:rPr>
        <w:t>Transformation deutscher Unternehmen</w:t>
      </w:r>
      <w:r>
        <w:rPr>
          <w:rStyle w:val="s10"/>
          <w:bCs/>
          <w:szCs w:val="24"/>
        </w:rPr>
        <w:t>“ finden Sie unter diese</w:t>
      </w:r>
      <w:r w:rsidR="004537DB">
        <w:rPr>
          <w:rStyle w:val="s10"/>
          <w:bCs/>
          <w:szCs w:val="24"/>
        </w:rPr>
        <w:t>m</w:t>
      </w:r>
      <w:r>
        <w:rPr>
          <w:rStyle w:val="s10"/>
          <w:bCs/>
          <w:szCs w:val="24"/>
        </w:rPr>
        <w:t xml:space="preserve"> </w:t>
      </w:r>
      <w:hyperlink r:id="rId6" w:history="1">
        <w:r w:rsidRPr="007C6B40">
          <w:rPr>
            <w:rStyle w:val="Hyperlink"/>
            <w:bCs/>
            <w:szCs w:val="24"/>
          </w:rPr>
          <w:t>LINK</w:t>
        </w:r>
      </w:hyperlink>
      <w:r w:rsidRPr="007C6B40">
        <w:rPr>
          <w:rStyle w:val="s10"/>
          <w:bCs/>
          <w:szCs w:val="24"/>
        </w:rPr>
        <w:t>.</w:t>
      </w:r>
      <w:r>
        <w:rPr>
          <w:rStyle w:val="s10"/>
          <w:bCs/>
          <w:szCs w:val="24"/>
        </w:rPr>
        <w:t xml:space="preserve"> </w:t>
      </w:r>
      <w:r w:rsidR="007C6B40">
        <w:rPr>
          <w:rStyle w:val="s10"/>
          <w:bCs/>
          <w:szCs w:val="24"/>
        </w:rPr>
        <w:t xml:space="preserve"> </w:t>
      </w:r>
    </w:p>
    <w:p w14:paraId="05B72B55" w14:textId="5F061366" w:rsidR="001E4CA1" w:rsidRDefault="001E4CA1" w:rsidP="000528F1">
      <w:pPr>
        <w:rPr>
          <w:rStyle w:val="s10"/>
          <w:bCs/>
          <w:szCs w:val="24"/>
        </w:rPr>
      </w:pPr>
    </w:p>
    <w:bookmarkEnd w:id="1"/>
    <w:p w14:paraId="5AD8243B" w14:textId="77777777" w:rsidR="006C6E1F" w:rsidRDefault="006C6E1F" w:rsidP="006C6E1F">
      <w:pPr>
        <w:ind w:left="0" w:firstLine="0"/>
        <w:rPr>
          <w:rStyle w:val="s10"/>
          <w:szCs w:val="24"/>
        </w:rPr>
      </w:pPr>
    </w:p>
    <w:p w14:paraId="30F2D9BB" w14:textId="77777777" w:rsidR="006956A1" w:rsidRPr="006D049D" w:rsidRDefault="006956A1" w:rsidP="006956A1">
      <w:pPr>
        <w:autoSpaceDE w:val="0"/>
        <w:autoSpaceDN w:val="0"/>
        <w:adjustRightInd w:val="0"/>
        <w:spacing w:line="276" w:lineRule="auto"/>
        <w:rPr>
          <w:b/>
          <w:sz w:val="20"/>
          <w:szCs w:val="20"/>
        </w:rPr>
      </w:pPr>
      <w:r>
        <w:rPr>
          <w:b/>
          <w:sz w:val="20"/>
          <w:szCs w:val="20"/>
        </w:rPr>
        <w:t>D</w:t>
      </w:r>
      <w:r w:rsidRPr="006D049D">
        <w:rPr>
          <w:b/>
          <w:sz w:val="20"/>
          <w:szCs w:val="20"/>
        </w:rPr>
        <w:t>er ZIA</w:t>
      </w:r>
    </w:p>
    <w:p w14:paraId="6F979CCB"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26670AFD"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5A1D4D79"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3131F253" w14:textId="77777777" w:rsidR="00FE3BF6" w:rsidRPr="006B72B5" w:rsidRDefault="0087507C">
      <w:pPr>
        <w:spacing w:after="10" w:line="268" w:lineRule="auto"/>
        <w:ind w:left="-5" w:right="54"/>
        <w:rPr>
          <w:color w:val="000000" w:themeColor="text1"/>
        </w:rPr>
      </w:pPr>
      <w:r>
        <w:rPr>
          <w:color w:val="000000" w:themeColor="text1"/>
          <w:sz w:val="20"/>
        </w:rPr>
        <w:t>André Hentz</w:t>
      </w:r>
    </w:p>
    <w:p w14:paraId="642A2C0C"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40E8B6A7"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3AB40CE5"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285F7A12" w14:textId="77777777" w:rsidR="00FE3BF6" w:rsidRPr="006B72B5" w:rsidRDefault="007F1E5D">
      <w:pPr>
        <w:spacing w:after="10" w:line="268" w:lineRule="auto"/>
        <w:ind w:left="-5" w:right="54"/>
        <w:rPr>
          <w:color w:val="000000" w:themeColor="text1"/>
        </w:rPr>
      </w:pPr>
      <w:r w:rsidRPr="006B72B5">
        <w:rPr>
          <w:color w:val="000000" w:themeColor="text1"/>
          <w:sz w:val="20"/>
        </w:rPr>
        <w:t>Tel.: 030</w:t>
      </w:r>
      <w:r w:rsidR="0087507C">
        <w:rPr>
          <w:color w:val="000000" w:themeColor="text1"/>
          <w:sz w:val="20"/>
        </w:rPr>
        <w:t xml:space="preserve"> </w:t>
      </w:r>
      <w:r w:rsidRPr="006B72B5">
        <w:rPr>
          <w:color w:val="000000" w:themeColor="text1"/>
          <w:sz w:val="20"/>
        </w:rPr>
        <w:t>/</w:t>
      </w:r>
      <w:r w:rsidR="0087507C">
        <w:rPr>
          <w:color w:val="000000" w:themeColor="text1"/>
          <w:sz w:val="20"/>
        </w:rPr>
        <w:t xml:space="preserve"> </w:t>
      </w:r>
      <w:r w:rsidRPr="006B72B5">
        <w:rPr>
          <w:color w:val="000000" w:themeColor="text1"/>
          <w:sz w:val="20"/>
        </w:rPr>
        <w:t xml:space="preserve">20 21 585 </w:t>
      </w:r>
      <w:r w:rsidR="0087507C">
        <w:rPr>
          <w:color w:val="000000" w:themeColor="text1"/>
          <w:sz w:val="20"/>
        </w:rPr>
        <w:t>23</w:t>
      </w:r>
    </w:p>
    <w:p w14:paraId="71DAC5F3"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r w:rsidR="0087507C">
        <w:rPr>
          <w:color w:val="000000" w:themeColor="text1"/>
          <w:sz w:val="20"/>
          <w:u w:val="single" w:color="0000FF"/>
        </w:rPr>
        <w:t>andre.hentz</w:t>
      </w:r>
      <w:r w:rsidRPr="006B72B5">
        <w:rPr>
          <w:color w:val="000000" w:themeColor="text1"/>
          <w:sz w:val="20"/>
          <w:u w:val="single" w:color="0000FF"/>
        </w:rPr>
        <w:t>@zia-deutschland.de</w:t>
      </w:r>
      <w:r w:rsidRPr="006B72B5">
        <w:rPr>
          <w:color w:val="000000" w:themeColor="text1"/>
          <w:sz w:val="20"/>
        </w:rPr>
        <w:t xml:space="preserve">  </w:t>
      </w:r>
    </w:p>
    <w:p w14:paraId="70E8EB11" w14:textId="77777777" w:rsidR="00FE3BF6" w:rsidRDefault="007F1E5D" w:rsidP="00454663">
      <w:pPr>
        <w:spacing w:after="10144" w:line="265" w:lineRule="auto"/>
        <w:ind w:left="-5" w:right="0"/>
        <w:jc w:val="left"/>
      </w:pPr>
      <w:r>
        <w:rPr>
          <w:sz w:val="20"/>
        </w:rPr>
        <w:t xml:space="preserve">Internet: </w:t>
      </w:r>
      <w:hyperlink r:id="rId7">
        <w:r>
          <w:rPr>
            <w:color w:val="0000FF"/>
            <w:sz w:val="20"/>
            <w:u w:val="single" w:color="0000FF"/>
          </w:rPr>
          <w:t>www.zia</w:t>
        </w:r>
      </w:hyperlink>
      <w:hyperlink r:id="rId8">
        <w:r>
          <w:rPr>
            <w:color w:val="0000FF"/>
            <w:sz w:val="20"/>
            <w:u w:val="single" w:color="0000FF"/>
          </w:rPr>
          <w:t>-</w:t>
        </w:r>
      </w:hyperlink>
      <w:hyperlink r:id="rId9">
        <w:r>
          <w:rPr>
            <w:color w:val="0000FF"/>
            <w:sz w:val="20"/>
            <w:u w:val="single" w:color="0000FF"/>
          </w:rPr>
          <w:t>deutschland.de</w:t>
        </w:r>
      </w:hyperlink>
      <w:hyperlink r:id="rId10">
        <w:r>
          <w:rPr>
            <w:color w:val="0000FF"/>
            <w:sz w:val="20"/>
          </w:rPr>
          <w:t xml:space="preserve"> </w:t>
        </w:r>
      </w:hyperlink>
    </w:p>
    <w:sectPr w:rsidR="00FE3BF6"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6B5"/>
    <w:multiLevelType w:val="hybridMultilevel"/>
    <w:tmpl w:val="331E8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727DD"/>
    <w:multiLevelType w:val="hybridMultilevel"/>
    <w:tmpl w:val="F056C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5"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D3822E6"/>
    <w:multiLevelType w:val="hybridMultilevel"/>
    <w:tmpl w:val="326A8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3"/>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4"/>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10B4B"/>
    <w:rsid w:val="00011A3C"/>
    <w:rsid w:val="00011CA8"/>
    <w:rsid w:val="00012B83"/>
    <w:rsid w:val="000221CD"/>
    <w:rsid w:val="000528F1"/>
    <w:rsid w:val="00055E86"/>
    <w:rsid w:val="00070FFE"/>
    <w:rsid w:val="00094923"/>
    <w:rsid w:val="000A05DD"/>
    <w:rsid w:val="000B0500"/>
    <w:rsid w:val="000C54F1"/>
    <w:rsid w:val="000D2DCC"/>
    <w:rsid w:val="000E02D9"/>
    <w:rsid w:val="000E6321"/>
    <w:rsid w:val="000E683D"/>
    <w:rsid w:val="000E74E0"/>
    <w:rsid w:val="00103818"/>
    <w:rsid w:val="0010589B"/>
    <w:rsid w:val="00113F51"/>
    <w:rsid w:val="00135874"/>
    <w:rsid w:val="0014045C"/>
    <w:rsid w:val="00145537"/>
    <w:rsid w:val="00150AC9"/>
    <w:rsid w:val="001575BD"/>
    <w:rsid w:val="00165EA6"/>
    <w:rsid w:val="00167E86"/>
    <w:rsid w:val="0018064A"/>
    <w:rsid w:val="001879BF"/>
    <w:rsid w:val="001A445E"/>
    <w:rsid w:val="001B1D6B"/>
    <w:rsid w:val="001B5226"/>
    <w:rsid w:val="001C31C3"/>
    <w:rsid w:val="001C4909"/>
    <w:rsid w:val="001D2739"/>
    <w:rsid w:val="001D4A02"/>
    <w:rsid w:val="001E2B25"/>
    <w:rsid w:val="001E2C37"/>
    <w:rsid w:val="001E319F"/>
    <w:rsid w:val="001E4CA1"/>
    <w:rsid w:val="001F0766"/>
    <w:rsid w:val="001F6989"/>
    <w:rsid w:val="00223626"/>
    <w:rsid w:val="00224E46"/>
    <w:rsid w:val="00232776"/>
    <w:rsid w:val="00246B4F"/>
    <w:rsid w:val="002527CB"/>
    <w:rsid w:val="0025627A"/>
    <w:rsid w:val="00277010"/>
    <w:rsid w:val="00283F80"/>
    <w:rsid w:val="002856CD"/>
    <w:rsid w:val="00287F3F"/>
    <w:rsid w:val="00291C78"/>
    <w:rsid w:val="002B290F"/>
    <w:rsid w:val="002C6EC1"/>
    <w:rsid w:val="002D52F9"/>
    <w:rsid w:val="002D5696"/>
    <w:rsid w:val="002E525C"/>
    <w:rsid w:val="002F168B"/>
    <w:rsid w:val="002F7633"/>
    <w:rsid w:val="0032265D"/>
    <w:rsid w:val="00323A04"/>
    <w:rsid w:val="003275B4"/>
    <w:rsid w:val="00332AF2"/>
    <w:rsid w:val="00334316"/>
    <w:rsid w:val="0034030C"/>
    <w:rsid w:val="00342D5C"/>
    <w:rsid w:val="00344750"/>
    <w:rsid w:val="00374BC7"/>
    <w:rsid w:val="00377EE2"/>
    <w:rsid w:val="00386777"/>
    <w:rsid w:val="003A1867"/>
    <w:rsid w:val="003A7E9B"/>
    <w:rsid w:val="003B52D4"/>
    <w:rsid w:val="003B6CAA"/>
    <w:rsid w:val="003C3486"/>
    <w:rsid w:val="003E03AB"/>
    <w:rsid w:val="003E1867"/>
    <w:rsid w:val="003F662A"/>
    <w:rsid w:val="003F68EF"/>
    <w:rsid w:val="00410C4C"/>
    <w:rsid w:val="00412448"/>
    <w:rsid w:val="004211CE"/>
    <w:rsid w:val="00424372"/>
    <w:rsid w:val="00436A77"/>
    <w:rsid w:val="004422C4"/>
    <w:rsid w:val="00442A17"/>
    <w:rsid w:val="00444BAD"/>
    <w:rsid w:val="004537DB"/>
    <w:rsid w:val="00454663"/>
    <w:rsid w:val="00471713"/>
    <w:rsid w:val="00472E37"/>
    <w:rsid w:val="00480DEC"/>
    <w:rsid w:val="00484453"/>
    <w:rsid w:val="00493723"/>
    <w:rsid w:val="00495EE0"/>
    <w:rsid w:val="004A1A3B"/>
    <w:rsid w:val="004A316A"/>
    <w:rsid w:val="004B5130"/>
    <w:rsid w:val="004C08F8"/>
    <w:rsid w:val="004D3BAC"/>
    <w:rsid w:val="004D7A12"/>
    <w:rsid w:val="004E3E8B"/>
    <w:rsid w:val="004F533B"/>
    <w:rsid w:val="00504C34"/>
    <w:rsid w:val="00517920"/>
    <w:rsid w:val="00521A30"/>
    <w:rsid w:val="00530257"/>
    <w:rsid w:val="005319A7"/>
    <w:rsid w:val="00533087"/>
    <w:rsid w:val="00540ADA"/>
    <w:rsid w:val="00555F86"/>
    <w:rsid w:val="00557AFB"/>
    <w:rsid w:val="005638E5"/>
    <w:rsid w:val="00565A8D"/>
    <w:rsid w:val="0057091F"/>
    <w:rsid w:val="00573D18"/>
    <w:rsid w:val="00576EE5"/>
    <w:rsid w:val="00590E6B"/>
    <w:rsid w:val="005944CD"/>
    <w:rsid w:val="005B6B05"/>
    <w:rsid w:val="005C0AA8"/>
    <w:rsid w:val="005C1C60"/>
    <w:rsid w:val="005C4C2C"/>
    <w:rsid w:val="005D1D62"/>
    <w:rsid w:val="005E715E"/>
    <w:rsid w:val="005F328A"/>
    <w:rsid w:val="005F5107"/>
    <w:rsid w:val="006004FC"/>
    <w:rsid w:val="00606617"/>
    <w:rsid w:val="00612751"/>
    <w:rsid w:val="0062793F"/>
    <w:rsid w:val="006421C2"/>
    <w:rsid w:val="006526AC"/>
    <w:rsid w:val="00657078"/>
    <w:rsid w:val="0067077E"/>
    <w:rsid w:val="0067347D"/>
    <w:rsid w:val="0067735A"/>
    <w:rsid w:val="00685176"/>
    <w:rsid w:val="00691010"/>
    <w:rsid w:val="00693E8B"/>
    <w:rsid w:val="006956A1"/>
    <w:rsid w:val="006A0D67"/>
    <w:rsid w:val="006A64DD"/>
    <w:rsid w:val="006A6B04"/>
    <w:rsid w:val="006A72E0"/>
    <w:rsid w:val="006B72B5"/>
    <w:rsid w:val="006C190B"/>
    <w:rsid w:val="006C6E1F"/>
    <w:rsid w:val="006D4345"/>
    <w:rsid w:val="006D49E9"/>
    <w:rsid w:val="006E334B"/>
    <w:rsid w:val="006E4086"/>
    <w:rsid w:val="006F319E"/>
    <w:rsid w:val="00702622"/>
    <w:rsid w:val="00711558"/>
    <w:rsid w:val="007119C7"/>
    <w:rsid w:val="00714400"/>
    <w:rsid w:val="00715598"/>
    <w:rsid w:val="0072212B"/>
    <w:rsid w:val="00736FB5"/>
    <w:rsid w:val="00755C37"/>
    <w:rsid w:val="00763F36"/>
    <w:rsid w:val="0077275D"/>
    <w:rsid w:val="00772E49"/>
    <w:rsid w:val="007766D2"/>
    <w:rsid w:val="00777452"/>
    <w:rsid w:val="00777E1F"/>
    <w:rsid w:val="007A1200"/>
    <w:rsid w:val="007B0F14"/>
    <w:rsid w:val="007B1230"/>
    <w:rsid w:val="007B181E"/>
    <w:rsid w:val="007C0CC3"/>
    <w:rsid w:val="007C6B40"/>
    <w:rsid w:val="007C6D70"/>
    <w:rsid w:val="007D0529"/>
    <w:rsid w:val="007D47AD"/>
    <w:rsid w:val="007E384D"/>
    <w:rsid w:val="007E5745"/>
    <w:rsid w:val="007F0257"/>
    <w:rsid w:val="007F1E5D"/>
    <w:rsid w:val="007F727E"/>
    <w:rsid w:val="007F795D"/>
    <w:rsid w:val="00802FE2"/>
    <w:rsid w:val="00810751"/>
    <w:rsid w:val="00825C09"/>
    <w:rsid w:val="00834C70"/>
    <w:rsid w:val="00836D35"/>
    <w:rsid w:val="008457E8"/>
    <w:rsid w:val="00857A39"/>
    <w:rsid w:val="00870E71"/>
    <w:rsid w:val="00874302"/>
    <w:rsid w:val="0087507C"/>
    <w:rsid w:val="0087515C"/>
    <w:rsid w:val="008816EB"/>
    <w:rsid w:val="00883AF8"/>
    <w:rsid w:val="00887721"/>
    <w:rsid w:val="008B0FF8"/>
    <w:rsid w:val="008B22DB"/>
    <w:rsid w:val="008C0C03"/>
    <w:rsid w:val="008C32F8"/>
    <w:rsid w:val="008C6857"/>
    <w:rsid w:val="008D366D"/>
    <w:rsid w:val="008E0704"/>
    <w:rsid w:val="008E2821"/>
    <w:rsid w:val="008E30D6"/>
    <w:rsid w:val="008E3175"/>
    <w:rsid w:val="008E4B0A"/>
    <w:rsid w:val="008E65A4"/>
    <w:rsid w:val="008F363E"/>
    <w:rsid w:val="009108A1"/>
    <w:rsid w:val="00921818"/>
    <w:rsid w:val="00931721"/>
    <w:rsid w:val="0093546D"/>
    <w:rsid w:val="00942424"/>
    <w:rsid w:val="0094512A"/>
    <w:rsid w:val="009511F2"/>
    <w:rsid w:val="00965A4D"/>
    <w:rsid w:val="00970592"/>
    <w:rsid w:val="00973BCE"/>
    <w:rsid w:val="00973D04"/>
    <w:rsid w:val="00984E76"/>
    <w:rsid w:val="009A57C7"/>
    <w:rsid w:val="009B318F"/>
    <w:rsid w:val="009E070B"/>
    <w:rsid w:val="00A006FA"/>
    <w:rsid w:val="00A04224"/>
    <w:rsid w:val="00A04D21"/>
    <w:rsid w:val="00A13D86"/>
    <w:rsid w:val="00A35D9C"/>
    <w:rsid w:val="00A6187E"/>
    <w:rsid w:val="00A70560"/>
    <w:rsid w:val="00A761C5"/>
    <w:rsid w:val="00A76BD6"/>
    <w:rsid w:val="00A843AA"/>
    <w:rsid w:val="00A8585B"/>
    <w:rsid w:val="00A9011B"/>
    <w:rsid w:val="00AA227D"/>
    <w:rsid w:val="00AB167E"/>
    <w:rsid w:val="00AB6292"/>
    <w:rsid w:val="00AC2130"/>
    <w:rsid w:val="00AC21F6"/>
    <w:rsid w:val="00AC6E99"/>
    <w:rsid w:val="00AD20BE"/>
    <w:rsid w:val="00AF455A"/>
    <w:rsid w:val="00AF4D78"/>
    <w:rsid w:val="00AF67B3"/>
    <w:rsid w:val="00B07C1C"/>
    <w:rsid w:val="00B139FA"/>
    <w:rsid w:val="00B221D2"/>
    <w:rsid w:val="00B246E8"/>
    <w:rsid w:val="00B24A4A"/>
    <w:rsid w:val="00B25286"/>
    <w:rsid w:val="00B269DB"/>
    <w:rsid w:val="00B3535D"/>
    <w:rsid w:val="00B40933"/>
    <w:rsid w:val="00B42DC1"/>
    <w:rsid w:val="00B45908"/>
    <w:rsid w:val="00B640A5"/>
    <w:rsid w:val="00B65E91"/>
    <w:rsid w:val="00B77F03"/>
    <w:rsid w:val="00B927F0"/>
    <w:rsid w:val="00B936C1"/>
    <w:rsid w:val="00BB7FA4"/>
    <w:rsid w:val="00BD274B"/>
    <w:rsid w:val="00BE3F74"/>
    <w:rsid w:val="00C03B3B"/>
    <w:rsid w:val="00C03B56"/>
    <w:rsid w:val="00C066A3"/>
    <w:rsid w:val="00C222BC"/>
    <w:rsid w:val="00C32CB4"/>
    <w:rsid w:val="00C32E87"/>
    <w:rsid w:val="00C36662"/>
    <w:rsid w:val="00C448CE"/>
    <w:rsid w:val="00C673DE"/>
    <w:rsid w:val="00C75254"/>
    <w:rsid w:val="00C822AA"/>
    <w:rsid w:val="00CA68A8"/>
    <w:rsid w:val="00CB0059"/>
    <w:rsid w:val="00CB0B2A"/>
    <w:rsid w:val="00CB2953"/>
    <w:rsid w:val="00CB648E"/>
    <w:rsid w:val="00CC1DF4"/>
    <w:rsid w:val="00CC4688"/>
    <w:rsid w:val="00CD007F"/>
    <w:rsid w:val="00CE5936"/>
    <w:rsid w:val="00D07B08"/>
    <w:rsid w:val="00D36A51"/>
    <w:rsid w:val="00D43CEF"/>
    <w:rsid w:val="00D520D4"/>
    <w:rsid w:val="00D72697"/>
    <w:rsid w:val="00D77DF3"/>
    <w:rsid w:val="00D97D62"/>
    <w:rsid w:val="00DB42E2"/>
    <w:rsid w:val="00DB76B1"/>
    <w:rsid w:val="00DC0CA9"/>
    <w:rsid w:val="00DC4911"/>
    <w:rsid w:val="00DD0CDC"/>
    <w:rsid w:val="00DF6191"/>
    <w:rsid w:val="00DF67B8"/>
    <w:rsid w:val="00E01768"/>
    <w:rsid w:val="00E5711C"/>
    <w:rsid w:val="00E6705A"/>
    <w:rsid w:val="00E73215"/>
    <w:rsid w:val="00E774EC"/>
    <w:rsid w:val="00E85A1F"/>
    <w:rsid w:val="00E86BB2"/>
    <w:rsid w:val="00E900B2"/>
    <w:rsid w:val="00E96FBD"/>
    <w:rsid w:val="00EB09E8"/>
    <w:rsid w:val="00EB2600"/>
    <w:rsid w:val="00EB5262"/>
    <w:rsid w:val="00EB74C6"/>
    <w:rsid w:val="00EC19E1"/>
    <w:rsid w:val="00EC6196"/>
    <w:rsid w:val="00ED7B51"/>
    <w:rsid w:val="00EE2EAB"/>
    <w:rsid w:val="00EE5B2F"/>
    <w:rsid w:val="00EF0B8A"/>
    <w:rsid w:val="00EF2844"/>
    <w:rsid w:val="00F01BBD"/>
    <w:rsid w:val="00F06436"/>
    <w:rsid w:val="00F20B83"/>
    <w:rsid w:val="00F2286C"/>
    <w:rsid w:val="00F3501A"/>
    <w:rsid w:val="00F52F59"/>
    <w:rsid w:val="00F63CEC"/>
    <w:rsid w:val="00F67E7A"/>
    <w:rsid w:val="00F728C2"/>
    <w:rsid w:val="00F73DBF"/>
    <w:rsid w:val="00F80908"/>
    <w:rsid w:val="00F82AAF"/>
    <w:rsid w:val="00F941CB"/>
    <w:rsid w:val="00FB05A1"/>
    <w:rsid w:val="00FC1506"/>
    <w:rsid w:val="00FC6472"/>
    <w:rsid w:val="00FC6B69"/>
    <w:rsid w:val="00FD6FEB"/>
    <w:rsid w:val="00FE3BF6"/>
    <w:rsid w:val="00FF7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4733"/>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character" w:styleId="Kommentarzeichen">
    <w:name w:val="annotation reference"/>
    <w:basedOn w:val="Absatz-Standardschriftart"/>
    <w:uiPriority w:val="99"/>
    <w:semiHidden/>
    <w:unhideWhenUsed/>
    <w:rsid w:val="00113F51"/>
    <w:rPr>
      <w:sz w:val="16"/>
      <w:szCs w:val="16"/>
    </w:rPr>
  </w:style>
  <w:style w:type="paragraph" w:styleId="Kommentartext">
    <w:name w:val="annotation text"/>
    <w:basedOn w:val="Standard"/>
    <w:link w:val="KommentartextZchn"/>
    <w:uiPriority w:val="99"/>
    <w:semiHidden/>
    <w:unhideWhenUsed/>
    <w:rsid w:val="00113F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3F51"/>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113F51"/>
    <w:rPr>
      <w:b/>
      <w:bCs/>
    </w:rPr>
  </w:style>
  <w:style w:type="character" w:customStyle="1" w:styleId="KommentarthemaZchn">
    <w:name w:val="Kommentarthema Zchn"/>
    <w:basedOn w:val="KommentartextZchn"/>
    <w:link w:val="Kommentarthema"/>
    <w:uiPriority w:val="99"/>
    <w:semiHidden/>
    <w:rsid w:val="00113F51"/>
    <w:rPr>
      <w:rFonts w:ascii="Arial" w:eastAsia="Arial" w:hAnsi="Arial" w:cs="Arial"/>
      <w:b/>
      <w:bCs/>
      <w:color w:val="000000"/>
      <w:sz w:val="20"/>
      <w:szCs w:val="20"/>
    </w:rPr>
  </w:style>
  <w:style w:type="character" w:customStyle="1" w:styleId="NichtaufgelsteErwhnung2">
    <w:name w:val="Nicht aufgelöste Erwähnung2"/>
    <w:basedOn w:val="Absatz-Standardschriftart"/>
    <w:uiPriority w:val="99"/>
    <w:semiHidden/>
    <w:unhideWhenUsed/>
    <w:rsid w:val="00874302"/>
    <w:rPr>
      <w:color w:val="605E5C"/>
      <w:shd w:val="clear" w:color="auto" w:fill="E1DFDD"/>
    </w:rPr>
  </w:style>
  <w:style w:type="character" w:styleId="NichtaufgelsteErwhnung">
    <w:name w:val="Unresolved Mention"/>
    <w:basedOn w:val="Absatz-Standardschriftart"/>
    <w:uiPriority w:val="99"/>
    <w:semiHidden/>
    <w:unhideWhenUsed/>
    <w:rsid w:val="007C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87627">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39900449">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hyperlink" Target="http://www.zia-deutschland.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ia-cloud.de/data/public/9b1733"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zia-deutschland.de/" TargetMode="Externa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4931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4</cp:revision>
  <cp:lastPrinted>2020-10-05T13:29:00Z</cp:lastPrinted>
  <dcterms:created xsi:type="dcterms:W3CDTF">2020-10-05T13:29:00Z</dcterms:created>
  <dcterms:modified xsi:type="dcterms:W3CDTF">2020-10-05T13:34:00Z</dcterms:modified>
</cp:coreProperties>
</file>