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A57" w:rsidRPr="00DA46CE" w:rsidRDefault="00900A57" w:rsidP="00900A57">
      <w:r w:rsidRPr="00DA46CE">
        <w:t xml:space="preserve">Medienmitteilung, </w:t>
      </w:r>
      <w:r w:rsidR="00E46D86">
        <w:t>21</w:t>
      </w:r>
      <w:r w:rsidR="003B0AD0" w:rsidRPr="00DA46CE">
        <w:t>. Februar 2019</w:t>
      </w:r>
    </w:p>
    <w:p w:rsidR="00900A57" w:rsidRPr="000C3206" w:rsidRDefault="00900A57" w:rsidP="00900A57">
      <w:pPr>
        <w:rPr>
          <w:sz w:val="22"/>
          <w:szCs w:val="22"/>
        </w:rPr>
      </w:pPr>
    </w:p>
    <w:p w:rsidR="000657F2" w:rsidRPr="008A5A35" w:rsidRDefault="007F4CED" w:rsidP="00931FA3">
      <w:pPr>
        <w:spacing w:after="120" w:line="240" w:lineRule="auto"/>
        <w:rPr>
          <w:i/>
          <w:sz w:val="26"/>
          <w:szCs w:val="26"/>
        </w:rPr>
      </w:pPr>
      <w:r w:rsidRPr="008A5A35">
        <w:rPr>
          <w:b/>
          <w:sz w:val="26"/>
          <w:szCs w:val="26"/>
        </w:rPr>
        <w:t>«Global Family Business Index 2019»</w:t>
      </w:r>
      <w:r w:rsidR="008A5A35">
        <w:rPr>
          <w:b/>
          <w:sz w:val="26"/>
          <w:szCs w:val="26"/>
        </w:rPr>
        <w:t>:</w:t>
      </w:r>
      <w:r w:rsidR="008A5A35">
        <w:rPr>
          <w:b/>
          <w:sz w:val="26"/>
          <w:szCs w:val="26"/>
        </w:rPr>
        <w:br/>
      </w:r>
      <w:r w:rsidR="00183793" w:rsidRPr="008A5A35">
        <w:rPr>
          <w:b/>
          <w:sz w:val="26"/>
          <w:szCs w:val="26"/>
        </w:rPr>
        <w:t>Familienunternehmen setzen auf Technologie</w:t>
      </w:r>
      <w:r w:rsidR="00931FA3" w:rsidRPr="008A5A35">
        <w:rPr>
          <w:b/>
          <w:sz w:val="26"/>
          <w:szCs w:val="26"/>
        </w:rPr>
        <w:t xml:space="preserve"> </w:t>
      </w:r>
    </w:p>
    <w:p w:rsidR="008041CE" w:rsidRDefault="00872335" w:rsidP="00564047">
      <w:pPr>
        <w:spacing w:line="240" w:lineRule="auto"/>
        <w:rPr>
          <w:i/>
          <w:sz w:val="22"/>
          <w:szCs w:val="22"/>
        </w:rPr>
      </w:pPr>
      <w:r>
        <w:rPr>
          <w:i/>
          <w:sz w:val="22"/>
          <w:szCs w:val="22"/>
        </w:rPr>
        <w:t>Der durchschnittliche Umsatz</w:t>
      </w:r>
      <w:r w:rsidR="00FD6B02" w:rsidRPr="00FD6B02">
        <w:rPr>
          <w:i/>
          <w:sz w:val="22"/>
          <w:szCs w:val="22"/>
        </w:rPr>
        <w:t xml:space="preserve"> der 500 grössten Familienunternehmen weltweit </w:t>
      </w:r>
      <w:r>
        <w:rPr>
          <w:i/>
          <w:sz w:val="22"/>
          <w:szCs w:val="22"/>
        </w:rPr>
        <w:t>hat</w:t>
      </w:r>
      <w:r w:rsidR="007F4CED" w:rsidRPr="00FD6B02">
        <w:rPr>
          <w:i/>
          <w:sz w:val="22"/>
          <w:szCs w:val="22"/>
        </w:rPr>
        <w:t xml:space="preserve"> </w:t>
      </w:r>
      <w:r>
        <w:rPr>
          <w:i/>
          <w:sz w:val="22"/>
          <w:szCs w:val="22"/>
        </w:rPr>
        <w:t>während der vergangenen 24 Monate</w:t>
      </w:r>
      <w:r w:rsidR="00931FA3">
        <w:rPr>
          <w:i/>
          <w:sz w:val="22"/>
          <w:szCs w:val="22"/>
        </w:rPr>
        <w:t xml:space="preserve"> um 9,</w:t>
      </w:r>
      <w:r w:rsidR="00FD6B02" w:rsidRPr="00FD6B02">
        <w:rPr>
          <w:i/>
          <w:sz w:val="22"/>
          <w:szCs w:val="22"/>
        </w:rPr>
        <w:t>9 Prozen</w:t>
      </w:r>
      <w:r w:rsidR="003B699A">
        <w:rPr>
          <w:i/>
          <w:sz w:val="22"/>
          <w:szCs w:val="22"/>
        </w:rPr>
        <w:t>t</w:t>
      </w:r>
      <w:r w:rsidR="007F4CED">
        <w:rPr>
          <w:i/>
          <w:sz w:val="22"/>
          <w:szCs w:val="22"/>
        </w:rPr>
        <w:t xml:space="preserve"> </w:t>
      </w:r>
      <w:r>
        <w:rPr>
          <w:i/>
          <w:sz w:val="22"/>
          <w:szCs w:val="22"/>
        </w:rPr>
        <w:t>auf</w:t>
      </w:r>
      <w:r w:rsidR="00FB7F9B">
        <w:rPr>
          <w:i/>
          <w:sz w:val="22"/>
          <w:szCs w:val="22"/>
        </w:rPr>
        <w:t xml:space="preserve"> knapp 15 Milliarden US-Dollar </w:t>
      </w:r>
      <w:r w:rsidR="007F4CED">
        <w:rPr>
          <w:i/>
          <w:sz w:val="22"/>
          <w:szCs w:val="22"/>
        </w:rPr>
        <w:t>zu</w:t>
      </w:r>
      <w:r>
        <w:rPr>
          <w:i/>
          <w:sz w:val="22"/>
          <w:szCs w:val="22"/>
        </w:rPr>
        <w:t>genommen</w:t>
      </w:r>
      <w:r w:rsidR="00503004">
        <w:rPr>
          <w:i/>
          <w:sz w:val="22"/>
          <w:szCs w:val="22"/>
        </w:rPr>
        <w:t xml:space="preserve">. Immer mehr </w:t>
      </w:r>
      <w:r w:rsidR="00FD6B02" w:rsidRPr="00FD6B02">
        <w:rPr>
          <w:i/>
          <w:sz w:val="22"/>
          <w:szCs w:val="22"/>
        </w:rPr>
        <w:t xml:space="preserve">Familienunternehmen </w:t>
      </w:r>
      <w:r w:rsidR="00503004">
        <w:rPr>
          <w:i/>
          <w:sz w:val="22"/>
          <w:szCs w:val="22"/>
        </w:rPr>
        <w:t>sind in der technischen Branche tätig</w:t>
      </w:r>
      <w:r w:rsidR="00FE38BB">
        <w:rPr>
          <w:i/>
          <w:sz w:val="22"/>
          <w:szCs w:val="22"/>
        </w:rPr>
        <w:t xml:space="preserve">: Der Anteil stieg </w:t>
      </w:r>
      <w:r w:rsidR="00FD6B02" w:rsidRPr="00FD6B02">
        <w:rPr>
          <w:i/>
          <w:sz w:val="22"/>
          <w:szCs w:val="22"/>
        </w:rPr>
        <w:t xml:space="preserve">von 28 Prozent im Jahr 2017 auf heute 38 Prozent. </w:t>
      </w:r>
      <w:r w:rsidR="008041CE">
        <w:rPr>
          <w:i/>
          <w:sz w:val="22"/>
          <w:szCs w:val="22"/>
        </w:rPr>
        <w:t>Sehr tief ist der</w:t>
      </w:r>
      <w:r w:rsidR="00FB7F9B">
        <w:rPr>
          <w:i/>
          <w:sz w:val="22"/>
          <w:szCs w:val="22"/>
        </w:rPr>
        <w:t xml:space="preserve"> Frauenanteil in den Geschäftsleitungen</w:t>
      </w:r>
      <w:r w:rsidR="008041CE">
        <w:rPr>
          <w:i/>
          <w:sz w:val="22"/>
          <w:szCs w:val="22"/>
        </w:rPr>
        <w:t xml:space="preserve">. </w:t>
      </w:r>
      <w:r w:rsidR="008A5A35">
        <w:rPr>
          <w:i/>
          <w:sz w:val="22"/>
          <w:szCs w:val="22"/>
        </w:rPr>
        <w:t>All d</w:t>
      </w:r>
      <w:r w:rsidR="00FD6B02" w:rsidRPr="00FD6B02">
        <w:rPr>
          <w:i/>
          <w:sz w:val="22"/>
          <w:szCs w:val="22"/>
        </w:rPr>
        <w:t>i</w:t>
      </w:r>
      <w:r w:rsidR="000C3206">
        <w:rPr>
          <w:i/>
          <w:sz w:val="22"/>
          <w:szCs w:val="22"/>
        </w:rPr>
        <w:t>es</w:t>
      </w:r>
      <w:r w:rsidR="008A5A35">
        <w:rPr>
          <w:i/>
          <w:sz w:val="22"/>
          <w:szCs w:val="22"/>
        </w:rPr>
        <w:t xml:space="preserve"> und mehr</w:t>
      </w:r>
      <w:r w:rsidR="000C3206">
        <w:rPr>
          <w:i/>
          <w:sz w:val="22"/>
          <w:szCs w:val="22"/>
        </w:rPr>
        <w:t xml:space="preserve"> zeigt der dritte </w:t>
      </w:r>
      <w:r w:rsidR="007F4CED">
        <w:rPr>
          <w:i/>
          <w:sz w:val="22"/>
          <w:szCs w:val="22"/>
        </w:rPr>
        <w:t>«</w:t>
      </w:r>
      <w:r w:rsidR="00FD6B02" w:rsidRPr="00FD6B02">
        <w:rPr>
          <w:i/>
          <w:sz w:val="22"/>
          <w:szCs w:val="22"/>
        </w:rPr>
        <w:t>Global Fa</w:t>
      </w:r>
      <w:r w:rsidR="00D15284">
        <w:rPr>
          <w:i/>
          <w:sz w:val="22"/>
          <w:szCs w:val="22"/>
        </w:rPr>
        <w:t>mily Business Index</w:t>
      </w:r>
      <w:r w:rsidR="007F4CED">
        <w:rPr>
          <w:i/>
          <w:sz w:val="22"/>
          <w:szCs w:val="22"/>
        </w:rPr>
        <w:t>»</w:t>
      </w:r>
      <w:r w:rsidR="00D15284">
        <w:rPr>
          <w:i/>
          <w:sz w:val="22"/>
          <w:szCs w:val="22"/>
        </w:rPr>
        <w:t xml:space="preserve">, der vom Center </w:t>
      </w:r>
      <w:proofErr w:type="spellStart"/>
      <w:r w:rsidR="00D15284">
        <w:rPr>
          <w:i/>
          <w:sz w:val="22"/>
          <w:szCs w:val="22"/>
        </w:rPr>
        <w:t>for</w:t>
      </w:r>
      <w:proofErr w:type="spellEnd"/>
      <w:r w:rsidR="00D15284">
        <w:rPr>
          <w:i/>
          <w:sz w:val="22"/>
          <w:szCs w:val="22"/>
        </w:rPr>
        <w:t xml:space="preserve"> Family Business an der</w:t>
      </w:r>
      <w:r w:rsidR="00FD6B02" w:rsidRPr="00FD6B02">
        <w:rPr>
          <w:i/>
          <w:sz w:val="22"/>
          <w:szCs w:val="22"/>
        </w:rPr>
        <w:t xml:space="preserve"> Universität </w:t>
      </w:r>
      <w:proofErr w:type="spellStart"/>
      <w:r w:rsidR="00FD6B02" w:rsidRPr="00FD6B02">
        <w:rPr>
          <w:i/>
          <w:sz w:val="22"/>
          <w:szCs w:val="22"/>
        </w:rPr>
        <w:t>St.Gallen</w:t>
      </w:r>
      <w:proofErr w:type="spellEnd"/>
      <w:r w:rsidR="00FD6B02" w:rsidRPr="00FD6B02">
        <w:rPr>
          <w:i/>
          <w:sz w:val="22"/>
          <w:szCs w:val="22"/>
        </w:rPr>
        <w:t xml:space="preserve"> </w:t>
      </w:r>
      <w:r w:rsidR="007F4CED">
        <w:rPr>
          <w:i/>
          <w:sz w:val="22"/>
          <w:szCs w:val="22"/>
        </w:rPr>
        <w:t xml:space="preserve">(CFB-HSG) </w:t>
      </w:r>
      <w:r w:rsidR="00FD6B02" w:rsidRPr="00FD6B02">
        <w:rPr>
          <w:i/>
          <w:sz w:val="22"/>
          <w:szCs w:val="22"/>
        </w:rPr>
        <w:t>in Zusa</w:t>
      </w:r>
      <w:r w:rsidR="000C3206">
        <w:rPr>
          <w:i/>
          <w:sz w:val="22"/>
          <w:szCs w:val="22"/>
        </w:rPr>
        <w:t>mmenarbeit mit</w:t>
      </w:r>
      <w:r w:rsidR="000C3206" w:rsidRPr="00931FA3">
        <w:rPr>
          <w:i/>
          <w:sz w:val="22"/>
          <w:szCs w:val="22"/>
        </w:rPr>
        <w:t xml:space="preserve"> EY </w:t>
      </w:r>
      <w:r w:rsidR="000C3206">
        <w:rPr>
          <w:i/>
          <w:sz w:val="22"/>
          <w:szCs w:val="22"/>
        </w:rPr>
        <w:t>alle zwei Jahre erstellt wird</w:t>
      </w:r>
      <w:r w:rsidR="008041CE">
        <w:rPr>
          <w:i/>
          <w:sz w:val="22"/>
          <w:szCs w:val="22"/>
        </w:rPr>
        <w:t>.</w:t>
      </w:r>
    </w:p>
    <w:p w:rsidR="00931FA3" w:rsidRDefault="00931FA3" w:rsidP="00564047">
      <w:pPr>
        <w:spacing w:line="240" w:lineRule="auto"/>
        <w:rPr>
          <w:i/>
          <w:sz w:val="22"/>
          <w:szCs w:val="22"/>
        </w:rPr>
      </w:pPr>
    </w:p>
    <w:p w:rsidR="0042760C" w:rsidRPr="008041CE" w:rsidRDefault="0014603D" w:rsidP="00564047">
      <w:pPr>
        <w:spacing w:line="240" w:lineRule="auto"/>
      </w:pPr>
      <w:r>
        <w:t>Der Index</w:t>
      </w:r>
      <w:r w:rsidR="000C3206" w:rsidRPr="008041CE">
        <w:t xml:space="preserve"> listet die 500 umsatzstärksten</w:t>
      </w:r>
      <w:r w:rsidR="00FD6B02" w:rsidRPr="008041CE">
        <w:t xml:space="preserve"> Familienunternehmen weltweit, die seit mindestens zwei Generationen von einer Familie geführt werden.</w:t>
      </w:r>
      <w:r w:rsidR="00564047" w:rsidRPr="008041CE">
        <w:t xml:space="preserve"> Zum </w:t>
      </w:r>
      <w:r w:rsidR="000C3206" w:rsidRPr="008041CE">
        <w:t xml:space="preserve">ersten Mal informiert der Index </w:t>
      </w:r>
      <w:r w:rsidR="00564047" w:rsidRPr="008041CE">
        <w:t>über die Zusammensetzung der Vorstandsgremien und das CEO-Profil jedes Familienunternehmens.</w:t>
      </w:r>
    </w:p>
    <w:p w:rsidR="008063F0" w:rsidRPr="008041CE" w:rsidRDefault="008063F0" w:rsidP="008063F0">
      <w:pPr>
        <w:pStyle w:val="StandardWeb"/>
        <w:rPr>
          <w:rFonts w:ascii="Palatino Linotype" w:hAnsi="Palatino Linotype"/>
          <w:sz w:val="20"/>
          <w:szCs w:val="20"/>
        </w:rPr>
      </w:pPr>
      <w:r w:rsidRPr="008041CE">
        <w:rPr>
          <w:rFonts w:ascii="Palatino Linotype" w:hAnsi="Palatino Linotype"/>
          <w:sz w:val="20"/>
          <w:szCs w:val="20"/>
        </w:rPr>
        <w:t xml:space="preserve">Die wichtigsten Ergebnisse </w:t>
      </w:r>
      <w:r w:rsidR="00F9357C" w:rsidRPr="008041CE">
        <w:rPr>
          <w:rFonts w:ascii="Palatino Linotype" w:hAnsi="Palatino Linotype"/>
          <w:sz w:val="20"/>
          <w:szCs w:val="20"/>
        </w:rPr>
        <w:t xml:space="preserve">des Global Family Business Index </w:t>
      </w:r>
      <w:r w:rsidR="008A5A35">
        <w:rPr>
          <w:rFonts w:ascii="Palatino Linotype" w:hAnsi="Palatino Linotype"/>
          <w:sz w:val="20"/>
          <w:szCs w:val="20"/>
        </w:rPr>
        <w:t xml:space="preserve">2019 </w:t>
      </w:r>
      <w:r w:rsidRPr="008041CE">
        <w:rPr>
          <w:rFonts w:ascii="Palatino Linotype" w:hAnsi="Palatino Linotype"/>
          <w:sz w:val="20"/>
          <w:szCs w:val="20"/>
        </w:rPr>
        <w:t>in Kürze:</w:t>
      </w:r>
    </w:p>
    <w:p w:rsidR="007E4BA1" w:rsidRDefault="007F4CED" w:rsidP="007E4BA1">
      <w:pPr>
        <w:pStyle w:val="StandardWeb"/>
        <w:numPr>
          <w:ilvl w:val="0"/>
          <w:numId w:val="48"/>
        </w:numPr>
        <w:rPr>
          <w:rFonts w:ascii="Palatino Linotype" w:hAnsi="Palatino Linotype"/>
          <w:sz w:val="20"/>
          <w:szCs w:val="20"/>
        </w:rPr>
      </w:pPr>
      <w:r>
        <w:rPr>
          <w:rFonts w:ascii="Palatino Linotype" w:hAnsi="Palatino Linotype"/>
          <w:sz w:val="20"/>
          <w:szCs w:val="20"/>
        </w:rPr>
        <w:t>Es gibt</w:t>
      </w:r>
      <w:r w:rsidR="00183793" w:rsidRPr="00183793">
        <w:rPr>
          <w:rFonts w:ascii="Palatino Linotype" w:hAnsi="Palatino Linotype"/>
          <w:sz w:val="20"/>
          <w:szCs w:val="20"/>
        </w:rPr>
        <w:t xml:space="preserve"> </w:t>
      </w:r>
      <w:r w:rsidR="007E4BA1">
        <w:rPr>
          <w:rFonts w:ascii="Palatino Linotype" w:hAnsi="Palatino Linotype"/>
          <w:sz w:val="20"/>
          <w:szCs w:val="20"/>
        </w:rPr>
        <w:t xml:space="preserve">einen </w:t>
      </w:r>
      <w:r w:rsidR="00183793" w:rsidRPr="00183793">
        <w:rPr>
          <w:rFonts w:ascii="Palatino Linotype" w:hAnsi="Palatino Linotype"/>
          <w:sz w:val="20"/>
          <w:szCs w:val="20"/>
        </w:rPr>
        <w:t xml:space="preserve">signifikanten Anstieg der Technologieunternehmen </w:t>
      </w:r>
      <w:r w:rsidRPr="00183793">
        <w:rPr>
          <w:rFonts w:ascii="Palatino Linotype" w:hAnsi="Palatino Linotype"/>
          <w:sz w:val="20"/>
          <w:szCs w:val="20"/>
        </w:rPr>
        <w:t>i</w:t>
      </w:r>
      <w:r w:rsidR="008A5A35">
        <w:rPr>
          <w:rFonts w:ascii="Palatino Linotype" w:hAnsi="Palatino Linotype"/>
          <w:sz w:val="20"/>
          <w:szCs w:val="20"/>
        </w:rPr>
        <w:t>n</w:t>
      </w:r>
      <w:r w:rsidRPr="00183793">
        <w:rPr>
          <w:rFonts w:ascii="Palatino Linotype" w:hAnsi="Palatino Linotype"/>
          <w:sz w:val="20"/>
          <w:szCs w:val="20"/>
        </w:rPr>
        <w:t xml:space="preserve"> </w:t>
      </w:r>
      <w:r w:rsidR="00183793" w:rsidRPr="00183793">
        <w:rPr>
          <w:rFonts w:ascii="Palatino Linotype" w:hAnsi="Palatino Linotype"/>
          <w:sz w:val="20"/>
          <w:szCs w:val="20"/>
        </w:rPr>
        <w:t>Familienbesitz</w:t>
      </w:r>
      <w:r w:rsidR="007E4BA1">
        <w:rPr>
          <w:rFonts w:ascii="Palatino Linotype" w:hAnsi="Palatino Linotype"/>
          <w:sz w:val="20"/>
          <w:szCs w:val="20"/>
        </w:rPr>
        <w:t>.</w:t>
      </w:r>
    </w:p>
    <w:p w:rsidR="007E4BA1" w:rsidRDefault="00183793" w:rsidP="007E4BA1">
      <w:pPr>
        <w:pStyle w:val="StandardWeb"/>
        <w:numPr>
          <w:ilvl w:val="0"/>
          <w:numId w:val="48"/>
        </w:numPr>
        <w:rPr>
          <w:rFonts w:ascii="Palatino Linotype" w:hAnsi="Palatino Linotype"/>
          <w:sz w:val="20"/>
          <w:szCs w:val="20"/>
        </w:rPr>
      </w:pPr>
      <w:r w:rsidRPr="00183793">
        <w:rPr>
          <w:rFonts w:ascii="Palatino Linotype" w:hAnsi="Palatino Linotype"/>
          <w:sz w:val="20"/>
          <w:szCs w:val="20"/>
        </w:rPr>
        <w:t xml:space="preserve">Familienunternehmen </w:t>
      </w:r>
      <w:r w:rsidR="000C3206">
        <w:rPr>
          <w:rFonts w:ascii="Palatino Linotype" w:hAnsi="Palatino Linotype"/>
          <w:sz w:val="20"/>
          <w:szCs w:val="20"/>
        </w:rPr>
        <w:t xml:space="preserve">sind </w:t>
      </w:r>
      <w:r w:rsidRPr="00183793">
        <w:rPr>
          <w:rFonts w:ascii="Palatino Linotype" w:hAnsi="Palatino Linotype"/>
          <w:sz w:val="20"/>
          <w:szCs w:val="20"/>
        </w:rPr>
        <w:t>auf Vorstandsebene stark von Nichtfamilienmitgliedern, aber ka</w:t>
      </w:r>
      <w:r w:rsidR="008041CE">
        <w:rPr>
          <w:rFonts w:ascii="Palatino Linotype" w:hAnsi="Palatino Linotype"/>
          <w:sz w:val="20"/>
          <w:szCs w:val="20"/>
        </w:rPr>
        <w:t>um von Frauen</w:t>
      </w:r>
      <w:r w:rsidR="007E4BA1">
        <w:rPr>
          <w:rFonts w:ascii="Palatino Linotype" w:hAnsi="Palatino Linotype"/>
          <w:sz w:val="20"/>
          <w:szCs w:val="20"/>
        </w:rPr>
        <w:t xml:space="preserve"> geprägt.</w:t>
      </w:r>
    </w:p>
    <w:p w:rsidR="00183793" w:rsidRPr="00183793" w:rsidRDefault="000C3206" w:rsidP="007E4BA1">
      <w:pPr>
        <w:pStyle w:val="StandardWeb"/>
        <w:numPr>
          <w:ilvl w:val="0"/>
          <w:numId w:val="48"/>
        </w:numPr>
        <w:rPr>
          <w:rFonts w:ascii="Palatino Linotype" w:hAnsi="Palatino Linotype"/>
          <w:sz w:val="20"/>
          <w:szCs w:val="20"/>
        </w:rPr>
      </w:pPr>
      <w:r>
        <w:rPr>
          <w:rFonts w:ascii="Palatino Linotype" w:hAnsi="Palatino Linotype"/>
          <w:sz w:val="20"/>
          <w:szCs w:val="20"/>
        </w:rPr>
        <w:t>Die Zahl der europäischen</w:t>
      </w:r>
      <w:r w:rsidR="00183793" w:rsidRPr="00183793">
        <w:rPr>
          <w:rFonts w:ascii="Palatino Linotype" w:hAnsi="Palatino Linotype"/>
          <w:sz w:val="20"/>
          <w:szCs w:val="20"/>
        </w:rPr>
        <w:t xml:space="preserve"> Unternehmen</w:t>
      </w:r>
      <w:r>
        <w:rPr>
          <w:rFonts w:ascii="Palatino Linotype" w:hAnsi="Palatino Linotype"/>
          <w:sz w:val="20"/>
          <w:szCs w:val="20"/>
        </w:rPr>
        <w:t xml:space="preserve"> im Index hat zugenommen; gleichzeitig </w:t>
      </w:r>
      <w:r w:rsidR="008A5A35">
        <w:rPr>
          <w:rFonts w:ascii="Palatino Linotype" w:hAnsi="Palatino Linotype"/>
          <w:sz w:val="20"/>
          <w:szCs w:val="20"/>
        </w:rPr>
        <w:t>sank die Z</w:t>
      </w:r>
      <w:r w:rsidR="007F4CED">
        <w:rPr>
          <w:rFonts w:ascii="Palatino Linotype" w:hAnsi="Palatino Linotype"/>
          <w:sz w:val="20"/>
          <w:szCs w:val="20"/>
        </w:rPr>
        <w:t xml:space="preserve">ahl </w:t>
      </w:r>
      <w:r w:rsidR="008A5A35">
        <w:rPr>
          <w:rFonts w:ascii="Palatino Linotype" w:hAnsi="Palatino Linotype"/>
          <w:sz w:val="20"/>
          <w:szCs w:val="20"/>
        </w:rPr>
        <w:t>US-</w:t>
      </w:r>
      <w:r w:rsidR="00183793" w:rsidRPr="00183793">
        <w:rPr>
          <w:rFonts w:ascii="Palatino Linotype" w:hAnsi="Palatino Linotype"/>
          <w:sz w:val="20"/>
          <w:szCs w:val="20"/>
        </w:rPr>
        <w:t>amerikanische</w:t>
      </w:r>
      <w:r w:rsidR="007F4CED">
        <w:rPr>
          <w:rFonts w:ascii="Palatino Linotype" w:hAnsi="Palatino Linotype"/>
          <w:sz w:val="20"/>
          <w:szCs w:val="20"/>
        </w:rPr>
        <w:t>r</w:t>
      </w:r>
      <w:r w:rsidR="008A5A35">
        <w:rPr>
          <w:rFonts w:ascii="Palatino Linotype" w:hAnsi="Palatino Linotype"/>
          <w:sz w:val="20"/>
          <w:szCs w:val="20"/>
        </w:rPr>
        <w:t xml:space="preserve"> Unternehmen</w:t>
      </w:r>
      <w:r>
        <w:rPr>
          <w:rFonts w:ascii="Palatino Linotype" w:hAnsi="Palatino Linotype"/>
          <w:sz w:val="20"/>
          <w:szCs w:val="20"/>
        </w:rPr>
        <w:t>.</w:t>
      </w:r>
    </w:p>
    <w:p w:rsidR="00FB7F9B" w:rsidRPr="00FB7F9B" w:rsidRDefault="000C3206" w:rsidP="00FB7F9B">
      <w:pPr>
        <w:pStyle w:val="StandardWeb"/>
        <w:rPr>
          <w:rFonts w:ascii="Palatino Linotype" w:hAnsi="Palatino Linotype"/>
          <w:sz w:val="20"/>
          <w:szCs w:val="20"/>
        </w:rPr>
      </w:pPr>
      <w:r>
        <w:rPr>
          <w:rFonts w:ascii="Palatino Linotype" w:hAnsi="Palatino Linotype"/>
          <w:sz w:val="20"/>
          <w:szCs w:val="20"/>
        </w:rPr>
        <w:t xml:space="preserve">Familienunternehmen, die </w:t>
      </w:r>
      <w:r w:rsidR="00FB7F9B">
        <w:rPr>
          <w:rFonts w:ascii="Palatino Linotype" w:hAnsi="Palatino Linotype"/>
          <w:sz w:val="20"/>
          <w:szCs w:val="20"/>
        </w:rPr>
        <w:t>es neu in den Index der grössten 500 geschafft haben</w:t>
      </w:r>
      <w:r>
        <w:rPr>
          <w:rFonts w:ascii="Palatino Linotype" w:hAnsi="Palatino Linotype"/>
          <w:sz w:val="20"/>
          <w:szCs w:val="20"/>
        </w:rPr>
        <w:t>, sind</w:t>
      </w:r>
      <w:r w:rsidR="00183793" w:rsidRPr="00183793">
        <w:rPr>
          <w:rFonts w:ascii="Palatino Linotype" w:hAnsi="Palatino Linotype"/>
          <w:sz w:val="20"/>
          <w:szCs w:val="20"/>
        </w:rPr>
        <w:t xml:space="preserve"> meist jünger, kleiner und mit höherer Wahrscheinlich</w:t>
      </w:r>
      <w:r w:rsidR="007F4CED">
        <w:rPr>
          <w:rFonts w:ascii="Palatino Linotype" w:hAnsi="Palatino Linotype"/>
          <w:sz w:val="20"/>
          <w:szCs w:val="20"/>
        </w:rPr>
        <w:t>keit</w:t>
      </w:r>
      <w:r w:rsidR="00183793" w:rsidRPr="00183793">
        <w:rPr>
          <w:rFonts w:ascii="Palatino Linotype" w:hAnsi="Palatino Linotype"/>
          <w:sz w:val="20"/>
          <w:szCs w:val="20"/>
        </w:rPr>
        <w:t xml:space="preserve"> an der Börse notiert. </w:t>
      </w:r>
      <w:r w:rsidR="007F4CED">
        <w:rPr>
          <w:rFonts w:ascii="Palatino Linotype" w:hAnsi="Palatino Linotype"/>
          <w:sz w:val="20"/>
          <w:szCs w:val="20"/>
        </w:rPr>
        <w:t>Seit der letzten Studie aus dem Jahr 2017</w:t>
      </w:r>
      <w:r w:rsidR="00183793" w:rsidRPr="00183793">
        <w:rPr>
          <w:rFonts w:ascii="Palatino Linotype" w:hAnsi="Palatino Linotype"/>
          <w:sz w:val="20"/>
          <w:szCs w:val="20"/>
        </w:rPr>
        <w:t xml:space="preserve"> ist das Durchschnittsalter der </w:t>
      </w:r>
      <w:r>
        <w:rPr>
          <w:rFonts w:ascii="Palatino Linotype" w:hAnsi="Palatino Linotype"/>
          <w:sz w:val="20"/>
          <w:szCs w:val="20"/>
        </w:rPr>
        <w:t xml:space="preserve">500 gelisteten </w:t>
      </w:r>
      <w:r w:rsidR="00183793" w:rsidRPr="00183793">
        <w:rPr>
          <w:rFonts w:ascii="Palatino Linotype" w:hAnsi="Palatino Linotype"/>
          <w:sz w:val="20"/>
          <w:szCs w:val="20"/>
        </w:rPr>
        <w:t xml:space="preserve">Unternehmen </w:t>
      </w:r>
      <w:r>
        <w:rPr>
          <w:rFonts w:ascii="Palatino Linotype" w:hAnsi="Palatino Linotype"/>
          <w:sz w:val="20"/>
          <w:szCs w:val="20"/>
        </w:rPr>
        <w:t xml:space="preserve">leicht </w:t>
      </w:r>
      <w:r w:rsidR="00183793" w:rsidRPr="00183793">
        <w:rPr>
          <w:rFonts w:ascii="Palatino Linotype" w:hAnsi="Palatino Linotype"/>
          <w:sz w:val="20"/>
          <w:szCs w:val="20"/>
        </w:rPr>
        <w:t xml:space="preserve">von 80,38 Jahren auf </w:t>
      </w:r>
      <w:r w:rsidR="00587D4D">
        <w:rPr>
          <w:rFonts w:ascii="Palatino Linotype" w:hAnsi="Palatino Linotype"/>
          <w:sz w:val="20"/>
          <w:szCs w:val="20"/>
        </w:rPr>
        <w:t>79,92</w:t>
      </w:r>
      <w:r w:rsidR="00183793" w:rsidRPr="00183793">
        <w:rPr>
          <w:rFonts w:ascii="Palatino Linotype" w:hAnsi="Palatino Linotype"/>
          <w:sz w:val="20"/>
          <w:szCs w:val="20"/>
        </w:rPr>
        <w:t xml:space="preserve"> Jahre </w:t>
      </w:r>
      <w:r w:rsidR="00183793" w:rsidRPr="00FB7F9B">
        <w:rPr>
          <w:rFonts w:ascii="Palatino Linotype" w:hAnsi="Palatino Linotype"/>
          <w:sz w:val="20"/>
          <w:szCs w:val="20"/>
        </w:rPr>
        <w:t xml:space="preserve">gesunken und </w:t>
      </w:r>
      <w:r w:rsidRPr="00FB7F9B">
        <w:rPr>
          <w:rFonts w:ascii="Palatino Linotype" w:hAnsi="Palatino Linotype"/>
          <w:sz w:val="20"/>
          <w:szCs w:val="20"/>
        </w:rPr>
        <w:t>der durchschnittliche Umsatz dieser</w:t>
      </w:r>
      <w:r w:rsidR="00183793" w:rsidRPr="00FB7F9B">
        <w:rPr>
          <w:rFonts w:ascii="Palatino Linotype" w:hAnsi="Palatino Linotype"/>
          <w:sz w:val="20"/>
          <w:szCs w:val="20"/>
        </w:rPr>
        <w:t xml:space="preserve"> Famili</w:t>
      </w:r>
      <w:r w:rsidRPr="00FB7F9B">
        <w:rPr>
          <w:rFonts w:ascii="Palatino Linotype" w:hAnsi="Palatino Linotype"/>
          <w:sz w:val="20"/>
          <w:szCs w:val="20"/>
        </w:rPr>
        <w:t>enunternehmen von 13,62 Milliarden US-Dollar auf 14,9</w:t>
      </w:r>
      <w:r w:rsidR="00415BD3" w:rsidRPr="00FB7F9B">
        <w:rPr>
          <w:rFonts w:ascii="Palatino Linotype" w:hAnsi="Palatino Linotype"/>
          <w:sz w:val="20"/>
          <w:szCs w:val="20"/>
        </w:rPr>
        <w:t>6</w:t>
      </w:r>
      <w:r w:rsidRPr="00FB7F9B">
        <w:rPr>
          <w:rFonts w:ascii="Palatino Linotype" w:hAnsi="Palatino Linotype"/>
          <w:sz w:val="20"/>
          <w:szCs w:val="20"/>
        </w:rPr>
        <w:t xml:space="preserve"> Milliarden</w:t>
      </w:r>
      <w:r w:rsidR="00183793" w:rsidRPr="00FB7F9B">
        <w:rPr>
          <w:rFonts w:ascii="Palatino Linotype" w:hAnsi="Palatino Linotype"/>
          <w:sz w:val="20"/>
          <w:szCs w:val="20"/>
        </w:rPr>
        <w:t xml:space="preserve"> gestiegen.</w:t>
      </w:r>
    </w:p>
    <w:p w:rsidR="007F4CED" w:rsidRPr="00FB7F9B" w:rsidRDefault="00FB7F9B" w:rsidP="00FB7F9B">
      <w:pPr>
        <w:pStyle w:val="StandardWeb"/>
        <w:rPr>
          <w:rFonts w:ascii="Palatino Linotype" w:hAnsi="Palatino Linotype"/>
          <w:sz w:val="20"/>
          <w:szCs w:val="20"/>
        </w:rPr>
      </w:pPr>
      <w:r w:rsidRPr="00FB7F9B">
        <w:rPr>
          <w:rFonts w:ascii="Palatino Linotype" w:hAnsi="Palatino Linotype"/>
          <w:b/>
          <w:sz w:val="20"/>
          <w:szCs w:val="20"/>
        </w:rPr>
        <w:t>Roche, Kühne + Nagel etc.</w:t>
      </w:r>
      <w:r w:rsidRPr="00FB7F9B">
        <w:rPr>
          <w:rFonts w:ascii="Palatino Linotype" w:hAnsi="Palatino Linotype"/>
        </w:rPr>
        <w:br/>
      </w:r>
      <w:r>
        <w:rPr>
          <w:rFonts w:ascii="Palatino Linotype" w:hAnsi="Palatino Linotype"/>
          <w:sz w:val="20"/>
          <w:szCs w:val="20"/>
        </w:rPr>
        <w:t>Die umsatzstärksten</w:t>
      </w:r>
      <w:r w:rsidR="007F4CED" w:rsidRPr="00FB7F9B">
        <w:rPr>
          <w:rFonts w:ascii="Palatino Linotype" w:hAnsi="Palatino Linotype"/>
          <w:sz w:val="20"/>
          <w:szCs w:val="20"/>
        </w:rPr>
        <w:t xml:space="preserve"> schweizerischen F</w:t>
      </w:r>
      <w:r>
        <w:rPr>
          <w:rFonts w:ascii="Palatino Linotype" w:hAnsi="Palatino Linotype"/>
          <w:sz w:val="20"/>
          <w:szCs w:val="20"/>
        </w:rPr>
        <w:t xml:space="preserve">amilienfirmen auf dem Index sind </w:t>
      </w:r>
      <w:proofErr w:type="spellStart"/>
      <w:r>
        <w:rPr>
          <w:rFonts w:ascii="Palatino Linotype" w:hAnsi="Palatino Linotype"/>
          <w:sz w:val="20"/>
          <w:szCs w:val="20"/>
        </w:rPr>
        <w:t>Gunvor</w:t>
      </w:r>
      <w:proofErr w:type="spellEnd"/>
      <w:r>
        <w:rPr>
          <w:rFonts w:ascii="Palatino Linotype" w:hAnsi="Palatino Linotype"/>
          <w:sz w:val="20"/>
          <w:szCs w:val="20"/>
        </w:rPr>
        <w:t xml:space="preserve"> SA (64</w:t>
      </w:r>
      <w:r w:rsidR="007F4CED" w:rsidRPr="00FB7F9B">
        <w:rPr>
          <w:rFonts w:ascii="Palatino Linotype" w:hAnsi="Palatino Linotype"/>
          <w:sz w:val="20"/>
          <w:szCs w:val="20"/>
        </w:rPr>
        <w:t xml:space="preserve"> </w:t>
      </w:r>
      <w:r>
        <w:rPr>
          <w:rFonts w:ascii="Palatino Linotype" w:hAnsi="Palatino Linotype"/>
          <w:sz w:val="20"/>
          <w:szCs w:val="20"/>
        </w:rPr>
        <w:t xml:space="preserve">Milliarden </w:t>
      </w:r>
      <w:r w:rsidR="007F4CED" w:rsidRPr="00FB7F9B">
        <w:rPr>
          <w:rFonts w:ascii="Palatino Linotype" w:hAnsi="Palatino Linotype"/>
          <w:sz w:val="20"/>
          <w:szCs w:val="20"/>
        </w:rPr>
        <w:t xml:space="preserve">US-Dollar), Roche </w:t>
      </w:r>
      <w:r>
        <w:rPr>
          <w:rFonts w:ascii="Palatino Linotype" w:hAnsi="Palatino Linotype"/>
          <w:sz w:val="20"/>
          <w:szCs w:val="20"/>
        </w:rPr>
        <w:t>Group (</w:t>
      </w:r>
      <w:r w:rsidR="007F4CED" w:rsidRPr="00FB7F9B">
        <w:rPr>
          <w:rFonts w:ascii="Palatino Linotype" w:hAnsi="Palatino Linotype"/>
          <w:sz w:val="20"/>
          <w:szCs w:val="20"/>
        </w:rPr>
        <w:t>56,</w:t>
      </w:r>
      <w:r>
        <w:rPr>
          <w:rFonts w:ascii="Palatino Linotype" w:hAnsi="Palatino Linotype"/>
          <w:sz w:val="20"/>
          <w:szCs w:val="20"/>
        </w:rPr>
        <w:t>5</w:t>
      </w:r>
      <w:r w:rsidR="007F4CED" w:rsidRPr="00FB7F9B">
        <w:rPr>
          <w:rFonts w:ascii="Palatino Linotype" w:hAnsi="Palatino Linotype"/>
          <w:sz w:val="20"/>
          <w:szCs w:val="20"/>
        </w:rPr>
        <w:t xml:space="preserve"> Milliarden), </w:t>
      </w:r>
      <w:proofErr w:type="spellStart"/>
      <w:r w:rsidR="007F4CED" w:rsidRPr="00FB7F9B">
        <w:rPr>
          <w:rFonts w:ascii="Palatino Linotype" w:hAnsi="Palatino Linotype"/>
          <w:sz w:val="20"/>
          <w:szCs w:val="20"/>
        </w:rPr>
        <w:t>Medi</w:t>
      </w:r>
      <w:r>
        <w:rPr>
          <w:rFonts w:ascii="Palatino Linotype" w:hAnsi="Palatino Linotype"/>
          <w:sz w:val="20"/>
          <w:szCs w:val="20"/>
        </w:rPr>
        <w:t>terranean</w:t>
      </w:r>
      <w:proofErr w:type="spellEnd"/>
      <w:r>
        <w:rPr>
          <w:rFonts w:ascii="Palatino Linotype" w:hAnsi="Palatino Linotype"/>
          <w:sz w:val="20"/>
          <w:szCs w:val="20"/>
        </w:rPr>
        <w:t xml:space="preserve"> </w:t>
      </w:r>
      <w:proofErr w:type="spellStart"/>
      <w:r>
        <w:rPr>
          <w:rFonts w:ascii="Palatino Linotype" w:hAnsi="Palatino Linotype"/>
          <w:sz w:val="20"/>
          <w:szCs w:val="20"/>
        </w:rPr>
        <w:t>Shipping</w:t>
      </w:r>
      <w:proofErr w:type="spellEnd"/>
      <w:r>
        <w:rPr>
          <w:rFonts w:ascii="Palatino Linotype" w:hAnsi="Palatino Linotype"/>
          <w:sz w:val="20"/>
          <w:szCs w:val="20"/>
        </w:rPr>
        <w:t xml:space="preserve"> Company (</w:t>
      </w:r>
      <w:r w:rsidR="007F4CED" w:rsidRPr="00FB7F9B">
        <w:rPr>
          <w:rFonts w:ascii="Palatino Linotype" w:hAnsi="Palatino Linotype"/>
          <w:sz w:val="20"/>
          <w:szCs w:val="20"/>
        </w:rPr>
        <w:t xml:space="preserve">28 </w:t>
      </w:r>
      <w:proofErr w:type="spellStart"/>
      <w:r w:rsidR="007F4CED" w:rsidRPr="00FB7F9B">
        <w:rPr>
          <w:rFonts w:ascii="Palatino Linotype" w:hAnsi="Palatino Linotype"/>
          <w:sz w:val="20"/>
          <w:szCs w:val="20"/>
        </w:rPr>
        <w:t>Millarden</w:t>
      </w:r>
      <w:proofErr w:type="spellEnd"/>
      <w:r w:rsidR="007F4CED" w:rsidRPr="00FB7F9B">
        <w:rPr>
          <w:rFonts w:ascii="Palatino Linotype" w:hAnsi="Palatino Linotype"/>
          <w:sz w:val="20"/>
          <w:szCs w:val="20"/>
        </w:rPr>
        <w:t>), Kühn</w:t>
      </w:r>
      <w:r>
        <w:rPr>
          <w:rFonts w:ascii="Palatino Linotype" w:hAnsi="Palatino Linotype"/>
          <w:sz w:val="20"/>
          <w:szCs w:val="20"/>
        </w:rPr>
        <w:t>e + Nagel International AG (</w:t>
      </w:r>
      <w:r w:rsidR="007F4CED" w:rsidRPr="00FB7F9B">
        <w:rPr>
          <w:rFonts w:ascii="Palatino Linotype" w:hAnsi="Palatino Linotype"/>
          <w:sz w:val="20"/>
          <w:szCs w:val="20"/>
        </w:rPr>
        <w:t>19</w:t>
      </w:r>
      <w:r w:rsidR="00C259A5">
        <w:rPr>
          <w:rFonts w:ascii="Palatino Linotype" w:hAnsi="Palatino Linotype"/>
          <w:sz w:val="20"/>
          <w:szCs w:val="20"/>
        </w:rPr>
        <w:t xml:space="preserve"> Milliarden)</w:t>
      </w:r>
      <w:bookmarkStart w:id="0" w:name="_GoBack"/>
      <w:bookmarkEnd w:id="0"/>
      <w:r>
        <w:rPr>
          <w:rFonts w:ascii="Palatino Linotype" w:hAnsi="Palatino Linotype"/>
          <w:sz w:val="20"/>
          <w:szCs w:val="20"/>
        </w:rPr>
        <w:t xml:space="preserve"> und </w:t>
      </w:r>
      <w:proofErr w:type="spellStart"/>
      <w:r>
        <w:rPr>
          <w:rFonts w:ascii="Palatino Linotype" w:hAnsi="Palatino Linotype"/>
          <w:sz w:val="20"/>
          <w:szCs w:val="20"/>
        </w:rPr>
        <w:t>Ineos</w:t>
      </w:r>
      <w:proofErr w:type="spellEnd"/>
      <w:r>
        <w:rPr>
          <w:rFonts w:ascii="Palatino Linotype" w:hAnsi="Palatino Linotype"/>
          <w:sz w:val="20"/>
          <w:szCs w:val="20"/>
        </w:rPr>
        <w:t xml:space="preserve"> Group (</w:t>
      </w:r>
      <w:r w:rsidR="007F4CED" w:rsidRPr="00FB7F9B">
        <w:rPr>
          <w:rFonts w:ascii="Palatino Linotype" w:hAnsi="Palatino Linotype"/>
          <w:sz w:val="20"/>
          <w:szCs w:val="20"/>
        </w:rPr>
        <w:t>17,</w:t>
      </w:r>
      <w:r>
        <w:rPr>
          <w:rFonts w:ascii="Palatino Linotype" w:hAnsi="Palatino Linotype"/>
          <w:sz w:val="20"/>
          <w:szCs w:val="20"/>
        </w:rPr>
        <w:t>6</w:t>
      </w:r>
      <w:r w:rsidR="00C259A5">
        <w:rPr>
          <w:rFonts w:ascii="Palatino Linotype" w:hAnsi="Palatino Linotype"/>
          <w:sz w:val="20"/>
          <w:szCs w:val="20"/>
        </w:rPr>
        <w:t xml:space="preserve"> Milliarden</w:t>
      </w:r>
      <w:r w:rsidR="007F4CED" w:rsidRPr="00FB7F9B">
        <w:rPr>
          <w:rFonts w:ascii="Palatino Linotype" w:hAnsi="Palatino Linotype"/>
          <w:sz w:val="20"/>
          <w:szCs w:val="20"/>
        </w:rPr>
        <w:t xml:space="preserve">). </w:t>
      </w:r>
      <w:r>
        <w:rPr>
          <w:rFonts w:ascii="Palatino Linotype" w:hAnsi="Palatino Linotype"/>
          <w:sz w:val="20"/>
          <w:szCs w:val="20"/>
        </w:rPr>
        <w:t>Die fünf Firmen waren schon Jahr 2017</w:t>
      </w:r>
      <w:r w:rsidR="007F4CED" w:rsidRPr="00FB7F9B">
        <w:rPr>
          <w:rFonts w:ascii="Palatino Linotype" w:hAnsi="Palatino Linotype"/>
          <w:sz w:val="20"/>
          <w:szCs w:val="20"/>
        </w:rPr>
        <w:t xml:space="preserve"> die fünf </w:t>
      </w:r>
      <w:r w:rsidR="00585A34" w:rsidRPr="00FB7F9B">
        <w:rPr>
          <w:rFonts w:ascii="Palatino Linotype" w:hAnsi="Palatino Linotype"/>
          <w:sz w:val="20"/>
          <w:szCs w:val="20"/>
        </w:rPr>
        <w:t xml:space="preserve">umsatzstärksten </w:t>
      </w:r>
      <w:r>
        <w:rPr>
          <w:rFonts w:ascii="Palatino Linotype" w:hAnsi="Palatino Linotype"/>
          <w:sz w:val="20"/>
          <w:szCs w:val="20"/>
        </w:rPr>
        <w:t>Familienu</w:t>
      </w:r>
      <w:r w:rsidR="007F4CED" w:rsidRPr="00FB7F9B">
        <w:rPr>
          <w:rFonts w:ascii="Palatino Linotype" w:hAnsi="Palatino Linotype"/>
          <w:sz w:val="20"/>
          <w:szCs w:val="20"/>
        </w:rPr>
        <w:t>nternehmen</w:t>
      </w:r>
      <w:r w:rsidR="00585A34" w:rsidRPr="00FB7F9B">
        <w:rPr>
          <w:rFonts w:ascii="Palatino Linotype" w:hAnsi="Palatino Linotype"/>
          <w:sz w:val="20"/>
          <w:szCs w:val="20"/>
        </w:rPr>
        <w:t xml:space="preserve"> der Schweiz</w:t>
      </w:r>
      <w:r w:rsidR="007F4CED" w:rsidRPr="00FB7F9B">
        <w:rPr>
          <w:rFonts w:ascii="Palatino Linotype" w:hAnsi="Palatino Linotype"/>
          <w:sz w:val="20"/>
          <w:szCs w:val="20"/>
        </w:rPr>
        <w:t xml:space="preserve">. Während sie 2017 im Durchschnitt 16,17 Milliarden </w:t>
      </w:r>
      <w:r>
        <w:rPr>
          <w:rFonts w:ascii="Palatino Linotype" w:hAnsi="Palatino Linotype"/>
          <w:sz w:val="20"/>
          <w:szCs w:val="20"/>
        </w:rPr>
        <w:t>US-Dollar einnahmen</w:t>
      </w:r>
      <w:r w:rsidR="007F4CED" w:rsidRPr="00FB7F9B">
        <w:rPr>
          <w:rFonts w:ascii="Palatino Linotype" w:hAnsi="Palatino Linotype"/>
          <w:sz w:val="20"/>
          <w:szCs w:val="20"/>
        </w:rPr>
        <w:t xml:space="preserve">, sind es laut aktuellem Index </w:t>
      </w:r>
      <w:r>
        <w:rPr>
          <w:rFonts w:ascii="Palatino Linotype" w:hAnsi="Palatino Linotype"/>
          <w:sz w:val="20"/>
          <w:szCs w:val="20"/>
        </w:rPr>
        <w:t>15,68 Milliarden</w:t>
      </w:r>
      <w:r w:rsidR="007F4CED" w:rsidRPr="00FB7F9B">
        <w:rPr>
          <w:rFonts w:ascii="Palatino Linotype" w:hAnsi="Palatino Linotype"/>
          <w:sz w:val="20"/>
          <w:szCs w:val="20"/>
        </w:rPr>
        <w:t>.</w:t>
      </w:r>
    </w:p>
    <w:p w:rsidR="00BA6DB3" w:rsidRDefault="00183793" w:rsidP="00183793">
      <w:pPr>
        <w:pStyle w:val="StandardWeb"/>
        <w:rPr>
          <w:rFonts w:ascii="Palatino Linotype" w:hAnsi="Palatino Linotype"/>
          <w:sz w:val="20"/>
          <w:szCs w:val="20"/>
        </w:rPr>
      </w:pPr>
      <w:r w:rsidRPr="00FB7F9B">
        <w:rPr>
          <w:rFonts w:ascii="Palatino Linotype" w:hAnsi="Palatino Linotype"/>
          <w:sz w:val="20"/>
          <w:szCs w:val="20"/>
        </w:rPr>
        <w:t xml:space="preserve">Zum ersten Mal informiert der </w:t>
      </w:r>
      <w:r w:rsidR="00FB7F9B">
        <w:rPr>
          <w:rFonts w:ascii="Palatino Linotype" w:hAnsi="Palatino Linotype"/>
          <w:sz w:val="20"/>
          <w:szCs w:val="20"/>
        </w:rPr>
        <w:t xml:space="preserve">Global Family Business </w:t>
      </w:r>
      <w:r w:rsidRPr="00FB7F9B">
        <w:rPr>
          <w:rFonts w:ascii="Palatino Linotype" w:hAnsi="Palatino Linotype"/>
          <w:sz w:val="20"/>
          <w:szCs w:val="20"/>
        </w:rPr>
        <w:t xml:space="preserve">Index </w:t>
      </w:r>
      <w:r w:rsidR="00BA6DB3" w:rsidRPr="00FB7F9B">
        <w:rPr>
          <w:rFonts w:ascii="Palatino Linotype" w:hAnsi="Palatino Linotype"/>
          <w:sz w:val="20"/>
          <w:szCs w:val="20"/>
        </w:rPr>
        <w:t xml:space="preserve">auch </w:t>
      </w:r>
      <w:r w:rsidRPr="00FB7F9B">
        <w:rPr>
          <w:rFonts w:ascii="Palatino Linotype" w:hAnsi="Palatino Linotype"/>
          <w:sz w:val="20"/>
          <w:szCs w:val="20"/>
        </w:rPr>
        <w:t>über die Zusa</w:t>
      </w:r>
      <w:r w:rsidR="00FB7F9B">
        <w:rPr>
          <w:rFonts w:ascii="Palatino Linotype" w:hAnsi="Palatino Linotype"/>
          <w:sz w:val="20"/>
          <w:szCs w:val="20"/>
        </w:rPr>
        <w:t>mmensetzung der Geschäftsleitung</w:t>
      </w:r>
      <w:r w:rsidRPr="00FB7F9B">
        <w:rPr>
          <w:rFonts w:ascii="Palatino Linotype" w:hAnsi="Palatino Linotype"/>
          <w:sz w:val="20"/>
          <w:szCs w:val="20"/>
        </w:rPr>
        <w:t xml:space="preserve"> und </w:t>
      </w:r>
      <w:r w:rsidR="00FB7F9B">
        <w:rPr>
          <w:rFonts w:ascii="Palatino Linotype" w:hAnsi="Palatino Linotype"/>
          <w:sz w:val="20"/>
          <w:szCs w:val="20"/>
        </w:rPr>
        <w:t xml:space="preserve">über </w:t>
      </w:r>
      <w:r w:rsidRPr="00FB7F9B">
        <w:rPr>
          <w:rFonts w:ascii="Palatino Linotype" w:hAnsi="Palatino Linotype"/>
          <w:sz w:val="20"/>
          <w:szCs w:val="20"/>
        </w:rPr>
        <w:t>das CEO-Profil jedes</w:t>
      </w:r>
      <w:r w:rsidR="00FB7F9B">
        <w:rPr>
          <w:rFonts w:ascii="Palatino Linotype" w:hAnsi="Palatino Linotype"/>
          <w:sz w:val="20"/>
          <w:szCs w:val="20"/>
        </w:rPr>
        <w:t xml:space="preserve"> der 500 Familienunternehmen</w:t>
      </w:r>
      <w:r w:rsidRPr="00FB7F9B">
        <w:rPr>
          <w:rFonts w:ascii="Palatino Linotype" w:hAnsi="Palatino Linotype"/>
          <w:sz w:val="20"/>
          <w:szCs w:val="20"/>
        </w:rPr>
        <w:t>. Damit eröffnen sich Einblicke in die Unternehmensführung, in externe Einflüsse auf die Geschäftsstrategien und</w:t>
      </w:r>
      <w:r w:rsidR="00FB7F9B">
        <w:rPr>
          <w:rFonts w:ascii="Palatino Linotype" w:hAnsi="Palatino Linotype"/>
          <w:sz w:val="20"/>
          <w:szCs w:val="20"/>
        </w:rPr>
        <w:t xml:space="preserve"> in die Diversität der Geschäftsleitungen</w:t>
      </w:r>
      <w:r w:rsidRPr="00183793">
        <w:rPr>
          <w:rFonts w:ascii="Palatino Linotype" w:hAnsi="Palatino Linotype"/>
          <w:sz w:val="20"/>
          <w:szCs w:val="20"/>
        </w:rPr>
        <w:t xml:space="preserve">. Der Trend </w:t>
      </w:r>
      <w:r w:rsidR="00585A34">
        <w:rPr>
          <w:rFonts w:ascii="Palatino Linotype" w:hAnsi="Palatino Linotype"/>
          <w:sz w:val="20"/>
          <w:szCs w:val="20"/>
        </w:rPr>
        <w:t xml:space="preserve">geht </w:t>
      </w:r>
      <w:r w:rsidRPr="00183793">
        <w:rPr>
          <w:rFonts w:ascii="Palatino Linotype" w:hAnsi="Palatino Linotype"/>
          <w:sz w:val="20"/>
          <w:szCs w:val="20"/>
        </w:rPr>
        <w:t>hin zu einem grösseren Anteil an Nich</w:t>
      </w:r>
      <w:r w:rsidR="00FB7F9B">
        <w:rPr>
          <w:rFonts w:ascii="Palatino Linotype" w:hAnsi="Palatino Linotype"/>
          <w:sz w:val="20"/>
          <w:szCs w:val="20"/>
        </w:rPr>
        <w:t>tfamilienmitgliedern in der Geschäftsleitung</w:t>
      </w:r>
      <w:r w:rsidRPr="00183793">
        <w:rPr>
          <w:rFonts w:ascii="Palatino Linotype" w:hAnsi="Palatino Linotype"/>
          <w:sz w:val="20"/>
          <w:szCs w:val="20"/>
        </w:rPr>
        <w:t>. Fast vier</w:t>
      </w:r>
      <w:r w:rsidR="00FB7F9B">
        <w:rPr>
          <w:rFonts w:ascii="Palatino Linotype" w:hAnsi="Palatino Linotype"/>
          <w:sz w:val="20"/>
          <w:szCs w:val="20"/>
        </w:rPr>
        <w:t xml:space="preserve"> Fünftel (78 Prozent) der Geschäftsleitungen der</w:t>
      </w:r>
      <w:r w:rsidR="00585A34">
        <w:rPr>
          <w:rFonts w:ascii="Palatino Linotype" w:hAnsi="Palatino Linotype"/>
          <w:sz w:val="20"/>
          <w:szCs w:val="20"/>
        </w:rPr>
        <w:t xml:space="preserve"> </w:t>
      </w:r>
      <w:r w:rsidR="00BA6DB3">
        <w:rPr>
          <w:rFonts w:ascii="Palatino Linotype" w:hAnsi="Palatino Linotype"/>
          <w:sz w:val="20"/>
          <w:szCs w:val="20"/>
        </w:rPr>
        <w:t>neu gelisteten Unternehmen</w:t>
      </w:r>
      <w:r w:rsidRPr="00183793">
        <w:rPr>
          <w:rFonts w:ascii="Palatino Linotype" w:hAnsi="Palatino Linotype"/>
          <w:sz w:val="20"/>
          <w:szCs w:val="20"/>
        </w:rPr>
        <w:t xml:space="preserve"> zählen nicht zur Familie. </w:t>
      </w:r>
    </w:p>
    <w:p w:rsidR="00183793" w:rsidRPr="00183793" w:rsidRDefault="004B5D85" w:rsidP="00183793">
      <w:pPr>
        <w:pStyle w:val="StandardWeb"/>
        <w:rPr>
          <w:rFonts w:ascii="Palatino Linotype" w:hAnsi="Palatino Linotype"/>
          <w:sz w:val="20"/>
          <w:szCs w:val="20"/>
        </w:rPr>
      </w:pPr>
      <w:r w:rsidRPr="004B5D85">
        <w:rPr>
          <w:rFonts w:ascii="Palatino Linotype" w:hAnsi="Palatino Linotype"/>
          <w:b/>
          <w:sz w:val="20"/>
          <w:szCs w:val="20"/>
        </w:rPr>
        <w:t>Lediglich 16 Prozent Frauen</w:t>
      </w:r>
      <w:r>
        <w:rPr>
          <w:rFonts w:ascii="Palatino Linotype" w:hAnsi="Palatino Linotype"/>
          <w:sz w:val="20"/>
          <w:szCs w:val="20"/>
        </w:rPr>
        <w:br/>
      </w:r>
      <w:r w:rsidR="00183793" w:rsidRPr="00183793">
        <w:rPr>
          <w:rFonts w:ascii="Palatino Linotype" w:hAnsi="Palatino Linotype"/>
          <w:sz w:val="20"/>
          <w:szCs w:val="20"/>
        </w:rPr>
        <w:t>Die Ge</w:t>
      </w:r>
      <w:r>
        <w:rPr>
          <w:rFonts w:ascii="Palatino Linotype" w:hAnsi="Palatino Linotype"/>
          <w:sz w:val="20"/>
          <w:szCs w:val="20"/>
        </w:rPr>
        <w:t>schlechtervielfalt auf Geschäftsleitungs</w:t>
      </w:r>
      <w:r w:rsidR="00183793" w:rsidRPr="00183793">
        <w:rPr>
          <w:rFonts w:ascii="Palatino Linotype" w:hAnsi="Palatino Linotype"/>
          <w:sz w:val="20"/>
          <w:szCs w:val="20"/>
        </w:rPr>
        <w:t xml:space="preserve">ebene hinkt jedoch mit nur 16 Prozent Frauen hinterher. Familienangehörige, die im Vorstand ihrer Unternehmen sitzen, sind zumeist männlich. Bei knapp einem Viertel (23 Prozent) </w:t>
      </w:r>
      <w:r w:rsidR="00BA6DB3">
        <w:rPr>
          <w:rFonts w:ascii="Palatino Linotype" w:hAnsi="Palatino Linotype"/>
          <w:sz w:val="20"/>
          <w:szCs w:val="20"/>
        </w:rPr>
        <w:t>der Unternehmen sind männliche Familiena</w:t>
      </w:r>
      <w:r>
        <w:rPr>
          <w:rFonts w:ascii="Palatino Linotype" w:hAnsi="Palatino Linotype"/>
          <w:sz w:val="20"/>
          <w:szCs w:val="20"/>
        </w:rPr>
        <w:t>ngehörige in der Geschäftsleitung</w:t>
      </w:r>
      <w:r w:rsidR="00183793" w:rsidRPr="00183793">
        <w:rPr>
          <w:rFonts w:ascii="Palatino Linotype" w:hAnsi="Palatino Linotype"/>
          <w:sz w:val="20"/>
          <w:szCs w:val="20"/>
        </w:rPr>
        <w:t xml:space="preserve"> vertreten, wohingegen weibliche in nur </w:t>
      </w:r>
      <w:r w:rsidR="00415BD3">
        <w:rPr>
          <w:rFonts w:ascii="Palatino Linotype" w:hAnsi="Palatino Linotype"/>
          <w:sz w:val="20"/>
          <w:szCs w:val="20"/>
        </w:rPr>
        <w:t>5</w:t>
      </w:r>
      <w:r w:rsidR="00183793" w:rsidRPr="00183793">
        <w:rPr>
          <w:rFonts w:ascii="Palatino Linotype" w:hAnsi="Palatino Linotype"/>
          <w:sz w:val="20"/>
          <w:szCs w:val="20"/>
        </w:rPr>
        <w:t xml:space="preserve"> Prozent der Fälle anzutreffen sind. </w:t>
      </w:r>
    </w:p>
    <w:p w:rsidR="00183793" w:rsidRPr="00183793" w:rsidRDefault="00183793" w:rsidP="00183793">
      <w:pPr>
        <w:pStyle w:val="StandardWeb"/>
        <w:rPr>
          <w:rFonts w:ascii="Palatino Linotype" w:hAnsi="Palatino Linotype"/>
          <w:sz w:val="20"/>
          <w:szCs w:val="20"/>
        </w:rPr>
      </w:pPr>
      <w:proofErr w:type="spellStart"/>
      <w:r w:rsidRPr="00D61192">
        <w:rPr>
          <w:rFonts w:ascii="Palatino Linotype" w:hAnsi="Palatino Linotype"/>
          <w:sz w:val="20"/>
          <w:szCs w:val="20"/>
        </w:rPr>
        <w:lastRenderedPageBreak/>
        <w:t>Marnix</w:t>
      </w:r>
      <w:proofErr w:type="spellEnd"/>
      <w:r w:rsidRPr="00D61192">
        <w:rPr>
          <w:rFonts w:ascii="Palatino Linotype" w:hAnsi="Palatino Linotype"/>
          <w:sz w:val="20"/>
          <w:szCs w:val="20"/>
        </w:rPr>
        <w:t xml:space="preserve"> van </w:t>
      </w:r>
      <w:proofErr w:type="spellStart"/>
      <w:r w:rsidRPr="00D61192">
        <w:rPr>
          <w:rFonts w:ascii="Palatino Linotype" w:hAnsi="Palatino Linotype"/>
          <w:sz w:val="20"/>
          <w:szCs w:val="20"/>
        </w:rPr>
        <w:t>Rij</w:t>
      </w:r>
      <w:proofErr w:type="spellEnd"/>
      <w:r w:rsidRPr="00D61192">
        <w:rPr>
          <w:rFonts w:ascii="Palatino Linotype" w:hAnsi="Palatino Linotype"/>
          <w:sz w:val="20"/>
          <w:szCs w:val="20"/>
        </w:rPr>
        <w:t>, EY Global Family Business Leader, meint:</w:t>
      </w:r>
      <w:r w:rsidR="00FF3EE9" w:rsidRPr="00D61192">
        <w:rPr>
          <w:rFonts w:ascii="Palatino Linotype" w:hAnsi="Palatino Linotype"/>
          <w:sz w:val="20"/>
          <w:szCs w:val="20"/>
        </w:rPr>
        <w:t xml:space="preserve"> </w:t>
      </w:r>
      <w:r w:rsidRPr="00183793">
        <w:rPr>
          <w:rFonts w:ascii="Palatino Linotype" w:hAnsi="Palatino Linotype"/>
          <w:sz w:val="20"/>
          <w:szCs w:val="20"/>
        </w:rPr>
        <w:t>«Neuere, jüngere Unternehmen nutzen verstärkt den Sachverstand und d</w:t>
      </w:r>
      <w:r w:rsidR="004B5D85">
        <w:rPr>
          <w:rFonts w:ascii="Palatino Linotype" w:hAnsi="Palatino Linotype"/>
          <w:sz w:val="20"/>
          <w:szCs w:val="20"/>
        </w:rPr>
        <w:t>ie Perspe</w:t>
      </w:r>
      <w:r w:rsidR="00234F85">
        <w:rPr>
          <w:rFonts w:ascii="Palatino Linotype" w:hAnsi="Palatino Linotype"/>
          <w:sz w:val="20"/>
          <w:szCs w:val="20"/>
        </w:rPr>
        <w:t>ktiven solcher Geschäftsleitung</w:t>
      </w:r>
      <w:r w:rsidRPr="00183793">
        <w:rPr>
          <w:rFonts w:ascii="Palatino Linotype" w:hAnsi="Palatino Linotype"/>
          <w:sz w:val="20"/>
          <w:szCs w:val="20"/>
        </w:rPr>
        <w:t xml:space="preserve">smitglieder, die nicht zur Familie </w:t>
      </w:r>
      <w:r w:rsidRPr="00234F85">
        <w:rPr>
          <w:rFonts w:ascii="Palatino Linotype" w:hAnsi="Palatino Linotype"/>
          <w:sz w:val="20"/>
          <w:szCs w:val="20"/>
        </w:rPr>
        <w:t xml:space="preserve">gehören, </w:t>
      </w:r>
      <w:r w:rsidR="00234F85" w:rsidRPr="00234F85">
        <w:rPr>
          <w:rFonts w:ascii="Palatino Linotype" w:hAnsi="Palatino Linotype"/>
          <w:sz w:val="20"/>
          <w:szCs w:val="20"/>
        </w:rPr>
        <w:t xml:space="preserve">wobei sie natürlich auch zahlenmässig </w:t>
      </w:r>
      <w:r w:rsidR="00234F85">
        <w:rPr>
          <w:rFonts w:ascii="Palatino Linotype" w:hAnsi="Palatino Linotype"/>
          <w:sz w:val="20"/>
          <w:szCs w:val="20"/>
        </w:rPr>
        <w:t xml:space="preserve">auf </w:t>
      </w:r>
      <w:r w:rsidR="00234F85" w:rsidRPr="00234F85">
        <w:rPr>
          <w:rFonts w:ascii="Palatino Linotype" w:hAnsi="Palatino Linotype"/>
          <w:sz w:val="20"/>
          <w:szCs w:val="20"/>
        </w:rPr>
        <w:t>weniger Familiena</w:t>
      </w:r>
      <w:r w:rsidRPr="00234F85">
        <w:rPr>
          <w:rFonts w:ascii="Palatino Linotype" w:hAnsi="Palatino Linotype"/>
          <w:sz w:val="20"/>
          <w:szCs w:val="20"/>
        </w:rPr>
        <w:t xml:space="preserve">ngehörige zurückgreifen können als Familienunternehmen in der </w:t>
      </w:r>
      <w:r w:rsidR="00234F85" w:rsidRPr="00234F85">
        <w:rPr>
          <w:rFonts w:ascii="Palatino Linotype" w:hAnsi="Palatino Linotype"/>
          <w:sz w:val="20"/>
          <w:szCs w:val="20"/>
        </w:rPr>
        <w:t xml:space="preserve">bereits </w:t>
      </w:r>
      <w:r w:rsidRPr="00234F85">
        <w:rPr>
          <w:rFonts w:ascii="Palatino Linotype" w:hAnsi="Palatino Linotype"/>
          <w:sz w:val="20"/>
          <w:szCs w:val="20"/>
        </w:rPr>
        <w:t>dritten oder vierten Generation. Mit</w:t>
      </w:r>
      <w:r w:rsidRPr="00183793">
        <w:rPr>
          <w:rFonts w:ascii="Palatino Linotype" w:hAnsi="Palatino Linotype"/>
          <w:sz w:val="20"/>
          <w:szCs w:val="20"/>
        </w:rPr>
        <w:t xml:space="preserve"> diesem neuen Vergleichsindex bezüglich Corporate </w:t>
      </w:r>
      <w:proofErr w:type="spellStart"/>
      <w:r w:rsidRPr="00183793">
        <w:rPr>
          <w:rFonts w:ascii="Palatino Linotype" w:hAnsi="Palatino Linotype"/>
          <w:sz w:val="20"/>
          <w:szCs w:val="20"/>
        </w:rPr>
        <w:t>Governance</w:t>
      </w:r>
      <w:proofErr w:type="spellEnd"/>
      <w:r w:rsidR="004B5D85">
        <w:rPr>
          <w:rFonts w:ascii="Palatino Linotype" w:hAnsi="Palatino Linotype"/>
          <w:sz w:val="20"/>
          <w:szCs w:val="20"/>
        </w:rPr>
        <w:t xml:space="preserve"> wie auch Geschlechterverteilung</w:t>
      </w:r>
      <w:r w:rsidRPr="00183793">
        <w:rPr>
          <w:rFonts w:ascii="Palatino Linotype" w:hAnsi="Palatino Linotype"/>
          <w:sz w:val="20"/>
          <w:szCs w:val="20"/>
        </w:rPr>
        <w:t xml:space="preserve"> können wir Trends in der zunehmenden Teilnahme von Nichtfamilienangehörigen im Management dieser Unternehmen verfolgen. In Zukunft würden wir gern eine stärkere Beteiligung von Frauen </w:t>
      </w:r>
      <w:proofErr w:type="gramStart"/>
      <w:r w:rsidRPr="00183793">
        <w:rPr>
          <w:rFonts w:ascii="Palatino Linotype" w:hAnsi="Palatino Linotype"/>
          <w:sz w:val="20"/>
          <w:szCs w:val="20"/>
        </w:rPr>
        <w:t>sehen.»</w:t>
      </w:r>
      <w:proofErr w:type="gramEnd"/>
      <w:r w:rsidRPr="00183793">
        <w:rPr>
          <w:rFonts w:ascii="Palatino Linotype" w:hAnsi="Palatino Linotype"/>
          <w:sz w:val="20"/>
          <w:szCs w:val="20"/>
        </w:rPr>
        <w:t xml:space="preserve"> </w:t>
      </w:r>
    </w:p>
    <w:p w:rsidR="00183793" w:rsidRPr="00183793" w:rsidRDefault="004B5D85" w:rsidP="00183793">
      <w:pPr>
        <w:pStyle w:val="StandardWeb"/>
        <w:rPr>
          <w:rFonts w:ascii="Palatino Linotype" w:hAnsi="Palatino Linotype"/>
          <w:sz w:val="20"/>
          <w:szCs w:val="20"/>
        </w:rPr>
      </w:pPr>
      <w:r w:rsidRPr="004B5D85">
        <w:rPr>
          <w:rFonts w:ascii="Palatino Linotype" w:hAnsi="Palatino Linotype"/>
          <w:b/>
          <w:sz w:val="20"/>
          <w:szCs w:val="20"/>
        </w:rPr>
        <w:t>46 Prozent aus Europa</w:t>
      </w:r>
      <w:r>
        <w:rPr>
          <w:rFonts w:ascii="Palatino Linotype" w:hAnsi="Palatino Linotype"/>
          <w:sz w:val="20"/>
          <w:szCs w:val="20"/>
        </w:rPr>
        <w:br/>
      </w:r>
      <w:r w:rsidR="00183793" w:rsidRPr="00183793">
        <w:rPr>
          <w:rFonts w:ascii="Palatino Linotype" w:hAnsi="Palatino Linotype"/>
          <w:sz w:val="20"/>
          <w:szCs w:val="20"/>
        </w:rPr>
        <w:t xml:space="preserve">Geographisch betrachtet führt Europa mit 46 Prozent der weltweit </w:t>
      </w:r>
      <w:r>
        <w:rPr>
          <w:rFonts w:ascii="Palatino Linotype" w:hAnsi="Palatino Linotype"/>
          <w:sz w:val="20"/>
          <w:szCs w:val="20"/>
        </w:rPr>
        <w:t xml:space="preserve">500 </w:t>
      </w:r>
      <w:r w:rsidR="00183793" w:rsidRPr="00183793">
        <w:rPr>
          <w:rFonts w:ascii="Palatino Linotype" w:hAnsi="Palatino Linotype"/>
          <w:sz w:val="20"/>
          <w:szCs w:val="20"/>
        </w:rPr>
        <w:t xml:space="preserve">grössten Familienunternehmen, gefolgt </w:t>
      </w:r>
      <w:r w:rsidR="00585A34">
        <w:rPr>
          <w:rFonts w:ascii="Palatino Linotype" w:hAnsi="Palatino Linotype"/>
          <w:sz w:val="20"/>
          <w:szCs w:val="20"/>
        </w:rPr>
        <w:t>v</w:t>
      </w:r>
      <w:r w:rsidR="00585A34" w:rsidRPr="00234F85">
        <w:rPr>
          <w:rFonts w:ascii="Palatino Linotype" w:hAnsi="Palatino Linotype"/>
          <w:sz w:val="20"/>
          <w:szCs w:val="20"/>
        </w:rPr>
        <w:t xml:space="preserve">on </w:t>
      </w:r>
      <w:r w:rsidR="00183793" w:rsidRPr="00234F85">
        <w:rPr>
          <w:rFonts w:ascii="Palatino Linotype" w:hAnsi="Palatino Linotype"/>
          <w:sz w:val="20"/>
          <w:szCs w:val="20"/>
        </w:rPr>
        <w:t>Nordamerika,</w:t>
      </w:r>
      <w:r w:rsidR="00183793" w:rsidRPr="00183793">
        <w:rPr>
          <w:rFonts w:ascii="Palatino Linotype" w:hAnsi="Palatino Linotype"/>
          <w:sz w:val="20"/>
          <w:szCs w:val="20"/>
        </w:rPr>
        <w:t xml:space="preserve"> wo </w:t>
      </w:r>
      <w:r w:rsidR="00235861">
        <w:rPr>
          <w:rFonts w:ascii="Palatino Linotype" w:hAnsi="Palatino Linotype"/>
          <w:sz w:val="20"/>
          <w:szCs w:val="20"/>
        </w:rPr>
        <w:t>30</w:t>
      </w:r>
      <w:r w:rsidR="00183793" w:rsidRPr="00183793">
        <w:rPr>
          <w:rFonts w:ascii="Palatino Linotype" w:hAnsi="Palatino Linotype"/>
          <w:sz w:val="20"/>
          <w:szCs w:val="20"/>
        </w:rPr>
        <w:t xml:space="preserve"> Prozent beheimatet sind. Die Anzahl der europäischen Unternehmen im </w:t>
      </w:r>
      <w:r w:rsidR="00585A34">
        <w:rPr>
          <w:rFonts w:ascii="Palatino Linotype" w:hAnsi="Palatino Linotype"/>
          <w:sz w:val="20"/>
          <w:szCs w:val="20"/>
        </w:rPr>
        <w:t xml:space="preserve">aktuellen </w:t>
      </w:r>
      <w:r w:rsidR="00183793" w:rsidRPr="00183793">
        <w:rPr>
          <w:rFonts w:ascii="Palatino Linotype" w:hAnsi="Palatino Linotype"/>
          <w:sz w:val="20"/>
          <w:szCs w:val="20"/>
        </w:rPr>
        <w:t xml:space="preserve">Index stieg von 224 auf 230. Dieser Anstieg ist hauptsächlich auf Neueinsteiger aus Deutschland zurückzuführen, während die Zahl in Nordamerika von 154 auf </w:t>
      </w:r>
      <w:r w:rsidR="002E5C61">
        <w:rPr>
          <w:rFonts w:ascii="Palatino Linotype" w:hAnsi="Palatino Linotype"/>
          <w:sz w:val="20"/>
          <w:szCs w:val="20"/>
        </w:rPr>
        <w:t xml:space="preserve">150 </w:t>
      </w:r>
      <w:r w:rsidR="00183793" w:rsidRPr="00183793">
        <w:rPr>
          <w:rFonts w:ascii="Palatino Linotype" w:hAnsi="Palatino Linotype"/>
          <w:sz w:val="20"/>
          <w:szCs w:val="20"/>
        </w:rPr>
        <w:t xml:space="preserve">leicht zurückging. </w:t>
      </w:r>
    </w:p>
    <w:p w:rsidR="00183793" w:rsidRPr="00183793" w:rsidRDefault="00BA6DB3" w:rsidP="00183793">
      <w:pPr>
        <w:pStyle w:val="StandardWeb"/>
        <w:rPr>
          <w:rFonts w:ascii="Palatino Linotype" w:hAnsi="Palatino Linotype"/>
          <w:sz w:val="20"/>
          <w:szCs w:val="20"/>
        </w:rPr>
      </w:pPr>
      <w:r>
        <w:rPr>
          <w:rFonts w:ascii="Palatino Linotype" w:hAnsi="Palatino Linotype"/>
          <w:sz w:val="20"/>
          <w:szCs w:val="20"/>
        </w:rPr>
        <w:t xml:space="preserve">Prof. Dr. </w:t>
      </w:r>
      <w:r w:rsidR="008041CE">
        <w:rPr>
          <w:rFonts w:ascii="Palatino Linotype" w:hAnsi="Palatino Linotype"/>
          <w:sz w:val="20"/>
          <w:szCs w:val="20"/>
        </w:rPr>
        <w:t xml:space="preserve">Thomas Zellweger, Managing </w:t>
      </w:r>
      <w:proofErr w:type="spellStart"/>
      <w:r w:rsidR="008041CE">
        <w:rPr>
          <w:rFonts w:ascii="Palatino Linotype" w:hAnsi="Palatino Linotype"/>
          <w:sz w:val="20"/>
          <w:szCs w:val="20"/>
        </w:rPr>
        <w:t>Director</w:t>
      </w:r>
      <w:proofErr w:type="spellEnd"/>
      <w:r w:rsidR="00183793" w:rsidRPr="00183793">
        <w:rPr>
          <w:rFonts w:ascii="Palatino Linotype" w:hAnsi="Palatino Linotype"/>
          <w:sz w:val="20"/>
          <w:szCs w:val="20"/>
        </w:rPr>
        <w:t xml:space="preserve"> des Center </w:t>
      </w:r>
      <w:proofErr w:type="spellStart"/>
      <w:r w:rsidR="00183793" w:rsidRPr="00183793">
        <w:rPr>
          <w:rFonts w:ascii="Palatino Linotype" w:hAnsi="Palatino Linotype"/>
          <w:sz w:val="20"/>
          <w:szCs w:val="20"/>
        </w:rPr>
        <w:t>for</w:t>
      </w:r>
      <w:proofErr w:type="spellEnd"/>
      <w:r w:rsidR="00183793" w:rsidRPr="00183793">
        <w:rPr>
          <w:rFonts w:ascii="Palatino Linotype" w:hAnsi="Palatino Linotype"/>
          <w:sz w:val="20"/>
          <w:szCs w:val="20"/>
        </w:rPr>
        <w:t xml:space="preserve"> Family Business an der Universität </w:t>
      </w:r>
      <w:proofErr w:type="spellStart"/>
      <w:r w:rsidR="00183793" w:rsidRPr="00183793">
        <w:rPr>
          <w:rFonts w:ascii="Palatino Linotype" w:hAnsi="Palatino Linotype"/>
          <w:sz w:val="20"/>
          <w:szCs w:val="20"/>
        </w:rPr>
        <w:t>St.Gallen</w:t>
      </w:r>
      <w:proofErr w:type="spellEnd"/>
      <w:r w:rsidR="00183793" w:rsidRPr="00183793">
        <w:rPr>
          <w:rFonts w:ascii="Palatino Linotype" w:hAnsi="Palatino Linotype"/>
          <w:sz w:val="20"/>
          <w:szCs w:val="20"/>
        </w:rPr>
        <w:t xml:space="preserve">, </w:t>
      </w:r>
      <w:r w:rsidR="0014603D">
        <w:rPr>
          <w:rFonts w:ascii="Palatino Linotype" w:hAnsi="Palatino Linotype"/>
          <w:sz w:val="20"/>
          <w:szCs w:val="20"/>
        </w:rPr>
        <w:t>stellt fest</w:t>
      </w:r>
      <w:r w:rsidR="00183793" w:rsidRPr="00183793">
        <w:rPr>
          <w:rFonts w:ascii="Palatino Linotype" w:hAnsi="Palatino Linotype"/>
          <w:sz w:val="20"/>
          <w:szCs w:val="20"/>
        </w:rPr>
        <w:t xml:space="preserve">: «Insgesamt gibt es 2019 weniger Neueinsteiger im Index als 2017. Die grössten Verschiebungen ergeben sich durch die elf neuen deutschen Unternehmen und den signifikanten Rückgang an neuen US-Unternehmen: 2017 waren es noch 49, heute sind es nur </w:t>
      </w:r>
      <w:r w:rsidR="002E5C61">
        <w:rPr>
          <w:rFonts w:ascii="Palatino Linotype" w:hAnsi="Palatino Linotype"/>
          <w:sz w:val="20"/>
          <w:szCs w:val="20"/>
        </w:rPr>
        <w:t>sieben.</w:t>
      </w:r>
      <w:r w:rsidR="002E5C61" w:rsidRPr="00183793">
        <w:rPr>
          <w:rFonts w:ascii="Palatino Linotype" w:hAnsi="Palatino Linotype"/>
          <w:sz w:val="20"/>
          <w:szCs w:val="20"/>
        </w:rPr>
        <w:t xml:space="preserve"> »</w:t>
      </w:r>
    </w:p>
    <w:p w:rsidR="00183793" w:rsidRPr="00183793" w:rsidRDefault="004B5D85" w:rsidP="00183793">
      <w:pPr>
        <w:pStyle w:val="StandardWeb"/>
        <w:rPr>
          <w:rFonts w:ascii="Palatino Linotype" w:hAnsi="Palatino Linotype"/>
          <w:sz w:val="20"/>
          <w:szCs w:val="20"/>
        </w:rPr>
      </w:pPr>
      <w:r w:rsidRPr="004B5D85">
        <w:rPr>
          <w:rFonts w:ascii="Palatino Linotype" w:hAnsi="Palatino Linotype"/>
          <w:b/>
          <w:sz w:val="20"/>
          <w:szCs w:val="20"/>
        </w:rPr>
        <w:t>«Smart Infrastructure»</w:t>
      </w:r>
      <w:r>
        <w:rPr>
          <w:rFonts w:ascii="Palatino Linotype" w:hAnsi="Palatino Linotype"/>
          <w:sz w:val="20"/>
          <w:szCs w:val="20"/>
        </w:rPr>
        <w:br/>
      </w:r>
      <w:r w:rsidR="00183793" w:rsidRPr="00183793">
        <w:rPr>
          <w:rFonts w:ascii="Palatino Linotype" w:hAnsi="Palatino Linotype"/>
          <w:sz w:val="20"/>
          <w:szCs w:val="20"/>
        </w:rPr>
        <w:t xml:space="preserve">Im Index sind zudem erheblich mehr Unternehmen vertreten, die neue Technologien nutzen. In diesem Jahr sind 68 Unternehmen im Bereich </w:t>
      </w:r>
      <w:r w:rsidR="00BA6DB3">
        <w:rPr>
          <w:rFonts w:ascii="Palatino Linotype" w:hAnsi="Palatino Linotype"/>
          <w:sz w:val="20"/>
          <w:szCs w:val="20"/>
        </w:rPr>
        <w:t>«</w:t>
      </w:r>
      <w:r w:rsidR="00183793" w:rsidRPr="00183793">
        <w:rPr>
          <w:rFonts w:ascii="Palatino Linotype" w:hAnsi="Palatino Linotype"/>
          <w:sz w:val="20"/>
          <w:szCs w:val="20"/>
        </w:rPr>
        <w:t>Smart Infrastructure</w:t>
      </w:r>
      <w:r w:rsidR="00BA6DB3">
        <w:rPr>
          <w:rFonts w:ascii="Palatino Linotype" w:hAnsi="Palatino Linotype"/>
          <w:sz w:val="20"/>
          <w:szCs w:val="20"/>
        </w:rPr>
        <w:t>»</w:t>
      </w:r>
      <w:r w:rsidR="00183793" w:rsidRPr="00183793">
        <w:rPr>
          <w:rFonts w:ascii="Palatino Linotype" w:hAnsi="Palatino Linotype"/>
          <w:sz w:val="20"/>
          <w:szCs w:val="20"/>
        </w:rPr>
        <w:t xml:space="preserve"> tätig (im Vergleich zu nur 35 im Jahr 2017</w:t>
      </w:r>
      <w:r w:rsidR="008041CE">
        <w:rPr>
          <w:rFonts w:ascii="Palatino Linotype" w:hAnsi="Palatino Linotype"/>
          <w:sz w:val="20"/>
          <w:szCs w:val="20"/>
        </w:rPr>
        <w:t>) sowie 12</w:t>
      </w:r>
      <w:r w:rsidR="00235861">
        <w:rPr>
          <w:rFonts w:ascii="Palatino Linotype" w:hAnsi="Palatino Linotype"/>
          <w:sz w:val="20"/>
          <w:szCs w:val="20"/>
        </w:rPr>
        <w:t>2</w:t>
      </w:r>
      <w:r w:rsidR="00730A44">
        <w:rPr>
          <w:rFonts w:ascii="Palatino Linotype" w:hAnsi="Palatino Linotype"/>
          <w:sz w:val="20"/>
          <w:szCs w:val="20"/>
        </w:rPr>
        <w:t xml:space="preserve"> </w:t>
      </w:r>
      <w:r w:rsidR="008041CE">
        <w:rPr>
          <w:rFonts w:ascii="Palatino Linotype" w:hAnsi="Palatino Linotype"/>
          <w:sz w:val="20"/>
          <w:szCs w:val="20"/>
        </w:rPr>
        <w:t xml:space="preserve">Unternehmen, die mit modernster Fertigungstechnologie bzw. in </w:t>
      </w:r>
      <w:r w:rsidR="00183793" w:rsidRPr="00183793">
        <w:rPr>
          <w:rFonts w:ascii="Palatino Linotype" w:hAnsi="Palatino Linotype"/>
          <w:sz w:val="20"/>
          <w:szCs w:val="20"/>
        </w:rPr>
        <w:t xml:space="preserve">Mobilitätsbranchen </w:t>
      </w:r>
      <w:r w:rsidR="00585A34">
        <w:rPr>
          <w:rFonts w:ascii="Palatino Linotype" w:hAnsi="Palatino Linotype"/>
          <w:sz w:val="20"/>
          <w:szCs w:val="20"/>
        </w:rPr>
        <w:t>arbeiten</w:t>
      </w:r>
      <w:r w:rsidR="00585A34" w:rsidRPr="00183793">
        <w:rPr>
          <w:rFonts w:ascii="Palatino Linotype" w:hAnsi="Palatino Linotype"/>
          <w:sz w:val="20"/>
          <w:szCs w:val="20"/>
        </w:rPr>
        <w:t xml:space="preserve"> </w:t>
      </w:r>
      <w:r w:rsidR="00183793" w:rsidRPr="00183793">
        <w:rPr>
          <w:rFonts w:ascii="Palatino Linotype" w:hAnsi="Palatino Linotype"/>
          <w:sz w:val="20"/>
          <w:szCs w:val="20"/>
        </w:rPr>
        <w:t>(verglichen mit 103 im Jahr 2017). Demgegenüber sank die Anzahl der Unternehmen im Bereich Finanzdienstleistungen um 34 Prozent (von 61 im Jahr 2017 auf 40 im diesjährigen Index), und auch im Bereich Konsumgüter und Einzelhandel sind in diesem Jahr 2</w:t>
      </w:r>
      <w:r w:rsidR="00235861">
        <w:rPr>
          <w:rFonts w:ascii="Palatino Linotype" w:hAnsi="Palatino Linotype"/>
          <w:sz w:val="20"/>
          <w:szCs w:val="20"/>
        </w:rPr>
        <w:t>2</w:t>
      </w:r>
      <w:r w:rsidR="00183793" w:rsidRPr="00183793">
        <w:rPr>
          <w:rFonts w:ascii="Palatino Linotype" w:hAnsi="Palatino Linotype"/>
          <w:sz w:val="20"/>
          <w:szCs w:val="20"/>
        </w:rPr>
        <w:t xml:space="preserve"> Prozent weniger Unternehmen vertreten, obwohl diese Branche weiterhin die meisten Familienunternehmen aufweist; fast ein Drittel (31 Prozent) aller Indexunternehmen sind in diesem Sektor zu verorten.</w:t>
      </w:r>
    </w:p>
    <w:p w:rsidR="00D61192" w:rsidRDefault="00183793" w:rsidP="00183793">
      <w:pPr>
        <w:pStyle w:val="StandardWeb"/>
        <w:rPr>
          <w:rFonts w:ascii="Palatino Linotype" w:hAnsi="Palatino Linotype"/>
          <w:sz w:val="20"/>
          <w:szCs w:val="20"/>
        </w:rPr>
      </w:pPr>
      <w:r w:rsidRPr="00183793">
        <w:rPr>
          <w:rFonts w:ascii="Palatino Linotype" w:hAnsi="Palatino Linotype"/>
          <w:sz w:val="20"/>
          <w:szCs w:val="20"/>
        </w:rPr>
        <w:t>Den vollständigen Index finden Sie</w:t>
      </w:r>
      <w:r w:rsidR="00D61192">
        <w:rPr>
          <w:rFonts w:ascii="Palatino Linotype" w:hAnsi="Palatino Linotype"/>
          <w:sz w:val="20"/>
          <w:szCs w:val="20"/>
        </w:rPr>
        <w:t xml:space="preserve"> hier: </w:t>
      </w:r>
      <w:hyperlink r:id="rId8" w:history="1">
        <w:r w:rsidR="00D61192" w:rsidRPr="00D61192">
          <w:rPr>
            <w:rStyle w:val="Hyperlink"/>
            <w:rFonts w:ascii="Palatino Linotype" w:hAnsi="Palatino Linotype"/>
            <w:sz w:val="20"/>
            <w:szCs w:val="20"/>
          </w:rPr>
          <w:t>ey.com/familybusiness500</w:t>
        </w:r>
      </w:hyperlink>
    </w:p>
    <w:p w:rsidR="00585A34" w:rsidRDefault="0042760C" w:rsidP="00BC460F">
      <w:pPr>
        <w:pStyle w:val="StandardWeb"/>
        <w:rPr>
          <w:rStyle w:val="Hyperlink"/>
          <w:rFonts w:ascii="Palatino Linotype" w:hAnsi="Palatino Linotype"/>
          <w:sz w:val="20"/>
          <w:szCs w:val="20"/>
        </w:rPr>
      </w:pPr>
      <w:r w:rsidRPr="00FC7966">
        <w:rPr>
          <w:rFonts w:ascii="Palatino Linotype" w:hAnsi="Palatino Linotype" w:cs="Palatino Linotype"/>
          <w:b/>
          <w:bCs/>
          <w:color w:val="000000"/>
          <w:sz w:val="20"/>
          <w:szCs w:val="20"/>
          <w:lang w:val="de-DE" w:eastAsia="de-DE"/>
        </w:rPr>
        <w:t>Kontakt für Rückfragen:</w:t>
      </w:r>
      <w:r w:rsidR="00BC460F" w:rsidRPr="00FC7966">
        <w:rPr>
          <w:rFonts w:ascii="Palatino Linotype" w:hAnsi="Palatino Linotype" w:cs="Palatino Linotype"/>
          <w:b/>
          <w:bCs/>
          <w:color w:val="000000"/>
          <w:sz w:val="20"/>
          <w:szCs w:val="20"/>
          <w:lang w:val="de-DE" w:eastAsia="de-DE"/>
        </w:rPr>
        <w:br/>
      </w:r>
      <w:hyperlink r:id="rId9" w:history="1">
        <w:r w:rsidR="00FC7966" w:rsidRPr="00193AB5">
          <w:rPr>
            <w:rStyle w:val="Hyperlink"/>
            <w:rFonts w:ascii="Palatino Linotype" w:hAnsi="Palatino Linotype"/>
            <w:sz w:val="20"/>
            <w:szCs w:val="20"/>
          </w:rPr>
          <w:t>Prof. Dr. Thomas Zellweger</w:t>
        </w:r>
      </w:hyperlink>
      <w:r w:rsidR="00FC7966">
        <w:rPr>
          <w:rFonts w:ascii="Palatino Linotype" w:hAnsi="Palatino Linotype"/>
          <w:sz w:val="20"/>
          <w:szCs w:val="20"/>
        </w:rPr>
        <w:br/>
      </w:r>
      <w:r w:rsidR="00FC7966" w:rsidRPr="00FC7966">
        <w:rPr>
          <w:rFonts w:ascii="Palatino Linotype" w:hAnsi="Palatino Linotype"/>
          <w:sz w:val="20"/>
          <w:szCs w:val="20"/>
        </w:rPr>
        <w:t xml:space="preserve">Center </w:t>
      </w:r>
      <w:proofErr w:type="spellStart"/>
      <w:r w:rsidR="00FC7966" w:rsidRPr="00FC7966">
        <w:rPr>
          <w:rFonts w:ascii="Palatino Linotype" w:hAnsi="Palatino Linotype"/>
          <w:sz w:val="20"/>
          <w:szCs w:val="20"/>
        </w:rPr>
        <w:t>for</w:t>
      </w:r>
      <w:proofErr w:type="spellEnd"/>
      <w:r w:rsidR="00FC7966" w:rsidRPr="00FC7966">
        <w:rPr>
          <w:rFonts w:ascii="Palatino Linotype" w:hAnsi="Palatino Linotype"/>
          <w:sz w:val="20"/>
          <w:szCs w:val="20"/>
        </w:rPr>
        <w:t xml:space="preserve"> Family Business an der Universität </w:t>
      </w:r>
      <w:proofErr w:type="spellStart"/>
      <w:r w:rsidR="00FC7966" w:rsidRPr="00FC7966">
        <w:rPr>
          <w:rFonts w:ascii="Palatino Linotype" w:hAnsi="Palatino Linotype"/>
          <w:sz w:val="20"/>
          <w:szCs w:val="20"/>
        </w:rPr>
        <w:t>St.Gallen</w:t>
      </w:r>
      <w:proofErr w:type="spellEnd"/>
      <w:r w:rsidR="00BA6DB3">
        <w:rPr>
          <w:rFonts w:ascii="Palatino Linotype" w:hAnsi="Palatino Linotype"/>
          <w:sz w:val="20"/>
          <w:szCs w:val="20"/>
        </w:rPr>
        <w:t xml:space="preserve"> (CF</w:t>
      </w:r>
      <w:r w:rsidR="00FC7966">
        <w:rPr>
          <w:rFonts w:ascii="Palatino Linotype" w:hAnsi="Palatino Linotype"/>
          <w:sz w:val="20"/>
          <w:szCs w:val="20"/>
        </w:rPr>
        <w:t>B-HSG)</w:t>
      </w:r>
      <w:r w:rsidR="00FC7966">
        <w:rPr>
          <w:rFonts w:ascii="Palatino Linotype" w:hAnsi="Palatino Linotype"/>
          <w:sz w:val="20"/>
          <w:szCs w:val="20"/>
        </w:rPr>
        <w:br/>
      </w:r>
      <w:r w:rsidR="00FC7966" w:rsidRPr="00FC7966">
        <w:rPr>
          <w:rFonts w:ascii="Palatino Linotype" w:hAnsi="Palatino Linotype"/>
          <w:sz w:val="20"/>
          <w:szCs w:val="20"/>
        </w:rPr>
        <w:t>+41 71 224 71 00</w:t>
      </w:r>
      <w:r w:rsidR="00FC7966">
        <w:rPr>
          <w:rFonts w:ascii="Palatino Linotype" w:hAnsi="Palatino Linotype"/>
          <w:sz w:val="20"/>
          <w:szCs w:val="20"/>
        </w:rPr>
        <w:t xml:space="preserve">, </w:t>
      </w:r>
      <w:hyperlink r:id="rId10" w:history="1">
        <w:r w:rsidR="00FC7966" w:rsidRPr="00494A2F">
          <w:rPr>
            <w:rStyle w:val="Hyperlink"/>
            <w:rFonts w:ascii="Palatino Linotype" w:hAnsi="Palatino Linotype"/>
            <w:sz w:val="20"/>
            <w:szCs w:val="20"/>
          </w:rPr>
          <w:t>thomas.zellweger@unisg.ch</w:t>
        </w:r>
      </w:hyperlink>
      <w:r w:rsidR="00FC7966">
        <w:rPr>
          <w:rFonts w:ascii="Palatino Linotype" w:hAnsi="Palatino Linotype"/>
          <w:sz w:val="20"/>
          <w:szCs w:val="20"/>
        </w:rPr>
        <w:t xml:space="preserve">, </w:t>
      </w:r>
      <w:hyperlink r:id="rId11" w:history="1">
        <w:r w:rsidR="00FC7966" w:rsidRPr="00494A2F">
          <w:rPr>
            <w:rStyle w:val="Hyperlink"/>
            <w:rFonts w:ascii="Palatino Linotype" w:hAnsi="Palatino Linotype"/>
            <w:sz w:val="20"/>
            <w:szCs w:val="20"/>
          </w:rPr>
          <w:t>www.cfb.unisg.ch</w:t>
        </w:r>
      </w:hyperlink>
      <w:r w:rsidR="004B5D85">
        <w:rPr>
          <w:rStyle w:val="Hyperlink"/>
          <w:rFonts w:ascii="Palatino Linotype" w:hAnsi="Palatino Linotype"/>
          <w:sz w:val="20"/>
          <w:szCs w:val="20"/>
        </w:rPr>
        <w:br/>
      </w:r>
    </w:p>
    <w:p w:rsidR="00585A34" w:rsidRDefault="00585A34" w:rsidP="00585A34">
      <w:pPr>
        <w:pBdr>
          <w:top w:val="single" w:sz="4" w:space="1" w:color="auto"/>
          <w:left w:val="single" w:sz="4" w:space="4" w:color="auto"/>
          <w:bottom w:val="single" w:sz="4" w:space="1" w:color="auto"/>
          <w:right w:val="single" w:sz="4" w:space="4" w:color="auto"/>
        </w:pBdr>
        <w:rPr>
          <w:b/>
          <w:bCs/>
        </w:rPr>
      </w:pPr>
      <w:r>
        <w:rPr>
          <w:b/>
          <w:bCs/>
        </w:rPr>
        <w:t xml:space="preserve">Universität </w:t>
      </w:r>
      <w:proofErr w:type="spellStart"/>
      <w:r>
        <w:rPr>
          <w:b/>
          <w:bCs/>
        </w:rPr>
        <w:t>St.Gallen</w:t>
      </w:r>
      <w:proofErr w:type="spellEnd"/>
      <w:r>
        <w:rPr>
          <w:b/>
          <w:bCs/>
        </w:rPr>
        <w:t xml:space="preserve"> (HSG)</w:t>
      </w:r>
    </w:p>
    <w:p w:rsidR="00585A34" w:rsidRDefault="00585A34" w:rsidP="00585A34">
      <w:pPr>
        <w:pBdr>
          <w:top w:val="single" w:sz="4" w:space="1" w:color="auto"/>
          <w:left w:val="single" w:sz="4" w:space="4" w:color="auto"/>
          <w:bottom w:val="single" w:sz="4" w:space="1" w:color="auto"/>
          <w:right w:val="single" w:sz="4" w:space="4" w:color="auto"/>
        </w:pBdr>
        <w:tabs>
          <w:tab w:val="right" w:pos="8931"/>
        </w:tabs>
      </w:pPr>
      <w:r>
        <w:t xml:space="preserve">Die Universität </w:t>
      </w:r>
      <w:proofErr w:type="spellStart"/>
      <w:r>
        <w:t>St.Gallen</w:t>
      </w:r>
      <w:proofErr w:type="spellEnd"/>
      <w:r>
        <w:t xml:space="preserve"> (HSG) ist die Universität des Kantons </w:t>
      </w:r>
      <w:proofErr w:type="spellStart"/>
      <w:r>
        <w:t>St.Gallen</w:t>
      </w:r>
      <w:proofErr w:type="spellEnd"/>
      <w:r>
        <w:t xml:space="preserve"> und die Wirtschaftsuniversität der Schweiz. Internationalität, Praxisnähe und eine integrative Sicht zeichnen die Ausbildung an der HSG seit ihrer Gründung im Jahr 1898 aus. Heute bildet die Universität über 8500 Studierende aus 84 Staaten in Betriebswirtschaft, Volkswirtschaft, Rechts- und Sozialwissenschaften sowie in </w:t>
      </w:r>
      <w:proofErr w:type="spellStart"/>
      <w:r>
        <w:t>Internationalen</w:t>
      </w:r>
      <w:proofErr w:type="spellEnd"/>
      <w:r>
        <w:t xml:space="preserve"> Beziehungen aus. Mit Erfolg: Die HSG gehört zu den führenden Wirtschaftsuniversitäten Europas. Im European Business School Ranking der «Financial Times» 2017 belegt die HSG den Platz 4. Die «Financial Times» hat den Master in «</w:t>
      </w:r>
      <w:proofErr w:type="spellStart"/>
      <w:r>
        <w:t>Strategy</w:t>
      </w:r>
      <w:proofErr w:type="spellEnd"/>
      <w:r>
        <w:t xml:space="preserve"> </w:t>
      </w:r>
      <w:proofErr w:type="spellStart"/>
      <w:r>
        <w:t>and</w:t>
      </w:r>
      <w:proofErr w:type="spellEnd"/>
      <w:r>
        <w:t xml:space="preserve"> International Management» (SIM-HSG) 2018 zum achten Mal in Folge als weltweit besten bewertet. </w:t>
      </w:r>
      <w:r>
        <w:lastRenderedPageBreak/>
        <w:t xml:space="preserve">Dies im jährlichen Ranking von Master-Programmen in Management. Für ihre ganzheitliche Ausbildung auf höchstem akademischem Niveau erhielt sie mit der EQUIS- und AACSB-Akkreditierung internationale Gütesiegel. Studienabschlüsse sind auf Bachelor-, Master- und Doktorats- bzw. </w:t>
      </w:r>
      <w:proofErr w:type="spellStart"/>
      <w:r>
        <w:t>Ph.D</w:t>
      </w:r>
      <w:proofErr w:type="spellEnd"/>
      <w:r>
        <w:t xml:space="preserve">.-Stufe möglich. Zudem bietet die HSG erstklassige und umfassende Angebote zur Weiterbildung für jährlich rund 5000 Teilnehmende. </w:t>
      </w:r>
      <w:r>
        <w:rPr>
          <w:lang w:val="de-DE"/>
        </w:rPr>
        <w:t xml:space="preserve">Kristallisationspunkte der Forschung an der HSG sind ihre 41 Institute, Forschungsstellen und Centers, welche einen integralen Teil der Universität bilden. Die weitgehend autonom organisierten Institute finanzieren sich zu einem </w:t>
      </w:r>
      <w:proofErr w:type="spellStart"/>
      <w:r>
        <w:rPr>
          <w:lang w:val="de-DE"/>
        </w:rPr>
        <w:t>grossen</w:t>
      </w:r>
      <w:proofErr w:type="spellEnd"/>
      <w:r>
        <w:rPr>
          <w:lang w:val="de-DE"/>
        </w:rPr>
        <w:t xml:space="preserve"> Teil selbst, sind aber dennoch eng mit dem Universitätsbetrieb verbunden.</w:t>
      </w:r>
      <w:r>
        <w:t xml:space="preserve"> </w:t>
      </w:r>
      <w:r>
        <w:tab/>
      </w:r>
    </w:p>
    <w:p w:rsidR="00585A34" w:rsidRDefault="00585A34" w:rsidP="00585A34">
      <w:pPr>
        <w:pBdr>
          <w:top w:val="single" w:sz="4" w:space="1" w:color="auto"/>
          <w:left w:val="single" w:sz="4" w:space="4" w:color="auto"/>
          <w:bottom w:val="single" w:sz="4" w:space="1" w:color="auto"/>
          <w:right w:val="single" w:sz="4" w:space="4" w:color="auto"/>
        </w:pBdr>
        <w:tabs>
          <w:tab w:val="right" w:pos="8931"/>
        </w:tabs>
        <w:jc w:val="right"/>
        <w:rPr>
          <w:i/>
        </w:rPr>
      </w:pPr>
      <w:r>
        <w:t xml:space="preserve">Besuchen Sie uns auf </w:t>
      </w:r>
      <w:hyperlink r:id="rId12" w:history="1">
        <w:r w:rsidRPr="00AC1243">
          <w:rPr>
            <w:rStyle w:val="Hyperlink"/>
            <w:i/>
          </w:rPr>
          <w:t>Facebook</w:t>
        </w:r>
      </w:hyperlink>
      <w:r>
        <w:t>,</w:t>
      </w:r>
      <w:r>
        <w:rPr>
          <w:i/>
        </w:rPr>
        <w:t xml:space="preserve"> </w:t>
      </w:r>
      <w:hyperlink r:id="rId13" w:history="1">
        <w:r w:rsidRPr="00AC1243">
          <w:rPr>
            <w:rStyle w:val="Hyperlink"/>
            <w:i/>
          </w:rPr>
          <w:t>Twitter</w:t>
        </w:r>
      </w:hyperlink>
      <w:r>
        <w:t>,</w:t>
      </w:r>
      <w:r>
        <w:rPr>
          <w:i/>
        </w:rPr>
        <w:t xml:space="preserve"> </w:t>
      </w:r>
      <w:hyperlink r:id="rId14" w:history="1">
        <w:r w:rsidRPr="00AC1243">
          <w:rPr>
            <w:rStyle w:val="Hyperlink"/>
            <w:i/>
          </w:rPr>
          <w:t>Youtube</w:t>
        </w:r>
      </w:hyperlink>
      <w:r>
        <w:t xml:space="preserve">, </w:t>
      </w:r>
      <w:hyperlink r:id="rId15" w:history="1">
        <w:r w:rsidRPr="00523613">
          <w:rPr>
            <w:rStyle w:val="Hyperlink"/>
            <w:i/>
          </w:rPr>
          <w:t>Instagram</w:t>
        </w:r>
      </w:hyperlink>
      <w:r>
        <w:rPr>
          <w:i/>
        </w:rPr>
        <w:t xml:space="preserve"> und </w:t>
      </w:r>
      <w:hyperlink r:id="rId16" w:history="1">
        <w:r>
          <w:rPr>
            <w:rStyle w:val="Hyperlink"/>
            <w:i/>
            <w:lang w:val="de-DE"/>
          </w:rPr>
          <w:t>www.unisg.ch</w:t>
        </w:r>
      </w:hyperlink>
    </w:p>
    <w:p w:rsidR="00585A34" w:rsidRPr="00BA6DB3" w:rsidRDefault="00585A34" w:rsidP="00BC460F">
      <w:pPr>
        <w:pStyle w:val="StandardWeb"/>
        <w:rPr>
          <w:rFonts w:ascii="Palatino Linotype" w:hAnsi="Palatino Linotype"/>
          <w:sz w:val="20"/>
          <w:szCs w:val="20"/>
        </w:rPr>
      </w:pPr>
    </w:p>
    <w:sectPr w:rsidR="00585A34" w:rsidRPr="00BA6DB3" w:rsidSect="00523613">
      <w:headerReference w:type="default" r:id="rId17"/>
      <w:pgSz w:w="11906" w:h="16838"/>
      <w:pgMar w:top="2127" w:right="1417" w:bottom="1134"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A1D8CC" w16cid:durableId="201031D4"/>
  <w16cid:commentId w16cid:paraId="5EE26913" w16cid:durableId="201031D5"/>
  <w16cid:commentId w16cid:paraId="178A2D52" w16cid:durableId="20103525"/>
  <w16cid:commentId w16cid:paraId="37DD2141" w16cid:durableId="201035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12F" w:rsidRDefault="00B6612F" w:rsidP="00900A57">
      <w:pPr>
        <w:spacing w:line="240" w:lineRule="auto"/>
      </w:pPr>
      <w:r>
        <w:separator/>
      </w:r>
    </w:p>
  </w:endnote>
  <w:endnote w:type="continuationSeparator" w:id="0">
    <w:p w:rsidR="00B6612F" w:rsidRDefault="00B6612F"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12F" w:rsidRDefault="00B6612F" w:rsidP="00900A57">
      <w:pPr>
        <w:spacing w:line="240" w:lineRule="auto"/>
      </w:pPr>
      <w:r>
        <w:separator/>
      </w:r>
    </w:p>
  </w:footnote>
  <w:footnote w:type="continuationSeparator" w:id="0">
    <w:p w:rsidR="00B6612F" w:rsidRDefault="00B6612F"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13" w:rsidRDefault="00523613">
    <w:pPr>
      <w:pStyle w:val="Kopfzeile"/>
    </w:pPr>
    <w:r>
      <w:rPr>
        <w:noProof/>
        <w:lang w:eastAsia="de-CH"/>
      </w:rPr>
      <w:drawing>
        <wp:anchor distT="0" distB="0" distL="114300" distR="114300" simplePos="0" relativeHeight="251658240" behindDoc="0" locked="0" layoutInCell="1" allowOverlap="1" wp14:anchorId="739EA2C1" wp14:editId="27D6B23D">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1">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32731784"/>
    <w:multiLevelType w:val="hybridMultilevel"/>
    <w:tmpl w:val="CC4281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1"/>
  </w:num>
  <w:num w:numId="13">
    <w:abstractNumId w:val="3"/>
  </w:num>
  <w:num w:numId="14">
    <w:abstractNumId w:val="3"/>
  </w:num>
  <w:num w:numId="15">
    <w:abstractNumId w:val="3"/>
  </w:num>
  <w:num w:numId="16">
    <w:abstractNumId w:val="3"/>
  </w:num>
  <w:num w:numId="17">
    <w:abstractNumId w:val="3"/>
  </w:num>
  <w:num w:numId="18">
    <w:abstractNumId w:val="1"/>
  </w:num>
  <w:num w:numId="19">
    <w:abstractNumId w:val="3"/>
  </w:num>
  <w:num w:numId="20">
    <w:abstractNumId w:val="3"/>
  </w:num>
  <w:num w:numId="21">
    <w:abstractNumId w:val="3"/>
  </w:num>
  <w:num w:numId="22">
    <w:abstractNumId w:val="3"/>
  </w:num>
  <w:num w:numId="23">
    <w:abstractNumId w:val="3"/>
  </w:num>
  <w:num w:numId="24">
    <w:abstractNumId w:val="1"/>
  </w:num>
  <w:num w:numId="25">
    <w:abstractNumId w:val="3"/>
  </w:num>
  <w:num w:numId="26">
    <w:abstractNumId w:val="3"/>
  </w:num>
  <w:num w:numId="27">
    <w:abstractNumId w:val="1"/>
  </w:num>
  <w:num w:numId="28">
    <w:abstractNumId w:val="3"/>
  </w:num>
  <w:num w:numId="29">
    <w:abstractNumId w:val="3"/>
  </w:num>
  <w:num w:numId="30">
    <w:abstractNumId w:val="3"/>
  </w:num>
  <w:num w:numId="31">
    <w:abstractNumId w:val="3"/>
  </w:num>
  <w:num w:numId="32">
    <w:abstractNumId w:val="3"/>
  </w:num>
  <w:num w:numId="33">
    <w:abstractNumId w:val="1"/>
  </w:num>
  <w:num w:numId="34">
    <w:abstractNumId w:val="1"/>
  </w:num>
  <w:num w:numId="35">
    <w:abstractNumId w:val="3"/>
  </w:num>
  <w:num w:numId="36">
    <w:abstractNumId w:val="3"/>
  </w:num>
  <w:num w:numId="37">
    <w:abstractNumId w:val="3"/>
  </w:num>
  <w:num w:numId="38">
    <w:abstractNumId w:val="3"/>
  </w:num>
  <w:num w:numId="39">
    <w:abstractNumId w:val="1"/>
  </w:num>
  <w:num w:numId="40">
    <w:abstractNumId w:val="1"/>
  </w:num>
  <w:num w:numId="41">
    <w:abstractNumId w:val="3"/>
  </w:num>
  <w:num w:numId="42">
    <w:abstractNumId w:val="3"/>
  </w:num>
  <w:num w:numId="43">
    <w:abstractNumId w:val="3"/>
  </w:num>
  <w:num w:numId="44">
    <w:abstractNumId w:val="3"/>
  </w:num>
  <w:num w:numId="45">
    <w:abstractNumId w:val="1"/>
  </w:num>
  <w:num w:numId="46">
    <w:abstractNumId w:val="0"/>
  </w:num>
  <w:num w:numId="47">
    <w:abstractNumId w:val="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ztrA0MjAwMre0MLBQ0lEKTi0uzszPAykwqgUADhz/giwAAAA="/>
  </w:docVars>
  <w:rsids>
    <w:rsidRoot w:val="003B0AD0"/>
    <w:rsid w:val="00023E00"/>
    <w:rsid w:val="000409FD"/>
    <w:rsid w:val="00043416"/>
    <w:rsid w:val="00051640"/>
    <w:rsid w:val="00061430"/>
    <w:rsid w:val="000657F2"/>
    <w:rsid w:val="000C3206"/>
    <w:rsid w:val="000D3F47"/>
    <w:rsid w:val="000E2EAD"/>
    <w:rsid w:val="00107B24"/>
    <w:rsid w:val="001100A1"/>
    <w:rsid w:val="0014603D"/>
    <w:rsid w:val="00162BDC"/>
    <w:rsid w:val="00177628"/>
    <w:rsid w:val="00183793"/>
    <w:rsid w:val="00193AB5"/>
    <w:rsid w:val="001954AA"/>
    <w:rsid w:val="001D5CC7"/>
    <w:rsid w:val="002142A5"/>
    <w:rsid w:val="00216C5B"/>
    <w:rsid w:val="00223422"/>
    <w:rsid w:val="00233D1D"/>
    <w:rsid w:val="00234F85"/>
    <w:rsid w:val="00235861"/>
    <w:rsid w:val="00244D67"/>
    <w:rsid w:val="00253F58"/>
    <w:rsid w:val="00273CEA"/>
    <w:rsid w:val="00286B31"/>
    <w:rsid w:val="002C5781"/>
    <w:rsid w:val="002D7D4E"/>
    <w:rsid w:val="002E5C61"/>
    <w:rsid w:val="002F100A"/>
    <w:rsid w:val="0030376E"/>
    <w:rsid w:val="003050E1"/>
    <w:rsid w:val="00320712"/>
    <w:rsid w:val="00337F8B"/>
    <w:rsid w:val="00355DEC"/>
    <w:rsid w:val="00367B37"/>
    <w:rsid w:val="00387A8C"/>
    <w:rsid w:val="003B0AD0"/>
    <w:rsid w:val="003B699A"/>
    <w:rsid w:val="003E15DB"/>
    <w:rsid w:val="003F03F0"/>
    <w:rsid w:val="00406D0D"/>
    <w:rsid w:val="00413A08"/>
    <w:rsid w:val="00415BD3"/>
    <w:rsid w:val="0042760C"/>
    <w:rsid w:val="0044249F"/>
    <w:rsid w:val="004434A8"/>
    <w:rsid w:val="00464684"/>
    <w:rsid w:val="00464B90"/>
    <w:rsid w:val="004B5D85"/>
    <w:rsid w:val="004D1B25"/>
    <w:rsid w:val="00503004"/>
    <w:rsid w:val="00506401"/>
    <w:rsid w:val="00517E00"/>
    <w:rsid w:val="00523613"/>
    <w:rsid w:val="00561398"/>
    <w:rsid w:val="00564047"/>
    <w:rsid w:val="00576858"/>
    <w:rsid w:val="00585A34"/>
    <w:rsid w:val="00587D4D"/>
    <w:rsid w:val="005A42AA"/>
    <w:rsid w:val="005B0676"/>
    <w:rsid w:val="005B53F3"/>
    <w:rsid w:val="005E5D4A"/>
    <w:rsid w:val="00636E3C"/>
    <w:rsid w:val="00680534"/>
    <w:rsid w:val="006B5805"/>
    <w:rsid w:val="00730A44"/>
    <w:rsid w:val="00732881"/>
    <w:rsid w:val="0079142D"/>
    <w:rsid w:val="007D5FF1"/>
    <w:rsid w:val="007E4BA1"/>
    <w:rsid w:val="007F4CED"/>
    <w:rsid w:val="007F7C9C"/>
    <w:rsid w:val="008041CE"/>
    <w:rsid w:val="00804D0C"/>
    <w:rsid w:val="008063F0"/>
    <w:rsid w:val="00811196"/>
    <w:rsid w:val="008249E5"/>
    <w:rsid w:val="00831BD4"/>
    <w:rsid w:val="00836D02"/>
    <w:rsid w:val="00844374"/>
    <w:rsid w:val="0086477D"/>
    <w:rsid w:val="00872335"/>
    <w:rsid w:val="008A58C8"/>
    <w:rsid w:val="008A5A35"/>
    <w:rsid w:val="008A6C5A"/>
    <w:rsid w:val="008B188B"/>
    <w:rsid w:val="008E3C3C"/>
    <w:rsid w:val="00900A57"/>
    <w:rsid w:val="00910DDB"/>
    <w:rsid w:val="00915ACF"/>
    <w:rsid w:val="00931FA3"/>
    <w:rsid w:val="00934FA0"/>
    <w:rsid w:val="009543AB"/>
    <w:rsid w:val="009608AF"/>
    <w:rsid w:val="0096221A"/>
    <w:rsid w:val="009861E2"/>
    <w:rsid w:val="009A5C75"/>
    <w:rsid w:val="009F7379"/>
    <w:rsid w:val="00A27E16"/>
    <w:rsid w:val="00A323D3"/>
    <w:rsid w:val="00A326D5"/>
    <w:rsid w:val="00A34269"/>
    <w:rsid w:val="00A43AAD"/>
    <w:rsid w:val="00A8411B"/>
    <w:rsid w:val="00A93162"/>
    <w:rsid w:val="00AF64DF"/>
    <w:rsid w:val="00B179AE"/>
    <w:rsid w:val="00B22B3F"/>
    <w:rsid w:val="00B278DD"/>
    <w:rsid w:val="00B5153A"/>
    <w:rsid w:val="00B647D4"/>
    <w:rsid w:val="00B6612F"/>
    <w:rsid w:val="00BA6DB3"/>
    <w:rsid w:val="00BB3305"/>
    <w:rsid w:val="00BC460F"/>
    <w:rsid w:val="00BD0827"/>
    <w:rsid w:val="00C161B4"/>
    <w:rsid w:val="00C259A5"/>
    <w:rsid w:val="00C369BF"/>
    <w:rsid w:val="00C37CBD"/>
    <w:rsid w:val="00C4725B"/>
    <w:rsid w:val="00C5465F"/>
    <w:rsid w:val="00C769A9"/>
    <w:rsid w:val="00CC62CB"/>
    <w:rsid w:val="00CE61E9"/>
    <w:rsid w:val="00CF0909"/>
    <w:rsid w:val="00D15284"/>
    <w:rsid w:val="00D61192"/>
    <w:rsid w:val="00D95D3C"/>
    <w:rsid w:val="00DA46CE"/>
    <w:rsid w:val="00DE17AF"/>
    <w:rsid w:val="00DF253F"/>
    <w:rsid w:val="00E11653"/>
    <w:rsid w:val="00E124BF"/>
    <w:rsid w:val="00E14A46"/>
    <w:rsid w:val="00E46D86"/>
    <w:rsid w:val="00E47A5E"/>
    <w:rsid w:val="00E53B19"/>
    <w:rsid w:val="00E71CF9"/>
    <w:rsid w:val="00E7638B"/>
    <w:rsid w:val="00E952A4"/>
    <w:rsid w:val="00EA422B"/>
    <w:rsid w:val="00EC485B"/>
    <w:rsid w:val="00ED2165"/>
    <w:rsid w:val="00ED28A5"/>
    <w:rsid w:val="00ED528C"/>
    <w:rsid w:val="00F403EF"/>
    <w:rsid w:val="00F42974"/>
    <w:rsid w:val="00F653B4"/>
    <w:rsid w:val="00F9041A"/>
    <w:rsid w:val="00F9357C"/>
    <w:rsid w:val="00FA5223"/>
    <w:rsid w:val="00FB7F9B"/>
    <w:rsid w:val="00FC7966"/>
    <w:rsid w:val="00FD6B02"/>
    <w:rsid w:val="00FE38BB"/>
    <w:rsid w:val="00FE5F98"/>
    <w:rsid w:val="00FF3EE9"/>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C8FAA54"/>
  <w15:docId w15:val="{88907DAE-80C1-43C6-87A5-6FB2A096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BesuchterLink">
    <w:name w:val="FollowedHyperlink"/>
    <w:basedOn w:val="Absatz-Standardschriftart"/>
    <w:uiPriority w:val="99"/>
    <w:semiHidden/>
    <w:unhideWhenUsed/>
    <w:rsid w:val="005B0676"/>
    <w:rPr>
      <w:color w:val="800080" w:themeColor="followedHyperlink"/>
      <w:u w:val="single"/>
    </w:rPr>
  </w:style>
  <w:style w:type="character" w:styleId="Kommentarzeichen">
    <w:name w:val="annotation reference"/>
    <w:basedOn w:val="Absatz-Standardschriftart"/>
    <w:uiPriority w:val="99"/>
    <w:semiHidden/>
    <w:unhideWhenUsed/>
    <w:rsid w:val="0014603D"/>
    <w:rPr>
      <w:sz w:val="16"/>
      <w:szCs w:val="16"/>
    </w:rPr>
  </w:style>
  <w:style w:type="paragraph" w:styleId="Kommentartext">
    <w:name w:val="annotation text"/>
    <w:basedOn w:val="Standard"/>
    <w:link w:val="KommentartextZchn"/>
    <w:uiPriority w:val="99"/>
    <w:semiHidden/>
    <w:unhideWhenUsed/>
    <w:rsid w:val="0014603D"/>
    <w:pPr>
      <w:spacing w:line="240" w:lineRule="auto"/>
    </w:pPr>
  </w:style>
  <w:style w:type="character" w:customStyle="1" w:styleId="KommentartextZchn">
    <w:name w:val="Kommentartext Zchn"/>
    <w:basedOn w:val="Absatz-Standardschriftart"/>
    <w:link w:val="Kommentartext"/>
    <w:uiPriority w:val="99"/>
    <w:semiHidden/>
    <w:rsid w:val="0014603D"/>
    <w:rPr>
      <w:lang w:eastAsia="en-US"/>
    </w:rPr>
  </w:style>
  <w:style w:type="paragraph" w:styleId="Kommentarthema">
    <w:name w:val="annotation subject"/>
    <w:basedOn w:val="Kommentartext"/>
    <w:next w:val="Kommentartext"/>
    <w:link w:val="KommentarthemaZchn"/>
    <w:uiPriority w:val="99"/>
    <w:semiHidden/>
    <w:unhideWhenUsed/>
    <w:rsid w:val="0014603D"/>
    <w:rPr>
      <w:b/>
      <w:bCs/>
    </w:rPr>
  </w:style>
  <w:style w:type="character" w:customStyle="1" w:styleId="KommentarthemaZchn">
    <w:name w:val="Kommentarthema Zchn"/>
    <w:basedOn w:val="KommentartextZchn"/>
    <w:link w:val="Kommentarthema"/>
    <w:uiPriority w:val="99"/>
    <w:semiHidden/>
    <w:rsid w:val="0014603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y.com/familybusiness500" TargetMode="External"/><Relationship Id="rId13" Type="http://schemas.openxmlformats.org/officeDocument/2006/relationships/hyperlink" Target="http://Twit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ceboo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isg.ch/en.aspx"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b.unisg.ch" TargetMode="External"/><Relationship Id="rId5" Type="http://schemas.openxmlformats.org/officeDocument/2006/relationships/webSettings" Target="webSettings.xml"/><Relationship Id="rId15" Type="http://schemas.openxmlformats.org/officeDocument/2006/relationships/hyperlink" Target="https://www.instagram.com/unistgallen/" TargetMode="External"/><Relationship Id="rId10" Type="http://schemas.openxmlformats.org/officeDocument/2006/relationships/hyperlink" Target="mailto:thomas.zellweger@unisg.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isg.ch/de/personenverzeichnis/e99ef3c5-c253-43da-9b39-5b8fa2459650" TargetMode="External"/><Relationship Id="rId14" Type="http://schemas.openxmlformats.org/officeDocument/2006/relationships/hyperlink" Target="http://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A9BA4-6F1C-4915-B713-3852CDEF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6649</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7689</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AHeidenreich</dc:creator>
  <cp:lastModifiedBy>Roggenbauch, Juerg</cp:lastModifiedBy>
  <cp:revision>16</cp:revision>
  <cp:lastPrinted>2019-02-21T07:31:00Z</cp:lastPrinted>
  <dcterms:created xsi:type="dcterms:W3CDTF">2019-02-19T15:04:00Z</dcterms:created>
  <dcterms:modified xsi:type="dcterms:W3CDTF">2019-02-21T07:31:00Z</dcterms:modified>
</cp:coreProperties>
</file>