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6C" w:rsidRDefault="00663F6C" w:rsidP="00663F6C">
      <w:pPr>
        <w:widowControl w:val="0"/>
        <w:tabs>
          <w:tab w:val="left" w:pos="851"/>
          <w:tab w:val="left" w:pos="2127"/>
          <w:tab w:val="left" w:pos="6804"/>
        </w:tabs>
        <w:spacing w:line="340" w:lineRule="atLeast"/>
        <w:jc w:val="center"/>
        <w:rPr>
          <w:rFonts w:asciiTheme="majorHAnsi" w:hAnsiTheme="majorHAnsi" w:cs="Arial"/>
          <w:b/>
          <w:sz w:val="36"/>
          <w:szCs w:val="36"/>
        </w:rPr>
      </w:pPr>
    </w:p>
    <w:p w:rsidR="00663F6C" w:rsidRPr="00663F6C" w:rsidRDefault="00663F6C" w:rsidP="00663F6C">
      <w:pPr>
        <w:widowControl w:val="0"/>
        <w:tabs>
          <w:tab w:val="left" w:pos="851"/>
          <w:tab w:val="left" w:pos="2127"/>
          <w:tab w:val="left" w:pos="6804"/>
        </w:tabs>
        <w:spacing w:line="340" w:lineRule="atLeast"/>
        <w:jc w:val="center"/>
        <w:rPr>
          <w:rFonts w:asciiTheme="majorHAnsi" w:hAnsiTheme="majorHAnsi" w:cs="Arial"/>
          <w:b/>
          <w:sz w:val="36"/>
          <w:szCs w:val="36"/>
        </w:rPr>
      </w:pPr>
      <w:r w:rsidRPr="00663F6C">
        <w:rPr>
          <w:rFonts w:asciiTheme="majorHAnsi" w:hAnsiTheme="majorHAnsi" w:cs="Arial"/>
          <w:b/>
          <w:sz w:val="36"/>
          <w:szCs w:val="36"/>
        </w:rPr>
        <w:t>DLG-Qualitätsprüfung:</w:t>
      </w:r>
    </w:p>
    <w:p w:rsidR="00663F6C" w:rsidRPr="00663F6C" w:rsidRDefault="00663F6C" w:rsidP="00663F6C">
      <w:pPr>
        <w:widowControl w:val="0"/>
        <w:tabs>
          <w:tab w:val="left" w:pos="851"/>
          <w:tab w:val="left" w:pos="2127"/>
          <w:tab w:val="left" w:pos="6804"/>
        </w:tabs>
        <w:spacing w:line="340" w:lineRule="atLeast"/>
        <w:jc w:val="center"/>
        <w:rPr>
          <w:rFonts w:asciiTheme="majorHAnsi" w:hAnsiTheme="majorHAnsi" w:cs="Arial"/>
          <w:b/>
          <w:sz w:val="36"/>
          <w:szCs w:val="36"/>
          <w:lang w:val="en-US"/>
        </w:rPr>
      </w:pPr>
      <w:r w:rsidRPr="00663F6C">
        <w:rPr>
          <w:rFonts w:asciiTheme="majorHAnsi" w:hAnsiTheme="majorHAnsi" w:cs="Arial"/>
          <w:b/>
          <w:sz w:val="36"/>
          <w:szCs w:val="36"/>
          <w:lang w:val="en-US"/>
        </w:rPr>
        <w:t>Gold-</w:t>
      </w:r>
      <w:proofErr w:type="spellStart"/>
      <w:r w:rsidRPr="00663F6C">
        <w:rPr>
          <w:rFonts w:asciiTheme="majorHAnsi" w:hAnsiTheme="majorHAnsi" w:cs="Arial"/>
          <w:b/>
          <w:sz w:val="36"/>
          <w:szCs w:val="36"/>
          <w:lang w:val="en-US"/>
        </w:rPr>
        <w:t>Medaille</w:t>
      </w:r>
      <w:proofErr w:type="spellEnd"/>
      <w:r w:rsidRPr="00663F6C">
        <w:rPr>
          <w:rFonts w:asciiTheme="majorHAnsi" w:hAnsiTheme="majorHAnsi" w:cs="Arial"/>
          <w:b/>
          <w:sz w:val="36"/>
          <w:szCs w:val="36"/>
          <w:lang w:val="en-US"/>
        </w:rPr>
        <w:t xml:space="preserve"> </w:t>
      </w:r>
      <w:proofErr w:type="spellStart"/>
      <w:r w:rsidRPr="00663F6C">
        <w:rPr>
          <w:rFonts w:asciiTheme="majorHAnsi" w:hAnsiTheme="majorHAnsi" w:cs="Arial"/>
          <w:b/>
          <w:sz w:val="36"/>
          <w:szCs w:val="36"/>
          <w:lang w:val="en-US"/>
        </w:rPr>
        <w:t>für</w:t>
      </w:r>
      <w:proofErr w:type="spellEnd"/>
      <w:r w:rsidRPr="00663F6C">
        <w:rPr>
          <w:rFonts w:asciiTheme="majorHAnsi" w:hAnsiTheme="majorHAnsi" w:cs="Arial"/>
          <w:b/>
          <w:sz w:val="36"/>
          <w:szCs w:val="36"/>
          <w:lang w:val="en-US"/>
        </w:rPr>
        <w:t xml:space="preserve"> </w:t>
      </w:r>
      <w:r w:rsidRPr="00663F6C">
        <w:rPr>
          <w:rFonts w:asciiTheme="majorHAnsi" w:hAnsiTheme="majorHAnsi" w:cs="Arial"/>
          <w:b/>
          <w:noProof/>
          <w:sz w:val="36"/>
          <w:szCs w:val="36"/>
          <w:lang w:val="en-US"/>
        </w:rPr>
        <w:t>ganic water® Good Vibes</w:t>
      </w:r>
    </w:p>
    <w:p w:rsidR="00663F6C" w:rsidRPr="00663F6C" w:rsidRDefault="00663F6C" w:rsidP="00663F6C">
      <w:pPr>
        <w:pStyle w:val="StandardWeb"/>
        <w:spacing w:line="340" w:lineRule="atLeast"/>
        <w:ind w:right="-2"/>
        <w:jc w:val="center"/>
        <w:rPr>
          <w:rStyle w:val="Herausstellen"/>
          <w:rFonts w:asciiTheme="majorHAnsi" w:hAnsiTheme="majorHAnsi" w:cs="Arial"/>
          <w:i w:val="0"/>
          <w:sz w:val="28"/>
          <w:szCs w:val="28"/>
        </w:rPr>
      </w:pPr>
      <w:r w:rsidRPr="00663F6C">
        <w:rPr>
          <w:rStyle w:val="Herausstellen"/>
          <w:rFonts w:asciiTheme="majorHAnsi" w:hAnsiTheme="majorHAnsi" w:cs="Arial"/>
          <w:i w:val="0"/>
          <w:sz w:val="28"/>
          <w:szCs w:val="28"/>
        </w:rPr>
        <w:t xml:space="preserve">Die internationale Prüfung für Frucht- und Erfrischungsgetränke </w:t>
      </w:r>
      <w:r w:rsidRPr="00663F6C">
        <w:rPr>
          <w:rStyle w:val="Herausstellen"/>
          <w:rFonts w:asciiTheme="majorHAnsi" w:hAnsiTheme="majorHAnsi" w:cs="Arial"/>
          <w:i w:val="0"/>
          <w:sz w:val="28"/>
          <w:szCs w:val="28"/>
        </w:rPr>
        <w:br/>
        <w:t>umfasste umfangreiche Tests in Sensorik, Labor und Deklaration</w:t>
      </w: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b/>
          <w:spacing w:val="-3"/>
          <w:szCs w:val="24"/>
        </w:rPr>
      </w:pPr>
      <w:r w:rsidRPr="00663F6C">
        <w:rPr>
          <w:rFonts w:asciiTheme="majorHAnsi" w:hAnsiTheme="majorHAnsi" w:cs="Arial"/>
          <w:b/>
          <w:spacing w:val="-3"/>
          <w:szCs w:val="24"/>
        </w:rPr>
        <w:t xml:space="preserve">Paderborn, 19. Juli 2017. </w:t>
      </w:r>
      <w:proofErr w:type="spellStart"/>
      <w:r w:rsidRPr="00663F6C">
        <w:rPr>
          <w:rFonts w:asciiTheme="majorHAnsi" w:hAnsiTheme="majorHAnsi" w:cs="Arial"/>
          <w:b/>
          <w:spacing w:val="-3"/>
          <w:szCs w:val="24"/>
        </w:rPr>
        <w:t>ganic</w:t>
      </w:r>
      <w:proofErr w:type="spellEnd"/>
      <w:r w:rsidRPr="00663F6C">
        <w:rPr>
          <w:rFonts w:asciiTheme="majorHAnsi" w:hAnsiTheme="majorHAnsi" w:cs="Arial"/>
          <w:b/>
          <w:spacing w:val="-3"/>
          <w:szCs w:val="24"/>
        </w:rPr>
        <w:t xml:space="preserve"> </w:t>
      </w:r>
      <w:proofErr w:type="spellStart"/>
      <w:r w:rsidRPr="00663F6C">
        <w:rPr>
          <w:rFonts w:asciiTheme="majorHAnsi" w:hAnsiTheme="majorHAnsi" w:cs="Arial"/>
          <w:b/>
          <w:spacing w:val="-3"/>
          <w:szCs w:val="24"/>
        </w:rPr>
        <w:t>water</w:t>
      </w:r>
      <w:proofErr w:type="spellEnd"/>
      <w:r w:rsidRPr="00663F6C">
        <w:rPr>
          <w:rFonts w:asciiTheme="majorHAnsi" w:hAnsiTheme="majorHAnsi" w:cs="Arial"/>
          <w:b/>
          <w:spacing w:val="-3"/>
          <w:szCs w:val="24"/>
        </w:rPr>
        <w:t xml:space="preserve">® </w:t>
      </w:r>
      <w:proofErr w:type="spellStart"/>
      <w:r w:rsidRPr="00663F6C">
        <w:rPr>
          <w:rFonts w:asciiTheme="majorHAnsi" w:hAnsiTheme="majorHAnsi" w:cs="Arial"/>
          <w:b/>
          <w:spacing w:val="-3"/>
          <w:szCs w:val="24"/>
        </w:rPr>
        <w:t>Good</w:t>
      </w:r>
      <w:proofErr w:type="spellEnd"/>
      <w:r w:rsidRPr="00663F6C">
        <w:rPr>
          <w:rFonts w:asciiTheme="majorHAnsi" w:hAnsiTheme="majorHAnsi" w:cs="Arial"/>
          <w:b/>
          <w:spacing w:val="-3"/>
          <w:szCs w:val="24"/>
        </w:rPr>
        <w:t xml:space="preserve"> Vibes ist jetzt vom Testzentrum Lebensmittel der DLG (</w:t>
      </w:r>
      <w:proofErr w:type="gramStart"/>
      <w:r w:rsidRPr="00663F6C">
        <w:rPr>
          <w:rFonts w:asciiTheme="majorHAnsi" w:hAnsiTheme="majorHAnsi" w:cs="Arial"/>
          <w:b/>
          <w:spacing w:val="-3"/>
          <w:szCs w:val="24"/>
        </w:rPr>
        <w:t>Deutsche Landwirtschafts</w:t>
      </w:r>
      <w:proofErr w:type="gramEnd"/>
      <w:r w:rsidRPr="00663F6C">
        <w:rPr>
          <w:rFonts w:asciiTheme="majorHAnsi" w:hAnsiTheme="majorHAnsi" w:cs="Arial"/>
          <w:b/>
          <w:spacing w:val="-3"/>
          <w:szCs w:val="24"/>
        </w:rPr>
        <w:t xml:space="preserve">-Gesellschaft) mit einer Gold-Medaille für seine Qualität prämiert worden. Im Rahmen der Internationalen Qualitätsprüfung für Frucht- und Erfrischungsgetränke haben die Experten der DLG in diesem Jahr mehr als 800 verschiedene Produkte untersucht. </w:t>
      </w: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  <w:r w:rsidRPr="00663F6C">
        <w:rPr>
          <w:rFonts w:asciiTheme="majorHAnsi" w:hAnsiTheme="majorHAnsi" w:cs="Arial"/>
          <w:spacing w:val="-3"/>
          <w:szCs w:val="24"/>
        </w:rPr>
        <w:t xml:space="preserve">Im Mittelpunkt der DLG-Qualitätsprüfung stand die sensorische Produktanalyse hinsichtlich der Prüfkriterien </w:t>
      </w:r>
      <w:proofErr w:type="gramStart"/>
      <w:r w:rsidRPr="00663F6C">
        <w:rPr>
          <w:rFonts w:asciiTheme="majorHAnsi" w:hAnsiTheme="majorHAnsi" w:cs="Arial"/>
          <w:spacing w:val="-3"/>
          <w:szCs w:val="24"/>
        </w:rPr>
        <w:t>Aussehen, Geruch,</w:t>
      </w:r>
      <w:proofErr w:type="gramEnd"/>
      <w:r w:rsidRPr="00663F6C">
        <w:rPr>
          <w:rFonts w:asciiTheme="majorHAnsi" w:hAnsiTheme="majorHAnsi" w:cs="Arial"/>
          <w:spacing w:val="-3"/>
          <w:szCs w:val="24"/>
        </w:rPr>
        <w:t xml:space="preserve"> Konsistenz und Geschmack. Die Ergebnisse der sensorischen Produktbewertung wurden durch eine Verpackungs- und Kennzeichnungsprüfung sowie Laboranalysen ergänzt. </w:t>
      </w: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  <w:r w:rsidRPr="00663F6C">
        <w:rPr>
          <w:rFonts w:asciiTheme="majorHAnsi" w:hAnsiTheme="majorHAnsi" w:cs="Arial"/>
          <w:spacing w:val="-3"/>
          <w:szCs w:val="24"/>
        </w:rPr>
        <w:t xml:space="preserve">„Mit der Auszeichnung wird dokumentiert, dass es sich bei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ganic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water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®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Good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 Vibes um ein Produkt von hoher Qualität handelt. Alle prämierten Frucht- und Erfrischungsgetränke wurden in neutralen Tests auf Basis aktueller und wissenschaftlich abgesicherter Prüfmethoden getestet“, unterstreicht Thomas Burkhardt, Bereichsleiter Getränke im DLG-Testzentrum Lebensmittel.</w:t>
      </w: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  <w:r w:rsidRPr="00663F6C">
        <w:rPr>
          <w:rFonts w:asciiTheme="majorHAnsi" w:hAnsiTheme="majorHAnsi" w:cs="Arial"/>
          <w:spacing w:val="-3"/>
          <w:szCs w:val="24"/>
        </w:rPr>
        <w:t xml:space="preserve">Produkte, die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die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 hohen DLG-Qualitätskriterien erfüllen, erhalten die Auszeichnung „DLG-prämiert“ in Gold, Silber oder Bronze. </w:t>
      </w: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  <w:r w:rsidRPr="00663F6C">
        <w:rPr>
          <w:rFonts w:asciiTheme="majorHAnsi" w:hAnsiTheme="majorHAnsi" w:cs="Arial"/>
          <w:spacing w:val="-3"/>
          <w:szCs w:val="24"/>
        </w:rPr>
        <w:t xml:space="preserve">Alle prämierten Produkte werden veröffentlicht unter: </w:t>
      </w:r>
      <w:hyperlink r:id="rId7" w:history="1">
        <w:r w:rsidRPr="00663F6C">
          <w:rPr>
            <w:rFonts w:asciiTheme="majorHAnsi" w:hAnsiTheme="majorHAnsi" w:cs="Arial"/>
            <w:spacing w:val="-3"/>
            <w:szCs w:val="24"/>
          </w:rPr>
          <w:t>www.DLG-Verbraucher.info</w:t>
        </w:r>
      </w:hyperlink>
    </w:p>
    <w:p w:rsidR="00663F6C" w:rsidRPr="00663F6C" w:rsidRDefault="00663F6C" w:rsidP="00663F6C">
      <w:pPr>
        <w:spacing w:line="340" w:lineRule="atLeast"/>
        <w:jc w:val="both"/>
        <w:rPr>
          <w:rFonts w:asciiTheme="majorHAnsi" w:hAnsiTheme="majorHAnsi" w:cs="Arial"/>
          <w:spacing w:val="-3"/>
          <w:szCs w:val="24"/>
        </w:rPr>
      </w:pPr>
    </w:p>
    <w:p w:rsidR="00663F6C" w:rsidRPr="00663F6C" w:rsidRDefault="00663F6C" w:rsidP="00663F6C">
      <w:pPr>
        <w:jc w:val="both"/>
        <w:rPr>
          <w:rFonts w:asciiTheme="majorHAnsi" w:hAnsiTheme="majorHAnsi" w:cs="Arial"/>
          <w:b/>
          <w:szCs w:val="24"/>
        </w:rPr>
      </w:pPr>
    </w:p>
    <w:p w:rsidR="00663F6C" w:rsidRPr="00663F6C" w:rsidRDefault="00663F6C" w:rsidP="00663F6C">
      <w:pPr>
        <w:jc w:val="both"/>
        <w:rPr>
          <w:rFonts w:asciiTheme="majorHAnsi" w:hAnsiTheme="majorHAnsi" w:cs="Arial"/>
          <w:b/>
          <w:szCs w:val="24"/>
        </w:rPr>
      </w:pPr>
      <w:r w:rsidRPr="00663F6C">
        <w:rPr>
          <w:rFonts w:asciiTheme="majorHAnsi" w:hAnsiTheme="majorHAnsi" w:cs="Arial"/>
          <w:b/>
          <w:szCs w:val="24"/>
        </w:rPr>
        <w:t xml:space="preserve">Über </w:t>
      </w:r>
      <w:proofErr w:type="spellStart"/>
      <w:r w:rsidRPr="00663F6C">
        <w:rPr>
          <w:rFonts w:asciiTheme="majorHAnsi" w:hAnsiTheme="majorHAnsi" w:cs="Arial"/>
          <w:b/>
          <w:szCs w:val="24"/>
        </w:rPr>
        <w:t>ganic</w:t>
      </w:r>
      <w:proofErr w:type="spellEnd"/>
      <w:r w:rsidRPr="00663F6C">
        <w:rPr>
          <w:rFonts w:asciiTheme="majorHAnsi" w:hAnsiTheme="majorHAnsi" w:cs="Arial"/>
          <w:b/>
          <w:szCs w:val="24"/>
        </w:rPr>
        <w:t>®</w:t>
      </w:r>
    </w:p>
    <w:p w:rsidR="00663F6C" w:rsidRPr="00663F6C" w:rsidRDefault="00663F6C" w:rsidP="00663F6C">
      <w:pPr>
        <w:jc w:val="both"/>
        <w:rPr>
          <w:rFonts w:asciiTheme="majorHAnsi" w:hAnsiTheme="majorHAnsi" w:cs="Arial"/>
          <w:szCs w:val="24"/>
        </w:rPr>
      </w:pPr>
      <w:proofErr w:type="spellStart"/>
      <w:r w:rsidRPr="00663F6C">
        <w:rPr>
          <w:rFonts w:asciiTheme="majorHAnsi" w:hAnsiTheme="majorHAnsi" w:cs="Arial"/>
          <w:spacing w:val="-3"/>
          <w:szCs w:val="24"/>
        </w:rPr>
        <w:t>ganic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® Vitamin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Water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 ist mehr als nur ein einfacher Durstlöscher. Auf Basis stillen Wassers und in vier fruchtig-leckeren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Tastes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 überzeugt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ganic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 xml:space="preserve">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water</w:t>
      </w:r>
      <w:proofErr w:type="spellEnd"/>
      <w:r w:rsidRPr="00663F6C">
        <w:rPr>
          <w:rFonts w:asciiTheme="majorHAnsi" w:hAnsiTheme="majorHAnsi" w:cs="Arial"/>
          <w:b/>
          <w:szCs w:val="24"/>
        </w:rPr>
        <w:t>®</w:t>
      </w:r>
      <w:r w:rsidRPr="00663F6C">
        <w:rPr>
          <w:rFonts w:asciiTheme="majorHAnsi" w:hAnsiTheme="majorHAnsi" w:cs="Arial"/>
          <w:spacing w:val="-3"/>
          <w:szCs w:val="24"/>
        </w:rPr>
        <w:t xml:space="preserve"> mit seinem kalorienarmen Profil. Die verwendeten Vitamine und Mineralstoffe sind von höchster Qualität und liefern dem Körper Kalzium, Magnesium, Vitamin-B-Komplexe und </w:t>
      </w:r>
      <w:proofErr w:type="spellStart"/>
      <w:r w:rsidRPr="00663F6C">
        <w:rPr>
          <w:rFonts w:asciiTheme="majorHAnsi" w:hAnsiTheme="majorHAnsi" w:cs="Arial"/>
          <w:spacing w:val="-3"/>
          <w:szCs w:val="24"/>
        </w:rPr>
        <w:t>Pantothensäure</w:t>
      </w:r>
      <w:proofErr w:type="spellEnd"/>
      <w:r w:rsidRPr="00663F6C">
        <w:rPr>
          <w:rFonts w:asciiTheme="majorHAnsi" w:hAnsiTheme="majorHAnsi" w:cs="Arial"/>
          <w:spacing w:val="-3"/>
          <w:szCs w:val="24"/>
        </w:rPr>
        <w:t>. Diese funktionalen Komponenten unterstützen den Körper in mehrfacher Hinsicht und bieten ein zusätzliches Plus.</w:t>
      </w:r>
    </w:p>
    <w:p w:rsidR="00663F6C" w:rsidRPr="00663F6C" w:rsidRDefault="00663F6C" w:rsidP="00663F6C">
      <w:pPr>
        <w:rPr>
          <w:rFonts w:asciiTheme="majorHAnsi" w:hAnsiTheme="majorHAnsi" w:cs="Arial"/>
          <w:szCs w:val="24"/>
        </w:rPr>
      </w:pPr>
    </w:p>
    <w:p w:rsidR="00663F6C" w:rsidRPr="00663F6C" w:rsidRDefault="00663F6C" w:rsidP="00663F6C">
      <w:pPr>
        <w:rPr>
          <w:rFonts w:asciiTheme="majorHAnsi" w:hAnsiTheme="majorHAnsi" w:cs="Arial"/>
          <w:szCs w:val="24"/>
        </w:rPr>
      </w:pPr>
      <w:r w:rsidRPr="00663F6C">
        <w:rPr>
          <w:rFonts w:asciiTheme="majorHAnsi" w:hAnsiTheme="majorHAnsi" w:cs="Arial"/>
          <w:szCs w:val="24"/>
        </w:rPr>
        <w:t xml:space="preserve">Weitere Informationen unter </w:t>
      </w:r>
      <w:bookmarkStart w:id="0" w:name="_GoBack"/>
      <w:bookmarkEnd w:id="0"/>
      <w:r w:rsidRPr="00663F6C">
        <w:rPr>
          <w:rFonts w:asciiTheme="majorHAnsi" w:hAnsiTheme="majorHAnsi" w:cs="Arial"/>
          <w:szCs w:val="24"/>
        </w:rPr>
        <w:t>www.mbgglobal.net/de/products/ganic/, www.facebook.com/ganicwater und www.instagram.com/ganicwater</w:t>
      </w:r>
    </w:p>
    <w:p w:rsidR="00663F6C" w:rsidRPr="00663F6C" w:rsidRDefault="00663F6C" w:rsidP="00663F6C">
      <w:pPr>
        <w:rPr>
          <w:rFonts w:asciiTheme="majorHAnsi" w:hAnsiTheme="majorHAnsi" w:cs="Arial"/>
          <w:b/>
          <w:szCs w:val="24"/>
        </w:rPr>
      </w:pPr>
    </w:p>
    <w:p w:rsidR="00663F6C" w:rsidRDefault="00663F6C" w:rsidP="00663F6C">
      <w:pPr>
        <w:rPr>
          <w:rFonts w:asciiTheme="majorHAnsi" w:hAnsiTheme="majorHAnsi" w:cs="Arial"/>
          <w:b/>
          <w:szCs w:val="24"/>
        </w:rPr>
      </w:pPr>
    </w:p>
    <w:p w:rsidR="00663F6C" w:rsidRPr="00663F6C" w:rsidRDefault="00663F6C" w:rsidP="00663F6C">
      <w:pPr>
        <w:rPr>
          <w:rFonts w:asciiTheme="majorHAnsi" w:hAnsiTheme="majorHAnsi" w:cs="Arial"/>
          <w:b/>
          <w:szCs w:val="24"/>
        </w:rPr>
      </w:pPr>
      <w:r w:rsidRPr="00663F6C">
        <w:rPr>
          <w:rFonts w:asciiTheme="majorHAnsi" w:hAnsiTheme="majorHAnsi" w:cs="Arial"/>
          <w:b/>
          <w:szCs w:val="24"/>
        </w:rPr>
        <w:t>Über MBG</w:t>
      </w:r>
    </w:p>
    <w:p w:rsidR="00663F6C" w:rsidRPr="00663F6C" w:rsidRDefault="00663F6C" w:rsidP="00663F6C">
      <w:pPr>
        <w:jc w:val="both"/>
        <w:rPr>
          <w:rFonts w:asciiTheme="majorHAnsi" w:hAnsiTheme="majorHAnsi" w:cs="Arial"/>
          <w:szCs w:val="24"/>
          <w:lang w:val="en-US"/>
        </w:rPr>
      </w:pPr>
      <w:r w:rsidRPr="00663F6C">
        <w:rPr>
          <w:rFonts w:asciiTheme="majorHAnsi" w:hAnsiTheme="majorHAnsi" w:cs="Arial"/>
          <w:szCs w:val="24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</w:t>
      </w:r>
      <w:proofErr w:type="spellStart"/>
      <w:proofErr w:type="gramStart"/>
      <w:r w:rsidRPr="00663F6C">
        <w:rPr>
          <w:rFonts w:asciiTheme="majorHAnsi" w:hAnsiTheme="majorHAnsi" w:cs="Arial"/>
          <w:szCs w:val="24"/>
          <w:lang w:val="en-US"/>
        </w:rPr>
        <w:t>Zum</w:t>
      </w:r>
      <w:proofErr w:type="spellEnd"/>
      <w:r w:rsidRPr="00663F6C">
        <w:rPr>
          <w:rFonts w:asciiTheme="majorHAnsi" w:hAnsiTheme="majorHAnsi" w:cs="Arial"/>
          <w:szCs w:val="24"/>
          <w:lang w:val="en-US"/>
        </w:rPr>
        <w:t xml:space="preserve"> Portfolio </w:t>
      </w:r>
      <w:proofErr w:type="spellStart"/>
      <w:r w:rsidRPr="00663F6C">
        <w:rPr>
          <w:rFonts w:asciiTheme="majorHAnsi" w:hAnsiTheme="majorHAnsi" w:cs="Arial"/>
          <w:szCs w:val="24"/>
          <w:lang w:val="en-US"/>
        </w:rPr>
        <w:t>gehören</w:t>
      </w:r>
      <w:proofErr w:type="spellEnd"/>
      <w:r w:rsidRPr="00663F6C">
        <w:rPr>
          <w:rFonts w:asciiTheme="majorHAnsi" w:hAnsiTheme="majorHAnsi" w:cs="Arial"/>
          <w:szCs w:val="24"/>
          <w:lang w:val="en-US"/>
        </w:rPr>
        <w:t xml:space="preserve"> </w:t>
      </w:r>
      <w:proofErr w:type="spellStart"/>
      <w:r w:rsidRPr="00663F6C">
        <w:rPr>
          <w:rFonts w:asciiTheme="majorHAnsi" w:hAnsiTheme="majorHAnsi" w:cs="Arial"/>
          <w:szCs w:val="24"/>
          <w:lang w:val="en-US"/>
        </w:rPr>
        <w:t>u.a</w:t>
      </w:r>
      <w:proofErr w:type="spellEnd"/>
      <w:r w:rsidRPr="00663F6C">
        <w:rPr>
          <w:rFonts w:asciiTheme="majorHAnsi" w:hAnsiTheme="majorHAnsi" w:cs="Arial"/>
          <w:szCs w:val="24"/>
          <w:lang w:val="en-US"/>
        </w:rPr>
        <w:t>.</w:t>
      </w:r>
      <w:proofErr w:type="gramEnd"/>
      <w:r w:rsidRPr="00663F6C">
        <w:rPr>
          <w:rFonts w:asciiTheme="majorHAnsi" w:hAnsiTheme="majorHAnsi" w:cs="Arial"/>
          <w:szCs w:val="24"/>
          <w:lang w:val="en-US"/>
        </w:rPr>
        <w:t xml:space="preserve"> </w:t>
      </w:r>
      <w:proofErr w:type="gramStart"/>
      <w:r w:rsidRPr="00663F6C">
        <w:rPr>
          <w:rFonts w:asciiTheme="majorHAnsi" w:hAnsiTheme="majorHAnsi" w:cs="Arial"/>
          <w:szCs w:val="24"/>
          <w:lang w:val="en-US"/>
        </w:rPr>
        <w:t>effect</w:t>
      </w:r>
      <w:proofErr w:type="gramEnd"/>
      <w:r w:rsidRPr="00663F6C">
        <w:rPr>
          <w:rFonts w:asciiTheme="majorHAnsi" w:hAnsiTheme="majorHAnsi" w:cs="Arial"/>
          <w:szCs w:val="24"/>
          <w:lang w:val="en-US"/>
        </w:rPr>
        <w:t>®, SCAVI &amp; RAY, SALITOS, THREE SIXTY VODKA, ACQUA MORELLI, DOS MAS, GOLDBERG etc.</w:t>
      </w:r>
    </w:p>
    <w:p w:rsidR="00663F6C" w:rsidRDefault="00663F6C" w:rsidP="00663F6C">
      <w:pPr>
        <w:rPr>
          <w:rFonts w:asciiTheme="majorHAnsi" w:hAnsiTheme="majorHAnsi" w:cs="Arial"/>
          <w:szCs w:val="24"/>
        </w:rPr>
      </w:pPr>
    </w:p>
    <w:p w:rsidR="00663F6C" w:rsidRPr="00663F6C" w:rsidRDefault="00663F6C" w:rsidP="00663F6C">
      <w:pPr>
        <w:rPr>
          <w:rFonts w:asciiTheme="majorHAnsi" w:hAnsiTheme="majorHAnsi" w:cs="Arial"/>
          <w:szCs w:val="24"/>
        </w:rPr>
      </w:pPr>
      <w:r w:rsidRPr="00663F6C">
        <w:rPr>
          <w:rFonts w:asciiTheme="majorHAnsi" w:hAnsiTheme="majorHAnsi" w:cs="Arial"/>
          <w:szCs w:val="24"/>
        </w:rPr>
        <w:t>Weitere Informationen unter www.mbgglobal.net und www.facebook.com/MBGGmbH</w:t>
      </w:r>
    </w:p>
    <w:p w:rsidR="00377A2C" w:rsidRPr="00663F6C" w:rsidRDefault="00377A2C">
      <w:pPr>
        <w:rPr>
          <w:rFonts w:asciiTheme="majorHAnsi" w:hAnsiTheme="majorHAnsi"/>
        </w:rPr>
      </w:pPr>
    </w:p>
    <w:sectPr w:rsidR="00377A2C" w:rsidRPr="00663F6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6C" w:rsidRDefault="00663F6C" w:rsidP="00663F6C">
      <w:pPr>
        <w:spacing w:line="240" w:lineRule="auto"/>
      </w:pPr>
      <w:r>
        <w:separator/>
      </w:r>
    </w:p>
  </w:endnote>
  <w:endnote w:type="continuationSeparator" w:id="0">
    <w:p w:rsidR="00663F6C" w:rsidRDefault="00663F6C" w:rsidP="0066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6C" w:rsidRDefault="00663F6C" w:rsidP="00663F6C">
      <w:pPr>
        <w:spacing w:line="240" w:lineRule="auto"/>
      </w:pPr>
      <w:r>
        <w:separator/>
      </w:r>
    </w:p>
  </w:footnote>
  <w:footnote w:type="continuationSeparator" w:id="0">
    <w:p w:rsidR="00663F6C" w:rsidRDefault="00663F6C" w:rsidP="00663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6C" w:rsidRDefault="00663F6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3771900</wp:posOffset>
          </wp:positionH>
          <wp:positionV relativeFrom="margin">
            <wp:posOffset>-457200</wp:posOffset>
          </wp:positionV>
          <wp:extent cx="1974215" cy="452755"/>
          <wp:effectExtent l="0" t="0" r="6985" b="4445"/>
          <wp:wrapSquare wrapText="bothSides"/>
          <wp:docPr id="1" name="Bild 1" descr="Macintosh HD:Users:andreas:Desktop:PR MBG:ganic:gani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:Desktop:PR MBG:ganic:gani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6C"/>
    <w:rsid w:val="00377A2C"/>
    <w:rsid w:val="00663F6C"/>
    <w:rsid w:val="009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E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F6C"/>
    <w:pPr>
      <w:spacing w:line="36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63F6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Herausstellen">
    <w:name w:val="Emphasis"/>
    <w:qFormat/>
    <w:rsid w:val="00663F6C"/>
    <w:rPr>
      <w:i/>
      <w:iCs/>
    </w:rPr>
  </w:style>
  <w:style w:type="paragraph" w:styleId="Kopfzeile">
    <w:name w:val="header"/>
    <w:basedOn w:val="Standard"/>
    <w:link w:val="KopfzeileZeichen"/>
    <w:uiPriority w:val="99"/>
    <w:unhideWhenUsed/>
    <w:rsid w:val="00663F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63F6C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663F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63F6C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63F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63F6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F6C"/>
    <w:pPr>
      <w:spacing w:line="36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63F6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Herausstellen">
    <w:name w:val="Emphasis"/>
    <w:qFormat/>
    <w:rsid w:val="00663F6C"/>
    <w:rPr>
      <w:i/>
      <w:iCs/>
    </w:rPr>
  </w:style>
  <w:style w:type="paragraph" w:styleId="Kopfzeile">
    <w:name w:val="header"/>
    <w:basedOn w:val="Standard"/>
    <w:link w:val="KopfzeileZeichen"/>
    <w:uiPriority w:val="99"/>
    <w:unhideWhenUsed/>
    <w:rsid w:val="00663F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63F6C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663F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63F6C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63F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63F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LG-Verbraucher.inf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2215</Characters>
  <Application>Microsoft Macintosh Word</Application>
  <DocSecurity>0</DocSecurity>
  <Lines>18</Lines>
  <Paragraphs>5</Paragraphs>
  <ScaleCrop>false</ScaleCrop>
  <Company>markt 8 GmbH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cp:lastPrinted>2017-07-19T08:47:00Z</cp:lastPrinted>
  <dcterms:created xsi:type="dcterms:W3CDTF">2017-07-19T08:42:00Z</dcterms:created>
  <dcterms:modified xsi:type="dcterms:W3CDTF">2017-07-19T08:47:00Z</dcterms:modified>
</cp:coreProperties>
</file>