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75231D" w:rsidRDefault="00C83189" w:rsidP="007228EF">
      <w:pPr>
        <w:pStyle w:val="Titel"/>
        <w:suppressAutoHyphens/>
        <w:spacing w:line="360" w:lineRule="auto"/>
      </w:pPr>
      <w:r w:rsidRPr="0075231D">
        <w:t>Pressemitteilung</w:t>
      </w:r>
      <w:r w:rsidR="0075231D">
        <w:t xml:space="preserve"> </w:t>
      </w:r>
    </w:p>
    <w:p w:rsidR="00C83189" w:rsidRPr="0075231D" w:rsidRDefault="00C83189" w:rsidP="007228EF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75231D">
        <w:rPr>
          <w:rFonts w:eastAsia="SimSun" w:cstheme="minorHAnsi"/>
          <w:kern w:val="1"/>
          <w:lang w:eastAsia="hi-IN" w:bidi="hi-IN"/>
        </w:rPr>
        <w:t xml:space="preserve">Einbeck, </w:t>
      </w:r>
      <w:r w:rsidRPr="0075231D">
        <w:rPr>
          <w:rFonts w:eastAsia="SimSun" w:cstheme="minorHAnsi"/>
          <w:kern w:val="1"/>
          <w:lang w:eastAsia="hi-IN" w:bidi="hi-IN"/>
        </w:rPr>
        <w:fldChar w:fldCharType="begin"/>
      </w:r>
      <w:r w:rsidRPr="0075231D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75231D">
        <w:rPr>
          <w:rFonts w:eastAsia="SimSun" w:cstheme="minorHAnsi"/>
          <w:kern w:val="1"/>
          <w:lang w:eastAsia="hi-IN" w:bidi="hi-IN"/>
        </w:rPr>
        <w:fldChar w:fldCharType="separate"/>
      </w:r>
      <w:r w:rsidR="00832340">
        <w:rPr>
          <w:rFonts w:eastAsia="SimSun" w:cstheme="minorHAnsi"/>
          <w:noProof/>
          <w:kern w:val="1"/>
          <w:lang w:eastAsia="hi-IN" w:bidi="hi-IN"/>
        </w:rPr>
        <w:t>4. September 2024</w:t>
      </w:r>
      <w:r w:rsidRPr="0075231D">
        <w:rPr>
          <w:rFonts w:eastAsia="SimSun" w:cstheme="minorHAnsi"/>
          <w:kern w:val="1"/>
          <w:lang w:eastAsia="hi-IN" w:bidi="hi-IN"/>
        </w:rPr>
        <w:fldChar w:fldCharType="end"/>
      </w:r>
    </w:p>
    <w:p w:rsidR="002771C5" w:rsidRDefault="002771C5" w:rsidP="007228EF">
      <w:pPr>
        <w:suppressAutoHyphens/>
        <w:spacing w:line="360" w:lineRule="auto"/>
        <w:rPr>
          <w:rFonts w:eastAsiaTheme="majorEastAsia" w:cstheme="majorBidi"/>
          <w:noProof/>
          <w:sz w:val="36"/>
          <w:szCs w:val="32"/>
          <w:u w:val="single"/>
        </w:rPr>
      </w:pPr>
      <w:r w:rsidRPr="002771C5">
        <w:rPr>
          <w:rFonts w:eastAsiaTheme="majorEastAsia" w:cstheme="majorBidi"/>
          <w:noProof/>
          <w:sz w:val="36"/>
          <w:szCs w:val="32"/>
          <w:u w:val="single"/>
        </w:rPr>
        <w:t xml:space="preserve">Tatkräftig saniert am „Hören" </w:t>
      </w:r>
    </w:p>
    <w:p w:rsidR="00EC658C" w:rsidRDefault="0099311D" w:rsidP="007228EF">
      <w:pPr>
        <w:suppressAutoHyphens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Abschluss der </w:t>
      </w:r>
      <w:r w:rsidR="002771C5">
        <w:rPr>
          <w:b/>
          <w:sz w:val="24"/>
          <w:szCs w:val="24"/>
        </w:rPr>
        <w:t>Fassaden- und Dachs</w:t>
      </w:r>
      <w:r>
        <w:rPr>
          <w:b/>
          <w:sz w:val="24"/>
          <w:szCs w:val="24"/>
        </w:rPr>
        <w:t>anierungsarbeiten am Fachwerkhaus</w:t>
      </w:r>
      <w:r w:rsidR="00256962">
        <w:rPr>
          <w:b/>
          <w:sz w:val="24"/>
          <w:szCs w:val="24"/>
        </w:rPr>
        <w:t xml:space="preserve"> Hören 11</w:t>
      </w:r>
      <w:r>
        <w:rPr>
          <w:b/>
          <w:sz w:val="24"/>
          <w:szCs w:val="24"/>
        </w:rPr>
        <w:t xml:space="preserve"> in der Einbecker </w:t>
      </w:r>
      <w:r w:rsidR="00FB1949">
        <w:rPr>
          <w:b/>
          <w:sz w:val="24"/>
          <w:szCs w:val="24"/>
        </w:rPr>
        <w:t>Altstadt</w:t>
      </w:r>
      <w:r>
        <w:rPr>
          <w:b/>
          <w:sz w:val="24"/>
          <w:szCs w:val="24"/>
        </w:rPr>
        <w:t>, unterstützt durch städtische Fö</w:t>
      </w:r>
      <w:r w:rsidR="00FB194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derung.</w:t>
      </w:r>
    </w:p>
    <w:p w:rsidR="00470ADF" w:rsidRDefault="00470ADF" w:rsidP="00CA4ACB">
      <w:pPr>
        <w:spacing w:line="360" w:lineRule="auto"/>
        <w:rPr>
          <w:rFonts w:cs="Arial"/>
          <w:color w:val="202122"/>
          <w:sz w:val="24"/>
          <w:szCs w:val="24"/>
          <w:shd w:val="clear" w:color="auto" w:fill="FFFFFF"/>
        </w:rPr>
      </w:pP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Seit 2012 </w:t>
      </w:r>
      <w:r w:rsidR="00625DA2" w:rsidRPr="00CA4ACB">
        <w:rPr>
          <w:rFonts w:cs="Arial"/>
          <w:color w:val="202122"/>
          <w:sz w:val="24"/>
          <w:szCs w:val="24"/>
          <w:shd w:val="clear" w:color="auto" w:fill="FFFFFF"/>
        </w:rPr>
        <w:t>nimmt die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Stadt Einbeck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mit dem Fördergebiet „Neustadt-</w:t>
      </w:r>
      <w:proofErr w:type="spellStart"/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>Möncheplatz</w:t>
      </w:r>
      <w:proofErr w:type="spellEnd"/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>“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im Städtebauförderungsprogramm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„Lebendige Zentren“</w:t>
      </w:r>
      <w:r w:rsidR="00625DA2"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teil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>, früher „Städtebaulicher Denkmalschutz genannt.</w:t>
      </w:r>
      <w:r w:rsidR="0099311D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r w:rsidR="00A417D1" w:rsidRPr="00CA4ACB">
        <w:rPr>
          <w:sz w:val="24"/>
          <w:szCs w:val="24"/>
        </w:rPr>
        <w:t>Die Förderung wird zu je einem Drittel vom Bund, dem Land Niedersachsen sowie der Stadt Einbeck getragen.</w:t>
      </w:r>
      <w:r w:rsidR="0099311D">
        <w:rPr>
          <w:sz w:val="24"/>
          <w:szCs w:val="24"/>
        </w:rPr>
        <w:t xml:space="preserve"> 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Der gewünschte 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>Schwerpunkt der Förderung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liegt auf der Gebäudemodernisierung. 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>Hierbei sollen insbesondere kleinere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>, private Maßnahmen, die u.a. die</w:t>
      </w:r>
      <w:r w:rsidR="004922E5"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Wohnfunktion der Stadt stärken, gefördert werden.</w:t>
      </w:r>
      <w:r w:rsidR="00CA4ACB"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Die aktuelle Förderrichtlinie lässt eine einmalige Förderung zu, kleinere Maßnahmen werden bevorzugt behandelt. </w:t>
      </w:r>
    </w:p>
    <w:p w:rsidR="00FB1949" w:rsidRPr="00CA4ACB" w:rsidRDefault="00FB1949" w:rsidP="00CA4ACB">
      <w:pPr>
        <w:spacing w:line="360" w:lineRule="auto"/>
        <w:rPr>
          <w:rFonts w:cs="Arial"/>
          <w:color w:val="202122"/>
          <w:sz w:val="24"/>
          <w:szCs w:val="24"/>
          <w:shd w:val="clear" w:color="auto" w:fill="FFFFFF"/>
        </w:rPr>
      </w:pPr>
    </w:p>
    <w:p w:rsidR="00256962" w:rsidRPr="00FB1949" w:rsidRDefault="00FB1949" w:rsidP="00CA4ACB">
      <w:pPr>
        <w:spacing w:line="360" w:lineRule="auto"/>
        <w:rPr>
          <w:rFonts w:cs="Arial"/>
          <w:color w:val="202122"/>
          <w:sz w:val="24"/>
          <w:szCs w:val="24"/>
          <w:u w:val="single"/>
          <w:shd w:val="clear" w:color="auto" w:fill="FFFFFF"/>
        </w:rPr>
      </w:pPr>
      <w:r w:rsidRPr="00FB1949">
        <w:rPr>
          <w:rFonts w:cs="Arial"/>
          <w:color w:val="202122"/>
          <w:sz w:val="24"/>
          <w:szCs w:val="24"/>
          <w:u w:val="single"/>
          <w:shd w:val="clear" w:color="auto" w:fill="FFFFFF"/>
        </w:rPr>
        <w:t xml:space="preserve">Sanierungsprojekt in der Einbecker </w:t>
      </w:r>
      <w:r w:rsidR="002771C5">
        <w:rPr>
          <w:rFonts w:cs="Arial"/>
          <w:color w:val="202122"/>
          <w:sz w:val="24"/>
          <w:szCs w:val="24"/>
          <w:u w:val="single"/>
          <w:shd w:val="clear" w:color="auto" w:fill="FFFFFF"/>
        </w:rPr>
        <w:t>Altstadt</w:t>
      </w:r>
    </w:p>
    <w:p w:rsidR="00256962" w:rsidRPr="00CA4ACB" w:rsidRDefault="00470ADF" w:rsidP="00CA4ACB">
      <w:pPr>
        <w:spacing w:line="360" w:lineRule="auto"/>
        <w:rPr>
          <w:rFonts w:cs="Arial"/>
          <w:color w:val="202122"/>
          <w:sz w:val="24"/>
          <w:szCs w:val="24"/>
          <w:shd w:val="clear" w:color="auto" w:fill="FFFFFF"/>
        </w:rPr>
      </w:pPr>
      <w:r w:rsidRPr="00CA4ACB">
        <w:rPr>
          <w:rFonts w:cs="Arial"/>
          <w:color w:val="202122"/>
          <w:sz w:val="24"/>
          <w:szCs w:val="24"/>
          <w:shd w:val="clear" w:color="auto" w:fill="FFFFFF"/>
        </w:rPr>
        <w:t>Am Gebäude Hören 11 war der Sanierungsstau sehr groß und mit Hilfe der Städtebauförderung und vieler örtlicher Handwerksbetriebe wandelte sich das Haus in den letzten Wochen zu</w:t>
      </w:r>
      <w:r w:rsidR="00256962">
        <w:rPr>
          <w:rFonts w:cs="Arial"/>
          <w:color w:val="202122"/>
          <w:sz w:val="24"/>
          <w:szCs w:val="24"/>
          <w:shd w:val="clear" w:color="auto" w:fill="FFFFFF"/>
        </w:rPr>
        <w:t xml:space="preserve"> einem 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Schmuckstück. Der Eigentümer und die Stadt Einbeck freuen sich </w:t>
      </w:r>
      <w:r w:rsidR="00FB1949">
        <w:rPr>
          <w:rFonts w:cs="Arial"/>
          <w:color w:val="202122"/>
          <w:sz w:val="24"/>
          <w:szCs w:val="24"/>
          <w:shd w:val="clear" w:color="auto" w:fill="FFFFFF"/>
        </w:rPr>
        <w:t xml:space="preserve">und sind mit der erfolgreichen Sanierung des Fachwerkhauses 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sehr </w:t>
      </w:r>
      <w:r w:rsidR="00FB1949">
        <w:rPr>
          <w:rFonts w:cs="Arial"/>
          <w:color w:val="202122"/>
          <w:sz w:val="24"/>
          <w:szCs w:val="24"/>
          <w:shd w:val="clear" w:color="auto" w:fill="FFFFFF"/>
        </w:rPr>
        <w:t>zufrieden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>.</w:t>
      </w:r>
      <w:r w:rsidR="002771C5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r w:rsidR="004C19A4">
        <w:rPr>
          <w:rFonts w:cs="Arial"/>
          <w:color w:val="202122"/>
          <w:sz w:val="24"/>
          <w:szCs w:val="24"/>
          <w:shd w:val="clear" w:color="auto" w:fill="FFFFFF"/>
        </w:rPr>
        <w:t xml:space="preserve">Tatkräftig mitgewirkt an der Sanierung des Fachwerkhauses haben folgende </w:t>
      </w:r>
      <w:r w:rsidR="002771C5">
        <w:rPr>
          <w:rFonts w:cs="Arial"/>
          <w:color w:val="202122"/>
          <w:sz w:val="24"/>
          <w:szCs w:val="24"/>
          <w:shd w:val="clear" w:color="auto" w:fill="FFFFFF"/>
        </w:rPr>
        <w:t>Handwerksbetriebe</w:t>
      </w:r>
      <w:r w:rsidR="004C19A4">
        <w:rPr>
          <w:rFonts w:cs="Arial"/>
          <w:color w:val="202122"/>
          <w:sz w:val="24"/>
          <w:szCs w:val="24"/>
          <w:shd w:val="clear" w:color="auto" w:fill="FFFFFF"/>
        </w:rPr>
        <w:t>:</w:t>
      </w:r>
      <w:r w:rsidR="00D064AC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hyperlink r:id="rId8" w:history="1">
        <w:proofErr w:type="spellStart"/>
        <w:r w:rsidR="00D064AC" w:rsidRPr="00780DA1">
          <w:rPr>
            <w:rStyle w:val="Hyperlink"/>
            <w:rFonts w:cs="Arial"/>
            <w:sz w:val="24"/>
            <w:szCs w:val="24"/>
            <w:shd w:val="clear" w:color="auto" w:fill="FFFFFF"/>
          </w:rPr>
          <w:t>Dachdeckerei</w:t>
        </w:r>
        <w:proofErr w:type="spellEnd"/>
        <w:r w:rsidR="00D064AC" w:rsidRPr="00780DA1">
          <w:rPr>
            <w:rStyle w:val="Hyperlink"/>
            <w:rFonts w:cs="Arial"/>
            <w:sz w:val="24"/>
            <w:szCs w:val="24"/>
            <w:shd w:val="clear" w:color="auto" w:fill="FFFFFF"/>
          </w:rPr>
          <w:t xml:space="preserve"> Stahlmann</w:t>
        </w:r>
      </w:hyperlink>
      <w:r w:rsidR="00D064AC">
        <w:rPr>
          <w:rFonts w:cs="Arial"/>
          <w:color w:val="202122"/>
          <w:sz w:val="24"/>
          <w:szCs w:val="24"/>
          <w:shd w:val="clear" w:color="auto" w:fill="FFFFFF"/>
        </w:rPr>
        <w:t xml:space="preserve">, </w:t>
      </w:r>
      <w:hyperlink r:id="rId9" w:history="1">
        <w:r w:rsidR="00D064AC" w:rsidRPr="00780DA1">
          <w:rPr>
            <w:rStyle w:val="Hyperlink"/>
            <w:rFonts w:cs="Arial"/>
            <w:sz w:val="24"/>
            <w:szCs w:val="24"/>
            <w:shd w:val="clear" w:color="auto" w:fill="FFFFFF"/>
          </w:rPr>
          <w:t xml:space="preserve">Malereibetrieb Georg </w:t>
        </w:r>
        <w:proofErr w:type="spellStart"/>
        <w:r w:rsidR="00D064AC" w:rsidRPr="00780DA1">
          <w:rPr>
            <w:rStyle w:val="Hyperlink"/>
            <w:rFonts w:cs="Arial"/>
            <w:sz w:val="24"/>
            <w:szCs w:val="24"/>
            <w:shd w:val="clear" w:color="auto" w:fill="FFFFFF"/>
          </w:rPr>
          <w:t>Dörge</w:t>
        </w:r>
        <w:proofErr w:type="spellEnd"/>
      </w:hyperlink>
      <w:r w:rsidR="00D064AC">
        <w:rPr>
          <w:rFonts w:cs="Arial"/>
          <w:color w:val="202122"/>
          <w:sz w:val="24"/>
          <w:szCs w:val="24"/>
          <w:shd w:val="clear" w:color="auto" w:fill="FFFFFF"/>
        </w:rPr>
        <w:t xml:space="preserve"> und die </w:t>
      </w:r>
      <w:hyperlink r:id="rId10" w:history="1">
        <w:r w:rsidR="00D064AC" w:rsidRPr="00780DA1">
          <w:rPr>
            <w:rStyle w:val="Hyperlink"/>
            <w:rFonts w:cs="Arial"/>
            <w:sz w:val="24"/>
            <w:szCs w:val="24"/>
            <w:shd w:val="clear" w:color="auto" w:fill="FFFFFF"/>
          </w:rPr>
          <w:t>Zimmerei Neugebauer</w:t>
        </w:r>
      </w:hyperlink>
      <w:r w:rsidR="00D064AC">
        <w:rPr>
          <w:rFonts w:cs="Arial"/>
          <w:color w:val="202122"/>
          <w:sz w:val="24"/>
          <w:szCs w:val="24"/>
          <w:shd w:val="clear" w:color="auto" w:fill="FFFFFF"/>
        </w:rPr>
        <w:t>.</w:t>
      </w:r>
    </w:p>
    <w:p w:rsidR="00470ADF" w:rsidRPr="00CA4ACB" w:rsidRDefault="00470ADF" w:rsidP="00CA4ACB">
      <w:pPr>
        <w:spacing w:line="360" w:lineRule="auto"/>
        <w:rPr>
          <w:rFonts w:cs="Arial"/>
          <w:color w:val="202122"/>
          <w:sz w:val="24"/>
          <w:szCs w:val="24"/>
          <w:shd w:val="clear" w:color="auto" w:fill="FFFFFF"/>
        </w:rPr>
      </w:pPr>
      <w:r w:rsidRPr="00CA4ACB">
        <w:rPr>
          <w:rFonts w:cs="Arial"/>
          <w:color w:val="202122"/>
          <w:sz w:val="24"/>
          <w:szCs w:val="24"/>
          <w:shd w:val="clear" w:color="auto" w:fill="FFFFFF"/>
        </w:rPr>
        <w:lastRenderedPageBreak/>
        <w:t>Das Förderprogramm mit dem Fördergebiet „Neustadt-</w:t>
      </w:r>
      <w:proofErr w:type="spellStart"/>
      <w:r w:rsidRPr="00CA4ACB">
        <w:rPr>
          <w:rFonts w:cs="Arial"/>
          <w:color w:val="202122"/>
          <w:sz w:val="24"/>
          <w:szCs w:val="24"/>
          <w:shd w:val="clear" w:color="auto" w:fill="FFFFFF"/>
        </w:rPr>
        <w:t>Möncheplatz</w:t>
      </w:r>
      <w:proofErr w:type="spellEnd"/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“ befindet sich in der Schlussphase. </w:t>
      </w:r>
      <w:r w:rsidR="00CA4ACB">
        <w:rPr>
          <w:rFonts w:cs="Arial"/>
          <w:color w:val="202122"/>
          <w:sz w:val="24"/>
          <w:szCs w:val="24"/>
          <w:shd w:val="clear" w:color="auto" w:fill="FFFFFF"/>
        </w:rPr>
        <w:t>Es können</w:t>
      </w:r>
      <w:r w:rsidR="00256962">
        <w:rPr>
          <w:rFonts w:cs="Arial"/>
          <w:color w:val="202122"/>
          <w:sz w:val="24"/>
          <w:szCs w:val="24"/>
          <w:shd w:val="clear" w:color="auto" w:fill="FFFFFF"/>
        </w:rPr>
        <w:t xml:space="preserve"> aber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noch Anträge auf Förderung von Sa</w:t>
      </w:r>
      <w:r w:rsidR="00CA4ACB">
        <w:rPr>
          <w:rFonts w:cs="Arial"/>
          <w:color w:val="202122"/>
          <w:sz w:val="24"/>
          <w:szCs w:val="24"/>
          <w:shd w:val="clear" w:color="auto" w:fill="FFFFFF"/>
        </w:rPr>
        <w:t>nierungsproj</w:t>
      </w:r>
      <w:r w:rsidR="0099311D">
        <w:rPr>
          <w:rFonts w:cs="Arial"/>
          <w:color w:val="202122"/>
          <w:sz w:val="24"/>
          <w:szCs w:val="24"/>
          <w:shd w:val="clear" w:color="auto" w:fill="FFFFFF"/>
        </w:rPr>
        <w:t>e</w:t>
      </w:r>
      <w:r w:rsidR="00CA4ACB">
        <w:rPr>
          <w:rFonts w:cs="Arial"/>
          <w:color w:val="202122"/>
          <w:sz w:val="24"/>
          <w:szCs w:val="24"/>
          <w:shd w:val="clear" w:color="auto" w:fill="FFFFFF"/>
        </w:rPr>
        <w:t>kten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bei der Stadt Einbeck gestellt werden. Interessierte können sich </w:t>
      </w:r>
      <w:r w:rsidR="00256962">
        <w:rPr>
          <w:rFonts w:cs="Arial"/>
          <w:color w:val="202122"/>
          <w:sz w:val="24"/>
          <w:szCs w:val="24"/>
          <w:shd w:val="clear" w:color="auto" w:fill="FFFFFF"/>
        </w:rPr>
        <w:t xml:space="preserve">für weitere Informationen 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an </w:t>
      </w:r>
      <w:r w:rsidRPr="00C80A76">
        <w:rPr>
          <w:rFonts w:cs="Arial"/>
          <w:sz w:val="24"/>
          <w:szCs w:val="24"/>
          <w:shd w:val="clear" w:color="auto" w:fill="FFFFFF"/>
        </w:rPr>
        <w:t>die Sanierungsstelle oder die Untere Denkmalbehörde</w:t>
      </w:r>
      <w:r w:rsidRPr="00CA4ACB">
        <w:rPr>
          <w:rFonts w:cs="Arial"/>
          <w:color w:val="202122"/>
          <w:sz w:val="24"/>
          <w:szCs w:val="24"/>
          <w:shd w:val="clear" w:color="auto" w:fill="FFFFFF"/>
        </w:rPr>
        <w:t xml:space="preserve"> der Stadt Einbeck wenden.</w:t>
      </w:r>
      <w:r w:rsidR="00C80A76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hyperlink r:id="rId11" w:history="1">
        <w:r w:rsidR="00C80A76" w:rsidRPr="00C80A76">
          <w:rPr>
            <w:rStyle w:val="Hyperlink"/>
            <w:rFonts w:cs="Arial"/>
            <w:sz w:val="24"/>
            <w:szCs w:val="24"/>
            <w:shd w:val="clear" w:color="auto" w:fill="FFFFFF"/>
          </w:rPr>
          <w:t>Hier</w:t>
        </w:r>
      </w:hyperlink>
      <w:r w:rsidR="00C80A76">
        <w:rPr>
          <w:rFonts w:cs="Arial"/>
          <w:color w:val="202122"/>
          <w:sz w:val="24"/>
          <w:szCs w:val="24"/>
          <w:shd w:val="clear" w:color="auto" w:fill="FFFFFF"/>
        </w:rPr>
        <w:t xml:space="preserve"> finden sich weitere Informationen zu den Fördermöglichkeiten.</w:t>
      </w:r>
    </w:p>
    <w:p w:rsidR="00A157EB" w:rsidRDefault="00A30C31" w:rsidP="00CA4ACB">
      <w:pPr>
        <w:suppressAutoHyphens/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1.536</w:t>
      </w:r>
      <w:r w:rsidR="00256962">
        <w:rPr>
          <w:sz w:val="24"/>
          <w:szCs w:val="24"/>
        </w:rPr>
        <w:t xml:space="preserve"> Zeichen mit Leerzeichen</w:t>
      </w:r>
    </w:p>
    <w:p w:rsidR="004C19A4" w:rsidRDefault="004C19A4" w:rsidP="00CA4ACB">
      <w:pPr>
        <w:suppressAutoHyphens/>
        <w:spacing w:after="0" w:line="360" w:lineRule="auto"/>
        <w:jc w:val="right"/>
        <w:rPr>
          <w:sz w:val="24"/>
          <w:szCs w:val="24"/>
        </w:rPr>
      </w:pPr>
    </w:p>
    <w:p w:rsidR="004C19A4" w:rsidRDefault="004C19A4" w:rsidP="004C19A4">
      <w:pPr>
        <w:suppressAutoHyphens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Auf dem Gruppenbild von links:</w:t>
      </w:r>
      <w:r w:rsidRPr="004C19A4">
        <w:rPr>
          <w:sz w:val="24"/>
          <w:szCs w:val="24"/>
        </w:rPr>
        <w:t xml:space="preserve"> Peter </w:t>
      </w:r>
      <w:proofErr w:type="spellStart"/>
      <w:r w:rsidRPr="004C19A4">
        <w:rPr>
          <w:sz w:val="24"/>
          <w:szCs w:val="24"/>
        </w:rPr>
        <w:t>Sobeck</w:t>
      </w:r>
      <w:proofErr w:type="spellEnd"/>
      <w:r>
        <w:rPr>
          <w:sz w:val="24"/>
          <w:szCs w:val="24"/>
        </w:rPr>
        <w:t xml:space="preserve"> </w:t>
      </w:r>
      <w:r w:rsidRPr="004C19A4">
        <w:rPr>
          <w:sz w:val="24"/>
          <w:szCs w:val="24"/>
        </w:rPr>
        <w:t xml:space="preserve">(Stadt Einbeck, Stadtentwicklung und Denkmalpflege), Joachim </w:t>
      </w:r>
      <w:proofErr w:type="spellStart"/>
      <w:r w:rsidRPr="004C19A4">
        <w:rPr>
          <w:sz w:val="24"/>
          <w:szCs w:val="24"/>
        </w:rPr>
        <w:t>Dörge</w:t>
      </w:r>
      <w:proofErr w:type="spellEnd"/>
      <w:r w:rsidRPr="004C19A4">
        <w:rPr>
          <w:sz w:val="24"/>
          <w:szCs w:val="24"/>
        </w:rPr>
        <w:t xml:space="preserve"> (Malermeister, Malereibetrieb Georg </w:t>
      </w:r>
      <w:proofErr w:type="spellStart"/>
      <w:r w:rsidRPr="004C19A4">
        <w:rPr>
          <w:sz w:val="24"/>
          <w:szCs w:val="24"/>
        </w:rPr>
        <w:t>Dörge</w:t>
      </w:r>
      <w:proofErr w:type="spellEnd"/>
      <w:r w:rsidRPr="004C19A4">
        <w:rPr>
          <w:sz w:val="24"/>
          <w:szCs w:val="24"/>
        </w:rPr>
        <w:t xml:space="preserve">), Jens </w:t>
      </w:r>
      <w:proofErr w:type="spellStart"/>
      <w:r w:rsidRPr="004C19A4">
        <w:rPr>
          <w:sz w:val="24"/>
          <w:szCs w:val="24"/>
        </w:rPr>
        <w:t>Ellinghaus</w:t>
      </w:r>
      <w:proofErr w:type="spellEnd"/>
      <w:r w:rsidRPr="004C19A4">
        <w:rPr>
          <w:sz w:val="24"/>
          <w:szCs w:val="24"/>
        </w:rPr>
        <w:t xml:space="preserve"> (Stadt </w:t>
      </w:r>
      <w:proofErr w:type="spellStart"/>
      <w:r w:rsidRPr="004C19A4">
        <w:rPr>
          <w:sz w:val="24"/>
          <w:szCs w:val="24"/>
        </w:rPr>
        <w:t>Einbbeck</w:t>
      </w:r>
      <w:proofErr w:type="spellEnd"/>
      <w:r w:rsidRPr="004C19A4">
        <w:rPr>
          <w:sz w:val="24"/>
          <w:szCs w:val="24"/>
        </w:rPr>
        <w:t xml:space="preserve">, Leitung Stadtentwicklung und Bauen), Dr. Konstantin </w:t>
      </w:r>
      <w:proofErr w:type="spellStart"/>
      <w:r w:rsidRPr="004C19A4">
        <w:rPr>
          <w:sz w:val="24"/>
          <w:szCs w:val="24"/>
        </w:rPr>
        <w:t>Leondarakis</w:t>
      </w:r>
      <w:proofErr w:type="spellEnd"/>
      <w:r w:rsidRPr="004C19A4">
        <w:rPr>
          <w:sz w:val="24"/>
          <w:szCs w:val="24"/>
        </w:rPr>
        <w:t xml:space="preserve"> (Hauseigentümer), Philipp Andreas Neugebauer (Zimmerermeister, Zimmerei Neugebauer), </w:t>
      </w:r>
      <w:bookmarkStart w:id="0" w:name="_GoBack"/>
      <w:r w:rsidRPr="004C19A4">
        <w:rPr>
          <w:sz w:val="24"/>
          <w:szCs w:val="24"/>
        </w:rPr>
        <w:t>Herr Klinge</w:t>
      </w:r>
      <w:r w:rsidR="0052145F">
        <w:rPr>
          <w:sz w:val="24"/>
          <w:szCs w:val="24"/>
        </w:rPr>
        <w:t xml:space="preserve"> (Assistenz des Hauseigentümers)</w:t>
      </w:r>
      <w:bookmarkEnd w:id="0"/>
    </w:p>
    <w:p w:rsidR="00D72CD2" w:rsidRDefault="00D72CD2" w:rsidP="00CA4ACB">
      <w:pPr>
        <w:suppressAutoHyphens/>
        <w:spacing w:after="0" w:line="360" w:lineRule="auto"/>
        <w:rPr>
          <w:sz w:val="24"/>
          <w:szCs w:val="24"/>
        </w:rPr>
      </w:pPr>
    </w:p>
    <w:p w:rsidR="00A157EB" w:rsidRDefault="00A157EB" w:rsidP="00CA4ACB">
      <w:pPr>
        <w:suppressAutoHyphens/>
        <w:spacing w:after="0" w:line="360" w:lineRule="auto"/>
        <w:rPr>
          <w:sz w:val="24"/>
          <w:szCs w:val="24"/>
        </w:rPr>
      </w:pPr>
    </w:p>
    <w:sectPr w:rsidR="00A157EB" w:rsidSect="00892553">
      <w:headerReference w:type="even" r:id="rId12"/>
      <w:headerReference w:type="default" r:id="rId13"/>
      <w:headerReference w:type="first" r:id="rId14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55E" w:rsidRDefault="0093755E" w:rsidP="001C2BFC">
      <w:r>
        <w:separator/>
      </w:r>
    </w:p>
  </w:endnote>
  <w:endnote w:type="continuationSeparator" w:id="0">
    <w:p w:rsidR="0093755E" w:rsidRDefault="0093755E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55E" w:rsidRDefault="0093755E" w:rsidP="001C2BFC">
      <w:r>
        <w:separator/>
      </w:r>
    </w:p>
  </w:footnote>
  <w:footnote w:type="continuationSeparator" w:id="0">
    <w:p w:rsidR="0093755E" w:rsidRDefault="0093755E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3234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3234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25044"/>
    <w:multiLevelType w:val="hybridMultilevel"/>
    <w:tmpl w:val="549A23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F15B2"/>
    <w:multiLevelType w:val="hybridMultilevel"/>
    <w:tmpl w:val="3530B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525D9"/>
    <w:multiLevelType w:val="hybridMultilevel"/>
    <w:tmpl w:val="8C3E8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5E"/>
    <w:rsid w:val="00000955"/>
    <w:rsid w:val="00071E32"/>
    <w:rsid w:val="000B38AC"/>
    <w:rsid w:val="001422F2"/>
    <w:rsid w:val="001651D4"/>
    <w:rsid w:val="0018457A"/>
    <w:rsid w:val="001C2BFC"/>
    <w:rsid w:val="001D0FE6"/>
    <w:rsid w:val="00256962"/>
    <w:rsid w:val="002771C5"/>
    <w:rsid w:val="00290FFE"/>
    <w:rsid w:val="002B0B01"/>
    <w:rsid w:val="002B3D95"/>
    <w:rsid w:val="002C6C2F"/>
    <w:rsid w:val="002F59D2"/>
    <w:rsid w:val="003234BD"/>
    <w:rsid w:val="00347D21"/>
    <w:rsid w:val="003B2F5C"/>
    <w:rsid w:val="003C3D73"/>
    <w:rsid w:val="003D736B"/>
    <w:rsid w:val="003E49D0"/>
    <w:rsid w:val="003F4A65"/>
    <w:rsid w:val="00403216"/>
    <w:rsid w:val="00426CA5"/>
    <w:rsid w:val="00470ADF"/>
    <w:rsid w:val="0048413D"/>
    <w:rsid w:val="004922E5"/>
    <w:rsid w:val="004937D4"/>
    <w:rsid w:val="004B1AF0"/>
    <w:rsid w:val="004C19A4"/>
    <w:rsid w:val="004C1F81"/>
    <w:rsid w:val="004D47FB"/>
    <w:rsid w:val="0052145F"/>
    <w:rsid w:val="005E1EAF"/>
    <w:rsid w:val="00625DA2"/>
    <w:rsid w:val="00632080"/>
    <w:rsid w:val="00652797"/>
    <w:rsid w:val="00673C6D"/>
    <w:rsid w:val="00676232"/>
    <w:rsid w:val="007228EF"/>
    <w:rsid w:val="00734A51"/>
    <w:rsid w:val="0075231D"/>
    <w:rsid w:val="00767447"/>
    <w:rsid w:val="00780DA1"/>
    <w:rsid w:val="007D4DB7"/>
    <w:rsid w:val="00804309"/>
    <w:rsid w:val="00831A72"/>
    <w:rsid w:val="00832340"/>
    <w:rsid w:val="00885CA3"/>
    <w:rsid w:val="00892553"/>
    <w:rsid w:val="00894ADF"/>
    <w:rsid w:val="008A1012"/>
    <w:rsid w:val="008A63FC"/>
    <w:rsid w:val="008C5893"/>
    <w:rsid w:val="008D66B3"/>
    <w:rsid w:val="0093755E"/>
    <w:rsid w:val="0099311D"/>
    <w:rsid w:val="0099529B"/>
    <w:rsid w:val="009B729C"/>
    <w:rsid w:val="009D485A"/>
    <w:rsid w:val="009F7767"/>
    <w:rsid w:val="00A157EB"/>
    <w:rsid w:val="00A23963"/>
    <w:rsid w:val="00A30C31"/>
    <w:rsid w:val="00A35736"/>
    <w:rsid w:val="00A417D1"/>
    <w:rsid w:val="00AD2C44"/>
    <w:rsid w:val="00AF441B"/>
    <w:rsid w:val="00B225FB"/>
    <w:rsid w:val="00B613D2"/>
    <w:rsid w:val="00B87E46"/>
    <w:rsid w:val="00BC1052"/>
    <w:rsid w:val="00BD1281"/>
    <w:rsid w:val="00C7211A"/>
    <w:rsid w:val="00C80A76"/>
    <w:rsid w:val="00C81050"/>
    <w:rsid w:val="00C83189"/>
    <w:rsid w:val="00C9298B"/>
    <w:rsid w:val="00CA3699"/>
    <w:rsid w:val="00CA4ACB"/>
    <w:rsid w:val="00CE01D4"/>
    <w:rsid w:val="00CE4FC3"/>
    <w:rsid w:val="00D064AC"/>
    <w:rsid w:val="00D23131"/>
    <w:rsid w:val="00D72CD2"/>
    <w:rsid w:val="00D80A4D"/>
    <w:rsid w:val="00D831EA"/>
    <w:rsid w:val="00DD4C4B"/>
    <w:rsid w:val="00E823C0"/>
    <w:rsid w:val="00E84EEB"/>
    <w:rsid w:val="00EA4569"/>
    <w:rsid w:val="00EC658C"/>
    <w:rsid w:val="00EC744A"/>
    <w:rsid w:val="00ED1527"/>
    <w:rsid w:val="00ED5F93"/>
    <w:rsid w:val="00EE39E0"/>
    <w:rsid w:val="00F15FA5"/>
    <w:rsid w:val="00F2002D"/>
    <w:rsid w:val="00F200D6"/>
    <w:rsid w:val="00F452EF"/>
    <w:rsid w:val="00F656C5"/>
    <w:rsid w:val="00FB194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373425"/>
  <w15:chartTrackingRefBased/>
  <w15:docId w15:val="{B25A3796-3D9E-4CAE-B633-684ECBA5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3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3C0"/>
    <w:rPr>
      <w:rFonts w:ascii="Segoe UI" w:eastAsiaTheme="minorEastAsia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4937D4"/>
    <w:rPr>
      <w:color w:val="0000FF"/>
      <w:u w:val="single"/>
    </w:rPr>
  </w:style>
  <w:style w:type="paragraph" w:customStyle="1" w:styleId="Default">
    <w:name w:val="Default"/>
    <w:rsid w:val="004D47FB"/>
    <w:pPr>
      <w:autoSpaceDE w:val="0"/>
      <w:autoSpaceDN w:val="0"/>
      <w:adjustRightInd w:val="0"/>
    </w:pPr>
    <w:rPr>
      <w:rFonts w:ascii="DIN Next LT Pro" w:hAnsi="DIN Next LT Pro" w:cs="DIN Next LT Pro"/>
      <w:color w:val="000000"/>
      <w:sz w:val="24"/>
      <w:szCs w:val="24"/>
    </w:rPr>
  </w:style>
  <w:style w:type="paragraph" w:customStyle="1" w:styleId="undefined">
    <w:name w:val="undefined"/>
    <w:basedOn w:val="Standard"/>
    <w:rsid w:val="004C1F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C1F81"/>
    <w:rPr>
      <w:b/>
      <w:bCs/>
    </w:rPr>
  </w:style>
  <w:style w:type="character" w:customStyle="1" w:styleId="ml-2">
    <w:name w:val="ml-2"/>
    <w:basedOn w:val="Absatz-Standardschriftart"/>
    <w:rsid w:val="004C1F81"/>
  </w:style>
  <w:style w:type="paragraph" w:styleId="Listenabsatz">
    <w:name w:val="List Paragraph"/>
    <w:basedOn w:val="Standard"/>
    <w:uiPriority w:val="34"/>
    <w:qFormat/>
    <w:rsid w:val="00426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1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chdecker-stahlmann.d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inbeck.de/rathaus-politik/wie-koennen-wir-ihnen-helfen-/stadtentwicklung-und-bauen/stadtsanierung-und-foerderprogramme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zimmereineugebauer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ler-doerge.d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9871C-7681-4267-ACE7-AA030EB8A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341</Words>
  <Characters>2154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 III</dc:creator>
  <cp:keywords/>
  <dc:description/>
  <cp:lastModifiedBy>evpetersson</cp:lastModifiedBy>
  <cp:revision>20</cp:revision>
  <cp:lastPrinted>2024-09-04T07:20:00Z</cp:lastPrinted>
  <dcterms:created xsi:type="dcterms:W3CDTF">2024-08-14T08:28:00Z</dcterms:created>
  <dcterms:modified xsi:type="dcterms:W3CDTF">2024-09-04T07:20:00Z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{8450F6D4-5828-493A-ABF0-5B1B7137189F}</vt:lpwstr>
  </property>
  <property fmtid="{D5CDD505-2E9C-101B-9397-08002B2CF9AE}" pid="3" name="ReadOnly">
    <vt:lpwstr>False</vt:lpwstr>
  </property>
  <property fmtid="{D5CDD505-2E9C-101B-9397-08002B2CF9AE}" pid="4" name="DocTitle">
    <vt:lpwstr>III.1 \11.02 Öffentlichkeitsarbeit und Stadtmarketing\11.02.06 Veranstaltungen\11.02.01.03 - Tag des offenen Denkmals\2024\2024-08-07 2024-08-06 Pressemitteilung (überarbeitet), geöffnete Baudenkmale_1</vt:lpwstr>
  </property>
  <property fmtid="{D5CDD505-2E9C-101B-9397-08002B2CF9AE}" pid="5" name="DocVersion">
    <vt:lpwstr>-1</vt:lpwstr>
  </property>
</Properties>
</file>