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663239" w:rsidRPr="004F3B1E" w14:paraId="786EB903" w14:textId="77777777" w:rsidTr="00663239">
        <w:trPr>
          <w:trHeight w:val="284"/>
        </w:trPr>
        <w:tc>
          <w:tcPr>
            <w:tcW w:w="8392" w:type="dxa"/>
            <w:tcMar>
              <w:bottom w:w="244" w:type="dxa"/>
            </w:tcMar>
          </w:tcPr>
          <w:p w14:paraId="671B93A2" w14:textId="34C9C85C" w:rsidR="00646111" w:rsidRPr="004F3B1E" w:rsidRDefault="004F3B1E" w:rsidP="00646111">
            <w:pPr>
              <w:rPr>
                <w:b/>
                <w:sz w:val="28"/>
                <w:szCs w:val="28"/>
                <w:lang w:val="fr-CH"/>
              </w:rPr>
            </w:pPr>
            <w:r w:rsidRPr="004F3B1E">
              <w:rPr>
                <w:b/>
                <w:sz w:val="28"/>
                <w:szCs w:val="28"/>
                <w:lang w:val="fr-CH"/>
              </w:rPr>
              <w:t>COMMUNIQUE DE P</w:t>
            </w:r>
            <w:r>
              <w:rPr>
                <w:b/>
                <w:sz w:val="28"/>
                <w:szCs w:val="28"/>
                <w:lang w:val="fr-CH"/>
              </w:rPr>
              <w:t>RESSE</w:t>
            </w:r>
          </w:p>
          <w:p w14:paraId="27FB8D76" w14:textId="4EF53C25" w:rsidR="00663239" w:rsidRPr="004F3B1E" w:rsidRDefault="00532886" w:rsidP="00646111">
            <w:pPr>
              <w:pStyle w:val="Titel"/>
              <w:rPr>
                <w:b w:val="0"/>
                <w:lang w:val="fr-CH"/>
              </w:rPr>
            </w:pPr>
            <w:r w:rsidRPr="004F3B1E">
              <w:rPr>
                <w:b w:val="0"/>
                <w:sz w:val="21"/>
                <w:szCs w:val="21"/>
                <w:lang w:val="fr-CH"/>
              </w:rPr>
              <w:t>B</w:t>
            </w:r>
            <w:r w:rsidR="00207AA1" w:rsidRPr="004F3B1E">
              <w:rPr>
                <w:b w:val="0"/>
                <w:sz w:val="21"/>
                <w:szCs w:val="21"/>
                <w:lang w:val="fr-CH"/>
              </w:rPr>
              <w:t>ie</w:t>
            </w:r>
            <w:r w:rsidR="004F3B1E">
              <w:rPr>
                <w:b w:val="0"/>
                <w:sz w:val="21"/>
                <w:szCs w:val="21"/>
                <w:lang w:val="fr-CH"/>
              </w:rPr>
              <w:t>nne</w:t>
            </w:r>
            <w:r w:rsidR="00207AA1" w:rsidRPr="004F3B1E">
              <w:rPr>
                <w:b w:val="0"/>
                <w:sz w:val="21"/>
                <w:szCs w:val="21"/>
                <w:lang w:val="fr-CH"/>
              </w:rPr>
              <w:t xml:space="preserve">, </w:t>
            </w:r>
            <w:r w:rsidR="0081549D" w:rsidRPr="004F3B1E">
              <w:rPr>
                <w:b w:val="0"/>
                <w:sz w:val="21"/>
                <w:szCs w:val="21"/>
                <w:lang w:val="fr-CH"/>
              </w:rPr>
              <w:t>10 Mai 2022</w:t>
            </w:r>
          </w:p>
        </w:tc>
      </w:tr>
      <w:tr w:rsidR="00663239" w:rsidRPr="004F3B1E" w14:paraId="40F049D2" w14:textId="77777777" w:rsidTr="00463458">
        <w:trPr>
          <w:trHeight w:hRule="exact" w:val="180"/>
        </w:trPr>
        <w:tc>
          <w:tcPr>
            <w:tcW w:w="8392" w:type="dxa"/>
          </w:tcPr>
          <w:p w14:paraId="4ABC9D6D" w14:textId="77777777" w:rsidR="00663239" w:rsidRPr="004F3B1E" w:rsidRDefault="00663239">
            <w:pPr>
              <w:rPr>
                <w:lang w:val="fr-CH"/>
              </w:rPr>
            </w:pPr>
          </w:p>
        </w:tc>
      </w:tr>
    </w:tbl>
    <w:p w14:paraId="2F912A84" w14:textId="6F18D301" w:rsidR="00135BCF" w:rsidRPr="00135BCF" w:rsidRDefault="00135BCF" w:rsidP="004F1A70">
      <w:pPr>
        <w:rPr>
          <w:b/>
          <w:sz w:val="28"/>
          <w:szCs w:val="28"/>
          <w:lang w:val="fr-CH"/>
        </w:rPr>
      </w:pPr>
      <w:r w:rsidRPr="00135BCF">
        <w:rPr>
          <w:b/>
          <w:sz w:val="28"/>
          <w:szCs w:val="28"/>
          <w:lang w:val="fr-CH"/>
        </w:rPr>
        <w:t>Construirons-nous à l'avenir de grands ouvrages d'infrastructure, comme des ponts d'autoroute, en bois ?</w:t>
      </w:r>
    </w:p>
    <w:p w14:paraId="374C91A6" w14:textId="77777777" w:rsidR="00135BCF" w:rsidRPr="00135BCF" w:rsidRDefault="00135BCF" w:rsidP="00646111">
      <w:pPr>
        <w:rPr>
          <w:lang w:val="fr-CH"/>
        </w:rPr>
      </w:pPr>
    </w:p>
    <w:p w14:paraId="01542571" w14:textId="77777777" w:rsidR="00135BCF" w:rsidRPr="00135BCF" w:rsidRDefault="00135BCF" w:rsidP="00135BCF">
      <w:pPr>
        <w:rPr>
          <w:rFonts w:ascii="Lucida Sans" w:hAnsi="Lucida Sans"/>
          <w:b/>
          <w:bCs/>
          <w:sz w:val="20"/>
        </w:rPr>
      </w:pPr>
      <w:r w:rsidRPr="00571B8B">
        <w:rPr>
          <w:rFonts w:ascii="Lucida Sans" w:hAnsi="Lucida Sans"/>
          <w:b/>
          <w:bCs/>
          <w:sz w:val="20"/>
          <w:lang w:val="fr-CH"/>
        </w:rPr>
        <w:t xml:space="preserve">La construction d’infrastructures est l’un des principaux émetteurs de CO2 en Suisse, notamment en raison du recours au béton armé. </w:t>
      </w:r>
      <w:r w:rsidRPr="00135BCF">
        <w:rPr>
          <w:rFonts w:ascii="Lucida Sans" w:hAnsi="Lucida Sans"/>
          <w:b/>
          <w:bCs/>
          <w:sz w:val="20"/>
        </w:rPr>
        <w:t>Si l’on utilisait davantage le bois, ce secteur pourrait contribuer à la décarbonisation. Des ponts pour charges lourdes avec des éléments à caisson précontraints permettraient de réaliser de grands ouvrages tels que des ponts d’autoroute et des viaducs.</w:t>
      </w:r>
    </w:p>
    <w:p w14:paraId="114AE587" w14:textId="77777777" w:rsidR="00135BCF" w:rsidRPr="00135BCF" w:rsidRDefault="00135BCF" w:rsidP="00646111">
      <w:pPr>
        <w:rPr>
          <w:rFonts w:ascii="Lucida Sans" w:hAnsi="Lucida Sans"/>
          <w:b/>
          <w:bCs/>
          <w:sz w:val="20"/>
          <w:lang w:val="fr-CH"/>
        </w:rPr>
      </w:pPr>
    </w:p>
    <w:p w14:paraId="5C4F8EB9" w14:textId="732332EF" w:rsidR="00571B8B" w:rsidRPr="005319A5" w:rsidRDefault="00135BCF" w:rsidP="00571B8B">
      <w:pPr>
        <w:pStyle w:val="Titel190pt"/>
        <w:spacing w:line="240" w:lineRule="auto"/>
        <w:rPr>
          <w:rFonts w:asciiTheme="majorHAnsi" w:hAnsiTheme="majorHAnsi"/>
          <w:color w:val="auto"/>
          <w:spacing w:val="0"/>
          <w:sz w:val="20"/>
          <w:szCs w:val="20"/>
          <w:lang w:val="fr-CH"/>
        </w:rPr>
      </w:pPr>
      <w:r w:rsidRPr="005319A5">
        <w:rPr>
          <w:rFonts w:asciiTheme="majorHAnsi" w:hAnsiTheme="majorHAnsi" w:cs="UnitSlabPro"/>
          <w:color w:val="auto"/>
          <w:spacing w:val="0"/>
          <w:sz w:val="20"/>
          <w:szCs w:val="20"/>
          <w:lang w:val="fr-CH"/>
        </w:rPr>
        <w:t>Le Conseil des États et le Conseil national ont adopté la motion « Recherche et innovation sur l’utilisation du bois dans la construction d’infrastructures pour contribuer à la décarbonisation ». Il s’agit maintenant de remplacer le béton armé dans la construction d’infrastructures par des matériaux qui stockent le CO</w:t>
      </w:r>
      <w:r w:rsidRPr="001E3E6D">
        <w:rPr>
          <w:rFonts w:asciiTheme="majorHAnsi" w:hAnsiTheme="majorHAnsi" w:cs="UnitSlabPro"/>
          <w:color w:val="auto"/>
          <w:spacing w:val="0"/>
          <w:sz w:val="20"/>
          <w:szCs w:val="20"/>
          <w:vertAlign w:val="subscript"/>
          <w:lang w:val="fr-CH"/>
        </w:rPr>
        <w:t>2</w:t>
      </w:r>
      <w:r w:rsidRPr="005319A5">
        <w:rPr>
          <w:rFonts w:asciiTheme="majorHAnsi" w:hAnsiTheme="majorHAnsi" w:cs="UnitSlabPro"/>
          <w:color w:val="auto"/>
          <w:spacing w:val="0"/>
          <w:sz w:val="20"/>
          <w:szCs w:val="20"/>
          <w:lang w:val="fr-CH"/>
        </w:rPr>
        <w:t>, comme le bois. Pour y parvenir, la BFH a élaboré une stratégie de recherche en collaboration avec TS3 et d’autres partenaires économiques</w:t>
      </w:r>
      <w:r w:rsidR="00571B8B" w:rsidRPr="00571B8B">
        <w:rPr>
          <w:rFonts w:asciiTheme="majorHAnsi" w:hAnsiTheme="majorHAnsi"/>
          <w:sz w:val="20"/>
          <w:lang w:val="fr-CH"/>
        </w:rPr>
        <w:t xml:space="preserve"> </w:t>
      </w:r>
      <w:r w:rsidR="00571B8B">
        <w:rPr>
          <w:rFonts w:asciiTheme="majorHAnsi" w:hAnsiTheme="majorHAnsi"/>
          <w:color w:val="auto"/>
          <w:spacing w:val="0"/>
          <w:sz w:val="20"/>
          <w:szCs w:val="20"/>
          <w:lang w:val="fr-CH"/>
        </w:rPr>
        <w:t xml:space="preserve">Un premier modèle de travail </w:t>
      </w:r>
      <w:r w:rsidR="00571B8B" w:rsidRPr="00DE7405">
        <w:rPr>
          <w:rFonts w:asciiTheme="majorHAnsi" w:hAnsiTheme="majorHAnsi"/>
          <w:color w:val="auto"/>
          <w:spacing w:val="0"/>
          <w:sz w:val="20"/>
          <w:szCs w:val="20"/>
          <w:lang w:val="fr-CH"/>
        </w:rPr>
        <w:t>a été mis en place le 9 mai à Bienn</w:t>
      </w:r>
      <w:r w:rsidR="00571B8B">
        <w:rPr>
          <w:rFonts w:asciiTheme="majorHAnsi" w:hAnsiTheme="majorHAnsi"/>
          <w:color w:val="auto"/>
          <w:spacing w:val="0"/>
          <w:sz w:val="20"/>
          <w:szCs w:val="20"/>
          <w:lang w:val="fr-CH"/>
        </w:rPr>
        <w:t>e et peut être visité.</w:t>
      </w:r>
    </w:p>
    <w:p w14:paraId="688C2EF4" w14:textId="77777777" w:rsidR="0081549D" w:rsidRDefault="0081549D" w:rsidP="0081549D">
      <w:pPr>
        <w:pStyle w:val="Fliesstextkl"/>
        <w:spacing w:line="240" w:lineRule="auto"/>
        <w:rPr>
          <w:rFonts w:ascii="Lucida Sans" w:hAnsi="Lucida Sans"/>
          <w:color w:val="auto"/>
          <w:spacing w:val="0"/>
          <w:sz w:val="20"/>
          <w:szCs w:val="20"/>
        </w:rPr>
      </w:pPr>
    </w:p>
    <w:p w14:paraId="1488E52C" w14:textId="77777777" w:rsidR="00571B8B" w:rsidRPr="00DE7405" w:rsidRDefault="00571B8B" w:rsidP="00571B8B">
      <w:pPr>
        <w:pStyle w:val="Fliesstextkl"/>
        <w:spacing w:line="240" w:lineRule="auto"/>
        <w:rPr>
          <w:rFonts w:asciiTheme="majorHAnsi" w:hAnsiTheme="majorHAnsi" w:cs="UnitSlabPro"/>
          <w:b/>
          <w:color w:val="auto"/>
          <w:spacing w:val="0"/>
          <w:sz w:val="20"/>
          <w:szCs w:val="20"/>
          <w:lang w:val="fr-CH"/>
        </w:rPr>
      </w:pPr>
      <w:r w:rsidRPr="00DE7405">
        <w:rPr>
          <w:rFonts w:asciiTheme="majorHAnsi" w:hAnsiTheme="majorHAnsi" w:cs="UnitSlabPro"/>
          <w:b/>
          <w:color w:val="auto"/>
          <w:spacing w:val="0"/>
          <w:sz w:val="20"/>
          <w:szCs w:val="20"/>
          <w:lang w:val="fr-CH"/>
        </w:rPr>
        <w:t>Étude de faisabilité sur les ponts en bois pour charges lourdes</w:t>
      </w:r>
    </w:p>
    <w:p w14:paraId="62CC8D8B" w14:textId="4D5321CD" w:rsidR="00571B8B" w:rsidRPr="005319A5" w:rsidRDefault="00571B8B" w:rsidP="00571B8B">
      <w:pPr>
        <w:pStyle w:val="Fliesstextkl"/>
        <w:spacing w:line="240" w:lineRule="auto"/>
        <w:rPr>
          <w:rFonts w:asciiTheme="majorHAnsi" w:hAnsiTheme="majorHAnsi" w:cs="UnitSlabPro"/>
          <w:color w:val="auto"/>
          <w:spacing w:val="0"/>
          <w:sz w:val="20"/>
          <w:szCs w:val="20"/>
          <w:lang w:val="fr-CH"/>
        </w:rPr>
      </w:pPr>
      <w:r w:rsidRPr="005319A5">
        <w:rPr>
          <w:rFonts w:asciiTheme="majorHAnsi" w:hAnsiTheme="majorHAnsi" w:cs="UnitSlabPro"/>
          <w:color w:val="auto"/>
          <w:spacing w:val="0"/>
          <w:sz w:val="20"/>
          <w:szCs w:val="20"/>
          <w:lang w:val="fr-CH"/>
        </w:rPr>
        <w:t>À ce jour, il existe déjà des exemples prometteurs de construction d’infrastructures à base de bois : les passages à faune, par exemple. Mais avant de pouvoir construire de grands ponts – en particulier des ponts dans l’axe du sens de la circulation –, la recherche a encore du travail. Sous la direction du professeur Steffen Franke, la BFH réalise une étude de faisabilité sur les ponts en bois pour charges lourdes destinés aux routes nationales et cantonales suisses. De janvier 2022 à juillet 2023, des tests combinant les sections transversales de caisson telles qu’ils sont utilisés dans la construction en béton et la technologie de précontrainte en bois seront menés. Ce projet entend préciser la géométrie du caisson, le tracé des éléments de précontrainte et la transmission de force en des points précis au sein de la structure. Mais l’étude portera également sur le processus de construction. Dans le cadre du projet, un premier modèle de travail composé de deux modules d’une section transversale de pont a été élaboré et érigé pour une analyse détaillée.</w:t>
      </w:r>
    </w:p>
    <w:p w14:paraId="6AD7293B" w14:textId="77777777" w:rsidR="0081549D" w:rsidRPr="00571B8B" w:rsidRDefault="0081549D" w:rsidP="0081549D">
      <w:pPr>
        <w:pStyle w:val="Fliesstextkl"/>
        <w:spacing w:line="240" w:lineRule="auto"/>
        <w:rPr>
          <w:rFonts w:ascii="Lucida Sans" w:hAnsi="Lucida Sans"/>
          <w:color w:val="auto"/>
          <w:spacing w:val="0"/>
          <w:sz w:val="20"/>
          <w:szCs w:val="20"/>
          <w:lang w:val="fr-CH"/>
        </w:rPr>
      </w:pPr>
    </w:p>
    <w:p w14:paraId="7C64D145" w14:textId="77777777" w:rsidR="00571B8B" w:rsidRPr="00F22E90" w:rsidRDefault="00571B8B" w:rsidP="00571B8B">
      <w:pPr>
        <w:pStyle w:val="Fliesstextkl"/>
        <w:spacing w:line="240" w:lineRule="auto"/>
        <w:rPr>
          <w:rFonts w:asciiTheme="majorHAnsi" w:hAnsiTheme="majorHAnsi" w:cs="UnitSlabPro"/>
          <w:b/>
          <w:color w:val="auto"/>
          <w:spacing w:val="0"/>
          <w:sz w:val="20"/>
          <w:szCs w:val="20"/>
          <w:lang w:val="fr-CH"/>
        </w:rPr>
      </w:pPr>
      <w:r w:rsidRPr="00F22E90">
        <w:rPr>
          <w:rFonts w:asciiTheme="majorHAnsi" w:hAnsiTheme="majorHAnsi" w:cs="UnitSlabPro"/>
          <w:b/>
          <w:color w:val="auto"/>
          <w:spacing w:val="0"/>
          <w:sz w:val="20"/>
          <w:szCs w:val="20"/>
          <w:lang w:val="fr-CH"/>
        </w:rPr>
        <w:t>Raccordement au moyen de la technologie TS3</w:t>
      </w:r>
    </w:p>
    <w:p w14:paraId="42BD45B1" w14:textId="77777777" w:rsidR="00571B8B" w:rsidRPr="005319A5" w:rsidRDefault="00571B8B" w:rsidP="00571B8B">
      <w:pPr>
        <w:pStyle w:val="Fliesstextkl"/>
        <w:spacing w:line="240" w:lineRule="auto"/>
        <w:rPr>
          <w:rFonts w:asciiTheme="majorHAnsi" w:hAnsiTheme="majorHAnsi" w:cs="UnitSlabPro"/>
          <w:sz w:val="20"/>
          <w:lang w:val="fr-CH"/>
        </w:rPr>
      </w:pPr>
      <w:r w:rsidRPr="005319A5">
        <w:rPr>
          <w:rFonts w:asciiTheme="majorHAnsi" w:hAnsiTheme="majorHAnsi" w:cs="UnitSlabPro"/>
          <w:color w:val="auto"/>
          <w:spacing w:val="0"/>
          <w:sz w:val="20"/>
          <w:szCs w:val="20"/>
          <w:lang w:val="fr-CH"/>
        </w:rPr>
        <w:t xml:space="preserve">La technologie TS3 permet de réaliser de grandes surfaces en bois. Il a fallu dix années de recherche conjointe entre </w:t>
      </w:r>
      <w:r>
        <w:rPr>
          <w:rFonts w:asciiTheme="majorHAnsi" w:hAnsiTheme="majorHAnsi" w:cs="UnitSlabPro"/>
          <w:color w:val="auto"/>
          <w:spacing w:val="0"/>
          <w:sz w:val="20"/>
          <w:szCs w:val="20"/>
          <w:lang w:val="fr-CH"/>
        </w:rPr>
        <w:t xml:space="preserve">Timbatec, </w:t>
      </w:r>
      <w:r w:rsidRPr="005319A5">
        <w:rPr>
          <w:rFonts w:asciiTheme="majorHAnsi" w:hAnsiTheme="majorHAnsi" w:cs="UnitSlabPro"/>
          <w:color w:val="auto"/>
          <w:spacing w:val="0"/>
          <w:sz w:val="20"/>
          <w:szCs w:val="20"/>
          <w:lang w:val="fr-CH"/>
        </w:rPr>
        <w:t xml:space="preserve">la Haute école spécialisée bernoise et l’EPF de Zurich pour la mettre au point. Utilisée avec succès </w:t>
      </w:r>
      <w:r w:rsidRPr="00F22E90">
        <w:rPr>
          <w:rFonts w:asciiTheme="majorHAnsi" w:hAnsiTheme="majorHAnsi" w:cs="UnitSlabPro"/>
          <w:color w:val="auto"/>
          <w:spacing w:val="0"/>
          <w:sz w:val="20"/>
          <w:szCs w:val="20"/>
          <w:lang w:val="fr-CH"/>
        </w:rPr>
        <w:t>dans le bâtiment et pour d’autres applications, la technologie TS3 est aujourd’hui prête à être commercialisée. Les éléments de pont exposés ici sont prévus pour un pont conçu de manière transversale par rapport à l’axe. Cela permet, par exemple, de réaliser une route cantonale qui enjamberait une autoroute à six voies avec un pilier central (2 x 22,5 m de portée</w:t>
      </w:r>
      <w:r w:rsidRPr="005319A5">
        <w:rPr>
          <w:rFonts w:asciiTheme="majorHAnsi" w:hAnsiTheme="majorHAnsi" w:cs="UnitSlabPro"/>
          <w:color w:val="auto"/>
          <w:spacing w:val="0"/>
          <w:sz w:val="20"/>
          <w:szCs w:val="20"/>
          <w:lang w:val="fr-CH"/>
        </w:rPr>
        <w:t xml:space="preserve"> comme poutre à deux travées et 40 tonnes d</w:t>
      </w:r>
      <w:bookmarkStart w:id="0" w:name="_GoBack"/>
      <w:bookmarkEnd w:id="0"/>
      <w:r w:rsidRPr="005319A5">
        <w:rPr>
          <w:rFonts w:asciiTheme="majorHAnsi" w:hAnsiTheme="majorHAnsi" w:cs="UnitSlabPro"/>
          <w:color w:val="auto"/>
          <w:spacing w:val="0"/>
          <w:sz w:val="20"/>
          <w:szCs w:val="20"/>
          <w:lang w:val="fr-CH"/>
        </w:rPr>
        <w:t>e charge utile). Les différents panneaux des éléments sont reliés de manière rigide grâce à la technologie TS3, ce qui accroit la résistance à la torsion et permet aux panneaux d’interagir efficacement.</w:t>
      </w:r>
      <w:r>
        <w:rPr>
          <w:rFonts w:asciiTheme="majorHAnsi" w:hAnsiTheme="majorHAnsi" w:cs="UnitSlabPro"/>
          <w:color w:val="auto"/>
          <w:spacing w:val="0"/>
          <w:sz w:val="20"/>
          <w:szCs w:val="20"/>
          <w:lang w:val="fr-CH"/>
        </w:rPr>
        <w:t xml:space="preserve"> </w:t>
      </w:r>
      <w:r w:rsidRPr="005319A5">
        <w:rPr>
          <w:rFonts w:asciiTheme="majorHAnsi" w:hAnsiTheme="majorHAnsi" w:cs="UnitSlabPro"/>
          <w:sz w:val="20"/>
          <w:lang w:val="fr-CH"/>
        </w:rPr>
        <w:t xml:space="preserve">En alignant plusieurs de ces éléments, en les reliant au moyen de la technologie TS3 et en appliquant ensuite la précontrainte à cette structure, un pont pourrait être réalisé. Les éléments du pont sont un modèle de travail qui permet d’évaluer de façon plus directe les nombreux détails afin </w:t>
      </w:r>
      <w:r w:rsidRPr="005319A5">
        <w:rPr>
          <w:rFonts w:asciiTheme="majorHAnsi" w:hAnsiTheme="majorHAnsi" w:cs="UnitSlabPro"/>
          <w:sz w:val="20"/>
          <w:lang w:val="fr-CH"/>
        </w:rPr>
        <w:lastRenderedPageBreak/>
        <w:t xml:space="preserve">de tester de nouvelles techniques dans </w:t>
      </w:r>
      <w:r>
        <w:rPr>
          <w:rFonts w:asciiTheme="majorHAnsi" w:hAnsiTheme="majorHAnsi" w:cs="UnitSlabPro"/>
          <w:sz w:val="20"/>
          <w:lang w:val="fr-CH"/>
        </w:rPr>
        <w:t xml:space="preserve">le </w:t>
      </w:r>
      <w:r w:rsidRPr="005319A5">
        <w:rPr>
          <w:rFonts w:asciiTheme="majorHAnsi" w:hAnsiTheme="majorHAnsi" w:cs="UnitSlabPro"/>
          <w:sz w:val="20"/>
          <w:lang w:val="fr-CH"/>
        </w:rPr>
        <w:t>cadre du projet de recherche en cours.</w:t>
      </w:r>
    </w:p>
    <w:p w14:paraId="7FEFDE38" w14:textId="077D1338" w:rsidR="00107AD9" w:rsidRPr="00571B8B" w:rsidRDefault="00571B8B" w:rsidP="008341CC">
      <w:pPr>
        <w:rPr>
          <w:b/>
          <w:bCs/>
          <w:lang w:val="fr-CH"/>
        </w:rPr>
      </w:pPr>
      <w:r w:rsidRPr="00571B8B">
        <w:rPr>
          <w:b/>
          <w:bCs/>
          <w:lang w:val="fr-CH"/>
        </w:rPr>
        <w:t>Impressions de l’ouverture du 9 m</w:t>
      </w:r>
      <w:r>
        <w:rPr>
          <w:b/>
          <w:bCs/>
          <w:lang w:val="fr-CH"/>
        </w:rPr>
        <w:t>ai 2022</w:t>
      </w:r>
    </w:p>
    <w:p w14:paraId="1CF0919B" w14:textId="1EEC325B" w:rsidR="000D2BA7" w:rsidRDefault="000D2BA7" w:rsidP="000D2BA7">
      <w:pPr>
        <w:rPr>
          <w:bCs/>
          <w:lang w:val="de-DE"/>
        </w:rPr>
      </w:pPr>
      <w:r>
        <w:rPr>
          <w:noProof/>
        </w:rPr>
        <w:drawing>
          <wp:inline distT="0" distB="0" distL="0" distR="0" wp14:anchorId="1D57EA99" wp14:editId="25ADF6DF">
            <wp:extent cx="1800000" cy="1200000"/>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inline>
        </w:drawing>
      </w:r>
    </w:p>
    <w:p w14:paraId="656C351C" w14:textId="1B275384" w:rsidR="00571B8B" w:rsidRPr="00DF56D7" w:rsidRDefault="00571B8B" w:rsidP="00571B8B">
      <w:pPr>
        <w:rPr>
          <w:bCs/>
          <w:lang w:val="fr-CH"/>
        </w:rPr>
      </w:pPr>
      <w:r w:rsidRPr="00DF56D7">
        <w:rPr>
          <w:bCs/>
          <w:lang w:val="fr-CH"/>
        </w:rPr>
        <w:t>«</w:t>
      </w:r>
      <w:r>
        <w:rPr>
          <w:bCs/>
          <w:lang w:val="fr-CH"/>
        </w:rPr>
        <w:t xml:space="preserve"> </w:t>
      </w:r>
      <w:r w:rsidRPr="00DF56D7">
        <w:rPr>
          <w:bCs/>
          <w:lang w:val="fr-CH"/>
        </w:rPr>
        <w:t>Afin de promouvoir la matière première suisse qu'est le bois, j'ai déposé avec le conseiller aux Etats Jakob Stark, la motion du même nom 'Recherche et innovation du matériau bois pour son utilisation dans la construction d'infrastructures comme contribution à la décarbonisation'</w:t>
      </w:r>
      <w:r>
        <w:rPr>
          <w:bCs/>
          <w:lang w:val="fr-CH"/>
        </w:rPr>
        <w:t>.</w:t>
      </w:r>
      <w:r>
        <w:rPr>
          <w:bCs/>
          <w:lang w:val="fr-CH"/>
        </w:rPr>
        <w:t xml:space="preserve"> </w:t>
      </w:r>
      <w:r>
        <w:rPr>
          <w:bCs/>
          <w:lang w:val="fr-CH"/>
        </w:rPr>
        <w:t>»</w:t>
      </w:r>
    </w:p>
    <w:p w14:paraId="033E51B3" w14:textId="3810FEA6" w:rsidR="00571B8B" w:rsidRDefault="00571B8B" w:rsidP="00571B8B">
      <w:pPr>
        <w:rPr>
          <w:bCs/>
          <w:lang w:val="de-DE"/>
        </w:rPr>
      </w:pPr>
      <w:r w:rsidRPr="00DF56D7">
        <w:rPr>
          <w:bCs/>
          <w:lang w:val="de-DE"/>
        </w:rPr>
        <w:t>Erich von Siebenthal, conseiller national et président de Lignum Holzwirtschaft Bern</w:t>
      </w:r>
    </w:p>
    <w:p w14:paraId="7F05FFD7" w14:textId="77777777" w:rsidR="00571B8B" w:rsidRDefault="00571B8B" w:rsidP="00571B8B">
      <w:pPr>
        <w:rPr>
          <w:bCs/>
          <w:lang w:val="de-DE"/>
        </w:rPr>
      </w:pPr>
    </w:p>
    <w:p w14:paraId="5FC50E4A" w14:textId="758CDD41" w:rsidR="00571B8B" w:rsidRDefault="00571B8B" w:rsidP="00571B8B">
      <w:pPr>
        <w:rPr>
          <w:bCs/>
          <w:lang w:val="de-DE"/>
        </w:rPr>
      </w:pPr>
      <w:r>
        <w:rPr>
          <w:noProof/>
        </w:rPr>
        <w:drawing>
          <wp:inline distT="0" distB="0" distL="0" distR="0" wp14:anchorId="407E225D" wp14:editId="787EA247">
            <wp:extent cx="1800000" cy="1200000"/>
            <wp:effectExtent l="0" t="0" r="0"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inline>
        </w:drawing>
      </w:r>
    </w:p>
    <w:p w14:paraId="5106A576" w14:textId="23AEC9FB" w:rsidR="00571B8B" w:rsidRPr="00DF56D7" w:rsidRDefault="00571B8B" w:rsidP="00571B8B">
      <w:pPr>
        <w:rPr>
          <w:bCs/>
          <w:lang w:val="fr-CH"/>
        </w:rPr>
      </w:pPr>
      <w:r>
        <w:rPr>
          <w:bCs/>
          <w:lang w:val="fr-CH"/>
        </w:rPr>
        <w:t>«</w:t>
      </w:r>
      <w:r>
        <w:rPr>
          <w:bCs/>
          <w:lang w:val="fr-CH"/>
        </w:rPr>
        <w:t xml:space="preserve"> </w:t>
      </w:r>
      <w:r w:rsidRPr="00DF56D7">
        <w:rPr>
          <w:bCs/>
          <w:lang w:val="fr-CH"/>
        </w:rPr>
        <w:t>Nous devons renoncer complètement à l'acier et au béton dans la construction d'infrastructures.</w:t>
      </w:r>
      <w:r>
        <w:rPr>
          <w:bCs/>
          <w:lang w:val="fr-CH"/>
        </w:rPr>
        <w:t xml:space="preserve"> </w:t>
      </w:r>
      <w:r>
        <w:rPr>
          <w:bCs/>
          <w:lang w:val="fr-CH"/>
        </w:rPr>
        <w:t>»</w:t>
      </w:r>
    </w:p>
    <w:p w14:paraId="07068B62" w14:textId="77777777" w:rsidR="00571B8B" w:rsidRPr="00DF56D7" w:rsidRDefault="00571B8B" w:rsidP="00571B8B">
      <w:pPr>
        <w:rPr>
          <w:bCs/>
          <w:lang w:val="fr-CH"/>
        </w:rPr>
      </w:pPr>
      <w:r w:rsidRPr="00DF56D7">
        <w:rPr>
          <w:bCs/>
          <w:lang w:val="fr-CH"/>
        </w:rPr>
        <w:t>Stefan Zöllig, directeur et copropriétaire de Timber Structures 3.0 AG ainsi que fondateur de Timbatec Holzbauingenieure AG</w:t>
      </w:r>
    </w:p>
    <w:p w14:paraId="211DEBE5" w14:textId="77777777" w:rsidR="00571B8B" w:rsidRPr="00DF56D7" w:rsidRDefault="00571B8B" w:rsidP="00571B8B">
      <w:pPr>
        <w:rPr>
          <w:bCs/>
          <w:lang w:val="fr-CH"/>
        </w:rPr>
      </w:pPr>
    </w:p>
    <w:p w14:paraId="13EF7A00" w14:textId="77777777" w:rsidR="00571B8B" w:rsidRDefault="00571B8B" w:rsidP="00571B8B">
      <w:pPr>
        <w:rPr>
          <w:bCs/>
          <w:lang w:val="de-DE"/>
        </w:rPr>
      </w:pPr>
      <w:r>
        <w:rPr>
          <w:noProof/>
        </w:rPr>
        <w:drawing>
          <wp:inline distT="0" distB="0" distL="0" distR="0" wp14:anchorId="0F70B070" wp14:editId="66AA4CA9">
            <wp:extent cx="1800000" cy="1200000"/>
            <wp:effectExtent l="0" t="0" r="0" b="63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inline>
        </w:drawing>
      </w:r>
    </w:p>
    <w:p w14:paraId="65280240" w14:textId="7D82FCCF" w:rsidR="00571B8B" w:rsidRPr="00DF56D7" w:rsidRDefault="00571B8B" w:rsidP="00571B8B">
      <w:pPr>
        <w:spacing w:line="240" w:lineRule="auto"/>
        <w:rPr>
          <w:bCs/>
          <w:lang w:val="fr-CH"/>
        </w:rPr>
      </w:pPr>
      <w:r>
        <w:rPr>
          <w:bCs/>
          <w:lang w:val="fr-CH"/>
        </w:rPr>
        <w:t>«</w:t>
      </w:r>
      <w:r>
        <w:rPr>
          <w:bCs/>
          <w:lang w:val="fr-CH"/>
        </w:rPr>
        <w:t xml:space="preserve"> </w:t>
      </w:r>
      <w:r w:rsidRPr="00DF56D7">
        <w:rPr>
          <w:bCs/>
          <w:lang w:val="fr-CH"/>
        </w:rPr>
        <w:t>Le pont inauguré aujourd'hui est un modèle de travail. Nous pouvons y aller et voir comment nous pourrions résoudre les détails autrement. Actuellement, deux étudiants du master Wood Technology réalisent également des travaux sur le modèle</w:t>
      </w:r>
      <w:r>
        <w:rPr>
          <w:bCs/>
          <w:lang w:val="fr-CH"/>
        </w:rPr>
        <w:t>.</w:t>
      </w:r>
      <w:r>
        <w:rPr>
          <w:bCs/>
          <w:lang w:val="fr-CH"/>
        </w:rPr>
        <w:t xml:space="preserve"> </w:t>
      </w:r>
      <w:r>
        <w:rPr>
          <w:bCs/>
          <w:lang w:val="fr-CH"/>
        </w:rPr>
        <w:t>»</w:t>
      </w:r>
    </w:p>
    <w:p w14:paraId="4AEB508E" w14:textId="77777777" w:rsidR="00571B8B" w:rsidRPr="00DF56D7" w:rsidRDefault="00571B8B" w:rsidP="00571B8B">
      <w:pPr>
        <w:spacing w:line="240" w:lineRule="auto"/>
        <w:rPr>
          <w:rFonts w:asciiTheme="majorHAnsi" w:hAnsiTheme="majorHAnsi" w:cs="UnitSlabPro"/>
          <w:sz w:val="20"/>
          <w:lang w:val="fr-CH"/>
        </w:rPr>
      </w:pPr>
      <w:r w:rsidRPr="00DF56D7">
        <w:rPr>
          <w:bCs/>
          <w:lang w:val="fr-CH"/>
        </w:rPr>
        <w:t xml:space="preserve">Dr Steffen Franke, professeur de construction en bois et de statique, Haute école spécialisée bernoise </w:t>
      </w:r>
      <w:r>
        <w:rPr>
          <w:bCs/>
          <w:lang w:val="fr-CH"/>
        </w:rPr>
        <w:t>BFH</w:t>
      </w:r>
    </w:p>
    <w:p w14:paraId="0FFEFC26" w14:textId="77777777" w:rsidR="00107AD9" w:rsidRPr="00571B8B" w:rsidRDefault="00107AD9" w:rsidP="008341CC">
      <w:pPr>
        <w:rPr>
          <w:bCs/>
          <w:lang w:val="fr-CH"/>
        </w:rPr>
      </w:pPr>
    </w:p>
    <w:p w14:paraId="6E7A4717" w14:textId="69AB3024" w:rsidR="008341CC" w:rsidRPr="00571B8B" w:rsidRDefault="00571B8B" w:rsidP="008341CC">
      <w:pPr>
        <w:rPr>
          <w:b/>
          <w:bCs/>
          <w:lang w:val="fr-CH"/>
        </w:rPr>
      </w:pPr>
      <w:r w:rsidRPr="00571B8B">
        <w:rPr>
          <w:b/>
          <w:bCs/>
          <w:lang w:val="fr-CH"/>
        </w:rPr>
        <w:t>Plus d’informatoins</w:t>
      </w:r>
    </w:p>
    <w:p w14:paraId="640629DA" w14:textId="2C684D2D" w:rsidR="008341CC" w:rsidRDefault="00571B8B" w:rsidP="008341CC">
      <w:pPr>
        <w:rPr>
          <w:lang w:val="fr-CH"/>
        </w:rPr>
      </w:pPr>
      <w:hyperlink r:id="rId13" w:history="1">
        <w:r w:rsidRPr="005C77FC">
          <w:rPr>
            <w:rStyle w:val="Hyperlink"/>
            <w:lang w:val="fr-CH"/>
          </w:rPr>
          <w:t>www.bfh.ch/ponts-en-bois-charge</w:t>
        </w:r>
        <w:r w:rsidRPr="005C77FC">
          <w:rPr>
            <w:rStyle w:val="Hyperlink"/>
            <w:lang w:val="fr-CH"/>
          </w:rPr>
          <w:t>s</w:t>
        </w:r>
        <w:r w:rsidRPr="005C77FC">
          <w:rPr>
            <w:rStyle w:val="Hyperlink"/>
            <w:lang w:val="fr-CH"/>
          </w:rPr>
          <w:t>-lourdes</w:t>
        </w:r>
      </w:hyperlink>
    </w:p>
    <w:p w14:paraId="5B806AA2" w14:textId="77777777" w:rsidR="008341CC" w:rsidRPr="00571B8B" w:rsidRDefault="008341CC" w:rsidP="008341CC">
      <w:pPr>
        <w:rPr>
          <w:lang w:val="fr-CH"/>
        </w:rPr>
      </w:pPr>
    </w:p>
    <w:p w14:paraId="6887ABE8" w14:textId="577753D7" w:rsidR="008341CC" w:rsidRPr="00571B8B" w:rsidRDefault="00571B8B" w:rsidP="008341CC">
      <w:pPr>
        <w:rPr>
          <w:b/>
          <w:bCs/>
          <w:lang w:val="en-US"/>
        </w:rPr>
      </w:pPr>
      <w:r w:rsidRPr="00571B8B">
        <w:rPr>
          <w:b/>
          <w:bCs/>
          <w:lang w:val="en-US"/>
        </w:rPr>
        <w:t>Contacts</w:t>
      </w:r>
    </w:p>
    <w:p w14:paraId="517B39FF" w14:textId="104E9149" w:rsidR="008341CC" w:rsidRPr="00571B8B" w:rsidRDefault="0081549D" w:rsidP="008341CC">
      <w:pPr>
        <w:rPr>
          <w:lang w:val="fr-CH"/>
        </w:rPr>
      </w:pPr>
      <w:r w:rsidRPr="00571B8B">
        <w:rPr>
          <w:lang w:val="fr-CH"/>
        </w:rPr>
        <w:t xml:space="preserve">Dr. Steffen Franke, </w:t>
      </w:r>
      <w:r w:rsidR="00571B8B" w:rsidRPr="00571B8B">
        <w:rPr>
          <w:lang w:val="fr-CH"/>
        </w:rPr>
        <w:t>professeur de cons</w:t>
      </w:r>
      <w:r w:rsidR="00571B8B">
        <w:rPr>
          <w:lang w:val="fr-CH"/>
        </w:rPr>
        <w:t>truction bois et de statique</w:t>
      </w:r>
      <w:r w:rsidR="006462E2" w:rsidRPr="00571B8B">
        <w:rPr>
          <w:lang w:val="fr-CH"/>
        </w:rPr>
        <w:t xml:space="preserve">, </w:t>
      </w:r>
      <w:r w:rsidR="003D7216" w:rsidRPr="00571B8B">
        <w:rPr>
          <w:lang w:val="fr-CH"/>
        </w:rPr>
        <w:t xml:space="preserve">+41 32 344 03 05, </w:t>
      </w:r>
      <w:hyperlink r:id="rId14" w:history="1">
        <w:r w:rsidR="006462E2" w:rsidRPr="00571B8B">
          <w:rPr>
            <w:rStyle w:val="Hyperlink"/>
            <w:lang w:val="fr-CH"/>
          </w:rPr>
          <w:t>steffen.franke@bfh.ch</w:t>
        </w:r>
      </w:hyperlink>
      <w:r w:rsidR="006462E2" w:rsidRPr="00571B8B">
        <w:rPr>
          <w:lang w:val="fr-CH"/>
        </w:rPr>
        <w:t xml:space="preserve"> </w:t>
      </w:r>
    </w:p>
    <w:p w14:paraId="326FBD57" w14:textId="03BF8FD2" w:rsidR="0081549D" w:rsidRPr="00571B8B" w:rsidRDefault="0081549D" w:rsidP="008341CC">
      <w:pPr>
        <w:rPr>
          <w:lang w:val="fr-CH"/>
        </w:rPr>
      </w:pPr>
    </w:p>
    <w:p w14:paraId="1588EB40" w14:textId="50AC4917" w:rsidR="0081549D" w:rsidRPr="00571B8B" w:rsidRDefault="0081549D" w:rsidP="008341CC">
      <w:pPr>
        <w:rPr>
          <w:lang w:val="fr-CH"/>
        </w:rPr>
      </w:pPr>
      <w:r w:rsidRPr="00571B8B">
        <w:rPr>
          <w:lang w:val="fr-CH"/>
        </w:rPr>
        <w:t>Stefan Zöllig,</w:t>
      </w:r>
      <w:r w:rsidR="006462E2" w:rsidRPr="00571B8B">
        <w:rPr>
          <w:lang w:val="fr-CH"/>
        </w:rPr>
        <w:t xml:space="preserve"> </w:t>
      </w:r>
      <w:r w:rsidR="00571B8B" w:rsidRPr="00571B8B">
        <w:rPr>
          <w:lang w:val="fr-CH"/>
        </w:rPr>
        <w:t>directeur et co-propriétair</w:t>
      </w:r>
      <w:r w:rsidR="00571B8B">
        <w:rPr>
          <w:lang w:val="fr-CH"/>
        </w:rPr>
        <w:t>e</w:t>
      </w:r>
      <w:r w:rsidR="006462E2" w:rsidRPr="00571B8B">
        <w:rPr>
          <w:lang w:val="fr-CH"/>
        </w:rPr>
        <w:t xml:space="preserve"> Timber Structures 3.0 AG</w:t>
      </w:r>
      <w:r w:rsidR="00107AD9" w:rsidRPr="00571B8B">
        <w:rPr>
          <w:lang w:val="fr-CH"/>
        </w:rPr>
        <w:t xml:space="preserve"> </w:t>
      </w:r>
      <w:r w:rsidR="00571B8B">
        <w:rPr>
          <w:lang w:val="fr-CH"/>
        </w:rPr>
        <w:t>ainsi que fondateur Timb</w:t>
      </w:r>
      <w:r w:rsidR="00107AD9" w:rsidRPr="00571B8B">
        <w:rPr>
          <w:lang w:val="fr-CH"/>
        </w:rPr>
        <w:t>atec Holzbauingenieure AG</w:t>
      </w:r>
      <w:r w:rsidR="006462E2" w:rsidRPr="00571B8B">
        <w:rPr>
          <w:lang w:val="fr-CH"/>
        </w:rPr>
        <w:t>,</w:t>
      </w:r>
      <w:r w:rsidR="00107AD9" w:rsidRPr="00571B8B">
        <w:rPr>
          <w:lang w:val="fr-CH"/>
        </w:rPr>
        <w:t xml:space="preserve"> </w:t>
      </w:r>
      <w:r w:rsidR="006462E2" w:rsidRPr="00571B8B">
        <w:rPr>
          <w:lang w:val="fr-CH"/>
        </w:rPr>
        <w:t xml:space="preserve">+41 58 255 15 01, </w:t>
      </w:r>
      <w:hyperlink r:id="rId15" w:history="1">
        <w:r w:rsidR="006462E2" w:rsidRPr="00571B8B">
          <w:rPr>
            <w:rStyle w:val="Hyperlink"/>
            <w:lang w:val="fr-CH"/>
          </w:rPr>
          <w:t>stefan.zoellig@ts3.biz</w:t>
        </w:r>
      </w:hyperlink>
      <w:r w:rsidR="006462E2" w:rsidRPr="00571B8B">
        <w:rPr>
          <w:lang w:val="fr-CH"/>
        </w:rPr>
        <w:t xml:space="preserve"> </w:t>
      </w:r>
    </w:p>
    <w:p w14:paraId="1808AA88" w14:textId="77777777" w:rsidR="0081549D" w:rsidRPr="00571B8B" w:rsidRDefault="0081549D" w:rsidP="008341CC">
      <w:pPr>
        <w:rPr>
          <w:lang w:val="fr-CH"/>
        </w:rPr>
      </w:pPr>
    </w:p>
    <w:p w14:paraId="6A346BC7" w14:textId="75DF41C1" w:rsidR="008341CC" w:rsidRPr="00571B8B" w:rsidRDefault="008341CC" w:rsidP="00207AA1">
      <w:pPr>
        <w:rPr>
          <w:lang w:val="fr-CH"/>
        </w:rPr>
      </w:pPr>
      <w:r w:rsidRPr="00571B8B">
        <w:rPr>
          <w:lang w:val="fr-CH"/>
        </w:rPr>
        <w:t xml:space="preserve">Vera Reid, </w:t>
      </w:r>
      <w:r w:rsidR="00571B8B" w:rsidRPr="00571B8B">
        <w:rPr>
          <w:lang w:val="fr-CH"/>
        </w:rPr>
        <w:t>Communication</w:t>
      </w:r>
      <w:r w:rsidRPr="00571B8B">
        <w:rPr>
          <w:lang w:val="fr-CH"/>
        </w:rPr>
        <w:t xml:space="preserve"> BFH-AHB</w:t>
      </w:r>
      <w:r w:rsidR="00D26E08" w:rsidRPr="00571B8B">
        <w:rPr>
          <w:lang w:val="fr-CH"/>
        </w:rPr>
        <w:t>,</w:t>
      </w:r>
      <w:r w:rsidRPr="00571B8B">
        <w:rPr>
          <w:lang w:val="fr-CH"/>
        </w:rPr>
        <w:t xml:space="preserve"> +41 32 344 02 82</w:t>
      </w:r>
      <w:r w:rsidR="00D26E08" w:rsidRPr="00571B8B">
        <w:rPr>
          <w:lang w:val="fr-CH"/>
        </w:rPr>
        <w:t xml:space="preserve">, </w:t>
      </w:r>
      <w:hyperlink r:id="rId16" w:history="1">
        <w:r w:rsidR="00D26E08" w:rsidRPr="00571B8B">
          <w:rPr>
            <w:rStyle w:val="Hyperlink"/>
            <w:lang w:val="fr-CH"/>
          </w:rPr>
          <w:t>vera.reid@bfh.ch</w:t>
        </w:r>
      </w:hyperlink>
    </w:p>
    <w:p w14:paraId="153A8B74" w14:textId="46E2B5AF" w:rsidR="00207AA1" w:rsidRPr="00571B8B" w:rsidRDefault="00571B8B" w:rsidP="00207AA1">
      <w:pPr>
        <w:rPr>
          <w:b/>
          <w:bCs/>
          <w:sz w:val="20"/>
          <w:lang w:val="fr-CH"/>
        </w:rPr>
      </w:pPr>
      <w:r>
        <w:rPr>
          <w:b/>
          <w:bCs/>
          <w:sz w:val="20"/>
          <w:lang w:val="fr-CH"/>
        </w:rPr>
        <w:t>Images</w:t>
      </w:r>
    </w:p>
    <w:p w14:paraId="39B14CE1" w14:textId="654AC34B" w:rsidR="00EE7274" w:rsidRDefault="000D2BA7" w:rsidP="00207AA1">
      <w:pPr>
        <w:rPr>
          <w:bCs/>
          <w:sz w:val="20"/>
        </w:rPr>
      </w:pPr>
      <w:r>
        <w:rPr>
          <w:bCs/>
          <w:noProof/>
          <w:sz w:val="20"/>
        </w:rPr>
        <w:drawing>
          <wp:inline distT="0" distB="0" distL="0" distR="0" wp14:anchorId="0033094A" wp14:editId="4F80E3E9">
            <wp:extent cx="1800000" cy="1199929"/>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20509_TIMBATEC_145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199929"/>
                    </a:xfrm>
                    <a:prstGeom prst="rect">
                      <a:avLst/>
                    </a:prstGeom>
                  </pic:spPr>
                </pic:pic>
              </a:graphicData>
            </a:graphic>
          </wp:inline>
        </w:drawing>
      </w:r>
    </w:p>
    <w:p w14:paraId="47CC42B3" w14:textId="4BF7346B" w:rsidR="00EE7274" w:rsidRPr="009F22A7" w:rsidRDefault="00571B8B" w:rsidP="00207AA1">
      <w:pPr>
        <w:rPr>
          <w:bCs/>
          <w:sz w:val="20"/>
          <w:lang w:val="fr-CH"/>
        </w:rPr>
      </w:pPr>
      <w:r w:rsidRPr="009F22A7">
        <w:rPr>
          <w:bCs/>
          <w:sz w:val="20"/>
          <w:lang w:val="fr-CH"/>
        </w:rPr>
        <w:t>Image</w:t>
      </w:r>
      <w:r w:rsidR="00EE7274" w:rsidRPr="009F22A7">
        <w:rPr>
          <w:bCs/>
          <w:sz w:val="20"/>
          <w:lang w:val="fr-CH"/>
        </w:rPr>
        <w:t xml:space="preserve"> 1: </w:t>
      </w:r>
      <w:r w:rsidR="009F22A7">
        <w:rPr>
          <w:bCs/>
          <w:sz w:val="20"/>
          <w:lang w:val="fr-CH"/>
        </w:rPr>
        <w:t>M</w:t>
      </w:r>
      <w:r w:rsidR="009F22A7" w:rsidRPr="009F22A7">
        <w:rPr>
          <w:bCs/>
          <w:sz w:val="20"/>
          <w:lang w:val="fr-CH"/>
        </w:rPr>
        <w:t>odèle de travail inauguré d'un pont en bois pour charges lourdes à Bienne</w:t>
      </w:r>
    </w:p>
    <w:p w14:paraId="1244FFC2" w14:textId="7C147670" w:rsidR="00EE7274" w:rsidRPr="009F22A7" w:rsidRDefault="00EE7274" w:rsidP="00207AA1">
      <w:pPr>
        <w:rPr>
          <w:bCs/>
          <w:sz w:val="20"/>
          <w:lang w:val="fr-CH"/>
        </w:rPr>
      </w:pPr>
    </w:p>
    <w:p w14:paraId="6447897D" w14:textId="6D3C83A0" w:rsidR="00D26E08" w:rsidRPr="00EE7274" w:rsidRDefault="00D26E08" w:rsidP="00207AA1">
      <w:pPr>
        <w:rPr>
          <w:bCs/>
          <w:sz w:val="20"/>
        </w:rPr>
      </w:pPr>
      <w:r w:rsidRPr="00EE7274">
        <w:rPr>
          <w:bCs/>
          <w:noProof/>
          <w:sz w:val="20"/>
        </w:rPr>
        <w:drawing>
          <wp:inline distT="0" distB="0" distL="0" distR="0" wp14:anchorId="4D36F0FD" wp14:editId="4CDEE92B">
            <wp:extent cx="1800000" cy="110402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ücke_Q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0" cy="1104029"/>
                    </a:xfrm>
                    <a:prstGeom prst="rect">
                      <a:avLst/>
                    </a:prstGeom>
                  </pic:spPr>
                </pic:pic>
              </a:graphicData>
            </a:graphic>
          </wp:inline>
        </w:drawing>
      </w:r>
    </w:p>
    <w:p w14:paraId="45927A8D" w14:textId="77777777" w:rsidR="009A12EE" w:rsidRPr="00EE7274" w:rsidRDefault="009A12EE" w:rsidP="00207AA1">
      <w:pPr>
        <w:rPr>
          <w:bCs/>
          <w:sz w:val="20"/>
        </w:rPr>
      </w:pPr>
    </w:p>
    <w:p w14:paraId="03314DF7" w14:textId="4ADA19F6" w:rsidR="00D26E08" w:rsidRPr="00571B8B" w:rsidRDefault="00571B8B" w:rsidP="00207AA1">
      <w:pPr>
        <w:rPr>
          <w:bCs/>
          <w:sz w:val="20"/>
          <w:lang w:val="fr-CH"/>
        </w:rPr>
      </w:pPr>
      <w:r w:rsidRPr="00571B8B">
        <w:rPr>
          <w:bCs/>
          <w:sz w:val="20"/>
          <w:lang w:val="fr-CH"/>
        </w:rPr>
        <w:t>Image</w:t>
      </w:r>
      <w:r w:rsidR="00D26E08" w:rsidRPr="00571B8B">
        <w:rPr>
          <w:bCs/>
          <w:sz w:val="20"/>
          <w:lang w:val="fr-CH"/>
        </w:rPr>
        <w:t xml:space="preserve"> </w:t>
      </w:r>
      <w:r w:rsidR="000D2BA7" w:rsidRPr="00571B8B">
        <w:rPr>
          <w:bCs/>
          <w:sz w:val="20"/>
          <w:lang w:val="fr-CH"/>
        </w:rPr>
        <w:t>2</w:t>
      </w:r>
      <w:r w:rsidR="00D26E08" w:rsidRPr="00571B8B">
        <w:rPr>
          <w:bCs/>
          <w:sz w:val="20"/>
          <w:lang w:val="fr-CH"/>
        </w:rPr>
        <w:t xml:space="preserve">: </w:t>
      </w:r>
      <w:r w:rsidRPr="005319A5">
        <w:rPr>
          <w:rFonts w:asciiTheme="majorHAnsi" w:hAnsiTheme="majorHAnsi" w:cs="UnitSlabPro"/>
          <w:sz w:val="20"/>
          <w:lang w:val="fr-CH"/>
        </w:rPr>
        <w:t xml:space="preserve">Structure </w:t>
      </w:r>
      <w:r>
        <w:rPr>
          <w:rFonts w:asciiTheme="majorHAnsi" w:hAnsiTheme="majorHAnsi" w:cs="UnitSlabPro"/>
          <w:sz w:val="20"/>
          <w:lang w:val="fr-CH"/>
        </w:rPr>
        <w:t xml:space="preserve">potentielle </w:t>
      </w:r>
      <w:r w:rsidRPr="005319A5">
        <w:rPr>
          <w:rFonts w:asciiTheme="majorHAnsi" w:hAnsiTheme="majorHAnsi" w:cs="UnitSlabPro"/>
          <w:sz w:val="20"/>
          <w:lang w:val="fr-CH"/>
        </w:rPr>
        <w:t>et détails d’une section transversale de pont de moyenne portée (modèle de travail)</w:t>
      </w:r>
    </w:p>
    <w:p w14:paraId="369501AC" w14:textId="77777777" w:rsidR="00D26E08" w:rsidRPr="00571B8B" w:rsidRDefault="00D26E08" w:rsidP="00207AA1">
      <w:pPr>
        <w:rPr>
          <w:bCs/>
          <w:sz w:val="20"/>
          <w:lang w:val="fr-CH"/>
        </w:rPr>
      </w:pPr>
    </w:p>
    <w:p w14:paraId="17D4082F" w14:textId="0F8F3001" w:rsidR="00207AA1" w:rsidRDefault="00D26E08" w:rsidP="00207AA1">
      <w:pPr>
        <w:rPr>
          <w:bCs/>
          <w:sz w:val="20"/>
        </w:rPr>
      </w:pPr>
      <w:r>
        <w:rPr>
          <w:b/>
          <w:bCs/>
          <w:noProof/>
          <w:sz w:val="20"/>
        </w:rPr>
        <w:drawing>
          <wp:inline distT="0" distB="0" distL="0" distR="0" wp14:anchorId="40DFE888" wp14:editId="144990A8">
            <wp:extent cx="1800000" cy="879301"/>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ucke_komplett_autos.png"/>
                    <pic:cNvPicPr/>
                  </pic:nvPicPr>
                  <pic:blipFill rotWithShape="1">
                    <a:blip r:embed="rId19" cstate="print">
                      <a:extLst>
                        <a:ext uri="{28A0092B-C50C-407E-A947-70E740481C1C}">
                          <a14:useLocalDpi xmlns:a14="http://schemas.microsoft.com/office/drawing/2010/main" val="0"/>
                        </a:ext>
                      </a:extLst>
                    </a:blip>
                    <a:srcRect t="23297" b="15640"/>
                    <a:stretch/>
                  </pic:blipFill>
                  <pic:spPr bwMode="auto">
                    <a:xfrm>
                      <a:off x="0" y="0"/>
                      <a:ext cx="1800000" cy="879301"/>
                    </a:xfrm>
                    <a:prstGeom prst="rect">
                      <a:avLst/>
                    </a:prstGeom>
                    <a:ln>
                      <a:noFill/>
                    </a:ln>
                    <a:extLst>
                      <a:ext uri="{53640926-AAD7-44D8-BBD7-CCE9431645EC}">
                        <a14:shadowObscured xmlns:a14="http://schemas.microsoft.com/office/drawing/2010/main"/>
                      </a:ext>
                    </a:extLst>
                  </pic:spPr>
                </pic:pic>
              </a:graphicData>
            </a:graphic>
          </wp:inline>
        </w:drawing>
      </w:r>
    </w:p>
    <w:p w14:paraId="47C5D6EC" w14:textId="2FF4485C" w:rsidR="00D26E08" w:rsidRPr="00571B8B" w:rsidRDefault="00571B8B" w:rsidP="00207AA1">
      <w:pPr>
        <w:rPr>
          <w:bCs/>
          <w:sz w:val="20"/>
          <w:lang w:val="fr-CH"/>
        </w:rPr>
      </w:pPr>
      <w:r w:rsidRPr="00571B8B">
        <w:rPr>
          <w:bCs/>
          <w:sz w:val="20"/>
          <w:lang w:val="fr-CH"/>
        </w:rPr>
        <w:t>Image</w:t>
      </w:r>
      <w:r w:rsidR="00D26E08" w:rsidRPr="00571B8B">
        <w:rPr>
          <w:bCs/>
          <w:sz w:val="20"/>
          <w:lang w:val="fr-CH"/>
        </w:rPr>
        <w:t xml:space="preserve"> </w:t>
      </w:r>
      <w:r w:rsidR="000D2BA7" w:rsidRPr="00571B8B">
        <w:rPr>
          <w:bCs/>
          <w:sz w:val="20"/>
          <w:lang w:val="fr-CH"/>
        </w:rPr>
        <w:t>3</w:t>
      </w:r>
      <w:r w:rsidR="00D26E08" w:rsidRPr="00571B8B">
        <w:rPr>
          <w:bCs/>
          <w:sz w:val="20"/>
          <w:lang w:val="fr-CH"/>
        </w:rPr>
        <w:t xml:space="preserve">: </w:t>
      </w:r>
      <w:r w:rsidRPr="005319A5">
        <w:rPr>
          <w:rFonts w:asciiTheme="majorHAnsi" w:hAnsiTheme="majorHAnsi" w:cs="UnitSlabPro"/>
          <w:sz w:val="20"/>
          <w:lang w:val="fr-CH"/>
        </w:rPr>
        <w:t>Visualisation d’un pont pour charges lourdes à deux travées composé de modules individuels</w:t>
      </w:r>
    </w:p>
    <w:p w14:paraId="78F7336C" w14:textId="77777777" w:rsidR="009A12EE" w:rsidRPr="00571B8B" w:rsidRDefault="009A12EE" w:rsidP="00207AA1">
      <w:pPr>
        <w:rPr>
          <w:bCs/>
          <w:sz w:val="20"/>
          <w:lang w:val="fr-CH"/>
        </w:rPr>
      </w:pPr>
    </w:p>
    <w:p w14:paraId="63850F96" w14:textId="667D18E9" w:rsidR="000D3A9F" w:rsidRDefault="000D3A9F" w:rsidP="00207AA1">
      <w:pPr>
        <w:rPr>
          <w:bCs/>
          <w:sz w:val="20"/>
        </w:rPr>
      </w:pPr>
      <w:r>
        <w:rPr>
          <w:noProof/>
        </w:rPr>
        <w:drawing>
          <wp:inline distT="0" distB="0" distL="0" distR="0" wp14:anchorId="2969818E" wp14:editId="15560FA3">
            <wp:extent cx="1800000" cy="11146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000" cy="1114629"/>
                    </a:xfrm>
                    <a:prstGeom prst="rect">
                      <a:avLst/>
                    </a:prstGeom>
                    <a:noFill/>
                    <a:ln>
                      <a:noFill/>
                    </a:ln>
                  </pic:spPr>
                </pic:pic>
              </a:graphicData>
            </a:graphic>
          </wp:inline>
        </w:drawing>
      </w:r>
    </w:p>
    <w:p w14:paraId="6831816D" w14:textId="77777777" w:rsidR="009A12EE" w:rsidRDefault="009A12EE" w:rsidP="00207AA1">
      <w:pPr>
        <w:rPr>
          <w:bCs/>
          <w:sz w:val="20"/>
        </w:rPr>
      </w:pPr>
    </w:p>
    <w:p w14:paraId="1F413E91" w14:textId="77777777" w:rsidR="00571B8B" w:rsidRPr="00571B8B" w:rsidRDefault="009A12EE" w:rsidP="00571B8B">
      <w:pPr>
        <w:rPr>
          <w:bCs/>
          <w:sz w:val="20"/>
          <w:lang w:val="fr-CH"/>
        </w:rPr>
      </w:pPr>
      <w:r w:rsidRPr="00571B8B">
        <w:rPr>
          <w:bCs/>
          <w:sz w:val="20"/>
          <w:lang w:val="fr-CH"/>
        </w:rPr>
        <w:t xml:space="preserve">Bild </w:t>
      </w:r>
      <w:r w:rsidR="000D2BA7" w:rsidRPr="00571B8B">
        <w:rPr>
          <w:bCs/>
          <w:sz w:val="20"/>
          <w:lang w:val="fr-CH"/>
        </w:rPr>
        <w:t>4</w:t>
      </w:r>
      <w:r w:rsidRPr="00571B8B">
        <w:rPr>
          <w:bCs/>
          <w:sz w:val="20"/>
          <w:lang w:val="fr-CH"/>
        </w:rPr>
        <w:t xml:space="preserve">: </w:t>
      </w:r>
      <w:r w:rsidR="00571B8B" w:rsidRPr="00571B8B">
        <w:rPr>
          <w:bCs/>
          <w:sz w:val="20"/>
          <w:lang w:val="fr-CH"/>
        </w:rPr>
        <w:t>Visualisation du nombre de structures porteuses de ponts sur le réseau des routes nationales suisses</w:t>
      </w:r>
    </w:p>
    <w:p w14:paraId="68422304" w14:textId="77777777" w:rsidR="009A12EE" w:rsidRPr="00571B8B" w:rsidRDefault="009A12EE" w:rsidP="00207AA1">
      <w:pPr>
        <w:rPr>
          <w:bCs/>
          <w:sz w:val="20"/>
          <w:lang w:val="fr-CH"/>
        </w:rPr>
      </w:pPr>
    </w:p>
    <w:p w14:paraId="4F3C05C1" w14:textId="28B44020" w:rsidR="000D3A9F" w:rsidRDefault="000D3A9F" w:rsidP="00207AA1">
      <w:pPr>
        <w:rPr>
          <w:bCs/>
          <w:sz w:val="20"/>
        </w:rPr>
      </w:pPr>
      <w:r>
        <w:rPr>
          <w:noProof/>
        </w:rPr>
        <w:drawing>
          <wp:inline distT="0" distB="0" distL="0" distR="0" wp14:anchorId="2122072E" wp14:editId="7D642F98">
            <wp:extent cx="1800000" cy="7812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0" cy="781250"/>
                    </a:xfrm>
                    <a:prstGeom prst="rect">
                      <a:avLst/>
                    </a:prstGeom>
                    <a:noFill/>
                    <a:ln>
                      <a:noFill/>
                    </a:ln>
                  </pic:spPr>
                </pic:pic>
              </a:graphicData>
            </a:graphic>
          </wp:inline>
        </w:drawing>
      </w:r>
    </w:p>
    <w:p w14:paraId="3CC85A49" w14:textId="77777777" w:rsidR="009A12EE" w:rsidRDefault="009A12EE" w:rsidP="00207AA1">
      <w:pPr>
        <w:rPr>
          <w:bCs/>
          <w:sz w:val="20"/>
        </w:rPr>
      </w:pPr>
    </w:p>
    <w:p w14:paraId="4E1059EB" w14:textId="3111012D" w:rsidR="00571B8B" w:rsidRPr="00571B8B" w:rsidRDefault="00571B8B" w:rsidP="00571B8B">
      <w:pPr>
        <w:rPr>
          <w:bCs/>
          <w:sz w:val="20"/>
          <w:lang w:val="fr-CH"/>
        </w:rPr>
      </w:pPr>
      <w:r>
        <w:rPr>
          <w:bCs/>
          <w:sz w:val="20"/>
          <w:lang w:val="fr-CH"/>
        </w:rPr>
        <w:t>Image</w:t>
      </w:r>
      <w:r w:rsidR="000D3A9F" w:rsidRPr="00571B8B">
        <w:rPr>
          <w:bCs/>
          <w:sz w:val="20"/>
          <w:lang w:val="fr-CH"/>
        </w:rPr>
        <w:t xml:space="preserve"> </w:t>
      </w:r>
      <w:r w:rsidR="000D2BA7" w:rsidRPr="00571B8B">
        <w:rPr>
          <w:bCs/>
          <w:sz w:val="20"/>
          <w:lang w:val="fr-CH"/>
        </w:rPr>
        <w:t>5</w:t>
      </w:r>
      <w:r w:rsidR="000D3A9F" w:rsidRPr="00571B8B">
        <w:rPr>
          <w:bCs/>
          <w:sz w:val="20"/>
          <w:lang w:val="fr-CH"/>
        </w:rPr>
        <w:t>:</w:t>
      </w:r>
      <w:r>
        <w:rPr>
          <w:bCs/>
          <w:sz w:val="20"/>
          <w:lang w:val="fr-CH"/>
        </w:rPr>
        <w:t xml:space="preserve"> </w:t>
      </w:r>
      <w:r w:rsidRPr="00571B8B">
        <w:rPr>
          <w:bCs/>
          <w:sz w:val="20"/>
          <w:lang w:val="fr-CH"/>
        </w:rPr>
        <w:t>Les ponts en bois au fil du temps et de l'évolution</w:t>
      </w:r>
    </w:p>
    <w:p w14:paraId="260CC46C" w14:textId="4ECDF3D7" w:rsidR="000D3A9F" w:rsidRPr="00571B8B" w:rsidRDefault="000D3A9F" w:rsidP="00207AA1">
      <w:pPr>
        <w:rPr>
          <w:bCs/>
          <w:sz w:val="20"/>
          <w:lang w:val="fr-CH"/>
        </w:rPr>
      </w:pPr>
    </w:p>
    <w:sectPr w:rsidR="000D3A9F" w:rsidRPr="00571B8B" w:rsidSect="00B04686">
      <w:headerReference w:type="even" r:id="rId22"/>
      <w:headerReference w:type="default" r:id="rId23"/>
      <w:footerReference w:type="even" r:id="rId24"/>
      <w:footerReference w:type="default" r:id="rId25"/>
      <w:headerReference w:type="first" r:id="rId26"/>
      <w:footerReference w:type="first" r:id="rId27"/>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3803" w14:textId="77777777" w:rsidR="000767E4" w:rsidRDefault="000767E4" w:rsidP="006312E0">
      <w:pPr>
        <w:spacing w:line="240" w:lineRule="auto"/>
      </w:pPr>
      <w:r>
        <w:separator/>
      </w:r>
    </w:p>
  </w:endnote>
  <w:endnote w:type="continuationSeparator" w:id="0">
    <w:p w14:paraId="2B1761ED" w14:textId="77777777" w:rsidR="000767E4" w:rsidRDefault="000767E4"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tRoundedPro-Light">
    <w:panose1 w:val="020B0504030101020104"/>
    <w:charset w:val="00"/>
    <w:family w:val="swiss"/>
    <w:notTrueType/>
    <w:pitch w:val="variable"/>
    <w:sig w:usb0="A00000FF" w:usb1="5000207B" w:usb2="00000000" w:usb3="00000000" w:csb0="00000093" w:csb1="00000000"/>
  </w:font>
  <w:font w:name="UnitSlabPro">
    <w:altName w:val="Cambria"/>
    <w:panose1 w:val="02010504040101010102"/>
    <w:charset w:val="00"/>
    <w:family w:val="modern"/>
    <w:notTrueType/>
    <w:pitch w:val="variable"/>
    <w:sig w:usb0="A00002FF" w:usb1="4000207B" w:usb2="00000008" w:usb3="00000000" w:csb0="0000009F" w:csb1="00000000"/>
  </w:font>
  <w:font w:name="UnitRoundedPro">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B213" w14:textId="77777777" w:rsidR="009F22A7" w:rsidRDefault="009F22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CFB2" w14:textId="77777777" w:rsidR="009F22A7" w:rsidRDefault="009F22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7AA2" w14:textId="77777777" w:rsidR="009F22A7" w:rsidRDefault="009F22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5AC98" w14:textId="77777777" w:rsidR="000767E4" w:rsidRDefault="000767E4" w:rsidP="006312E0">
      <w:pPr>
        <w:spacing w:line="240" w:lineRule="auto"/>
      </w:pPr>
      <w:r>
        <w:separator/>
      </w:r>
    </w:p>
  </w:footnote>
  <w:footnote w:type="continuationSeparator" w:id="0">
    <w:p w14:paraId="28CE0F51" w14:textId="77777777" w:rsidR="000767E4" w:rsidRDefault="000767E4"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9E41" w14:textId="77777777" w:rsidR="009F22A7" w:rsidRDefault="009F22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556B" w14:textId="77777777" w:rsidR="001F1B9C" w:rsidRPr="001F1B9C" w:rsidRDefault="00E62E04" w:rsidP="001F1B9C">
    <w:pPr>
      <w:pStyle w:val="Kopfzeile"/>
    </w:pPr>
    <w:r>
      <w:rPr>
        <w:noProof/>
        <w:lang w:eastAsia="de-CH"/>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39E86573" wp14:editId="2388D0F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122A" w14:textId="75B244E6" w:rsidR="0042274F" w:rsidRDefault="009F22A7" w:rsidP="00CA7E54">
                          <w:pPr>
                            <w:pStyle w:val="Kopfzeile"/>
                          </w:pPr>
                          <w:r>
                            <w:t>Page</w:t>
                          </w:r>
                          <w:r w:rsidR="0042274F">
                            <w:t xml:space="preserve"> </w:t>
                          </w:r>
                          <w:r w:rsidR="0042274F">
                            <w:fldChar w:fldCharType="begin"/>
                          </w:r>
                          <w:r w:rsidR="0042274F">
                            <w:instrText xml:space="preserve"> PAGE   \* MERGEFORMAT </w:instrText>
                          </w:r>
                          <w:r w:rsidR="0042274F">
                            <w:fldChar w:fldCharType="separate"/>
                          </w:r>
                          <w:r w:rsidR="00E62E04">
                            <w:rPr>
                              <w:noProof/>
                            </w:rPr>
                            <w:t>2</w:t>
                          </w:r>
                          <w:r w:rsidR="0042274F">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657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137F122A" w14:textId="75B244E6" w:rsidR="0042274F" w:rsidRDefault="009F22A7" w:rsidP="00CA7E54">
                    <w:pPr>
                      <w:pStyle w:val="Kopfzeile"/>
                    </w:pPr>
                    <w:r>
                      <w:t>Page</w:t>
                    </w:r>
                    <w:r w:rsidR="0042274F">
                      <w:t xml:space="preserve"> </w:t>
                    </w:r>
                    <w:r w:rsidR="0042274F">
                      <w:fldChar w:fldCharType="begin"/>
                    </w:r>
                    <w:r w:rsidR="0042274F">
                      <w:instrText xml:space="preserve"> PAGE   \* MERGEFORMAT </w:instrText>
                    </w:r>
                    <w:r w:rsidR="0042274F">
                      <w:fldChar w:fldCharType="separate"/>
                    </w:r>
                    <w:r w:rsidR="00E62E04">
                      <w:rPr>
                        <w:noProof/>
                      </w:rPr>
                      <w:t>2</w:t>
                    </w:r>
                    <w:r w:rsidR="0042274F">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D21F" w14:textId="77777777" w:rsidR="006312E0" w:rsidRDefault="00E62E04" w:rsidP="001F0F2A">
    <w:pPr>
      <w:pStyle w:val="Kopfzeile"/>
      <w:spacing w:after="2180"/>
    </w:pPr>
    <w:r>
      <w:rPr>
        <w:noProof/>
        <w:lang w:eastAsia="de-CH"/>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4661C8AB" wp14:editId="305C20C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5961AE1B" wp14:editId="136136C6">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66FDB578" w:rsidR="001F1B9C" w:rsidRPr="003010C0" w:rsidRDefault="004F3B1E" w:rsidP="001F1B9C">
                                <w:pPr>
                                  <w:pStyle w:val="Kopfzeile"/>
                                  <w:rPr>
                                    <w:b/>
                                  </w:rPr>
                                </w:pPr>
                                <w:r>
                                  <w:rPr>
                                    <w:b/>
                                  </w:rPr>
                                  <w:t>Haute école spécialisée bernoise</w:t>
                                </w:r>
                              </w:p>
                            </w:tc>
                          </w:tr>
                          <w:tr w:rsidR="001F1B9C" w14:paraId="759A3242" w14:textId="77777777" w:rsidTr="00646111">
                            <w:tc>
                              <w:tcPr>
                                <w:tcW w:w="3249" w:type="dxa"/>
                                <w:tcMar>
                                  <w:bottom w:w="90" w:type="dxa"/>
                                </w:tcMar>
                              </w:tcPr>
                              <w:p w14:paraId="6FFF11D0" w14:textId="13652A5B" w:rsidR="001F1B9C" w:rsidRPr="004F3B1E" w:rsidRDefault="008D428B" w:rsidP="001F1B9C">
                                <w:pPr>
                                  <w:pStyle w:val="Kopfzeile"/>
                                  <w:rPr>
                                    <w:lang w:val="fr-CH"/>
                                  </w:rPr>
                                </w:pPr>
                                <w:r w:rsidRPr="004F3B1E">
                                  <w:rPr>
                                    <w:lang w:val="fr-CH"/>
                                  </w:rPr>
                                  <w:t>Archite</w:t>
                                </w:r>
                                <w:r w:rsidR="004F3B1E" w:rsidRPr="004F3B1E">
                                  <w:rPr>
                                    <w:lang w:val="fr-CH"/>
                                  </w:rPr>
                                  <w:t>cture, bois et g</w:t>
                                </w:r>
                                <w:r w:rsidR="004F3B1E">
                                  <w:rPr>
                                    <w:lang w:val="fr-CH"/>
                                  </w:rPr>
                                  <w:t>énie civil</w:t>
                                </w:r>
                                <w:r w:rsidR="00646111" w:rsidRPr="004F3B1E">
                                  <w:rPr>
                                    <w:lang w:val="fr-CH"/>
                                  </w:rPr>
                                  <w:br/>
                                </w:r>
                                <w:r w:rsidR="004F3B1E">
                                  <w:rPr>
                                    <w:lang w:val="fr-CH"/>
                                  </w:rPr>
                                  <w:t>Communication</w:t>
                                </w:r>
                              </w:p>
                              <w:p w14:paraId="275B535F" w14:textId="77777777" w:rsidR="008D428B" w:rsidRDefault="008D428B" w:rsidP="001F1B9C">
                                <w:pPr>
                                  <w:pStyle w:val="Kopfzeile"/>
                                </w:pPr>
                                <w:r>
                                  <w:t>Vera Reid</w:t>
                                </w:r>
                              </w:p>
                            </w:tc>
                          </w:tr>
                          <w:tr w:rsidR="001F1B9C" w:rsidRPr="004F3B1E" w14:paraId="03342018" w14:textId="77777777" w:rsidTr="00646111">
                            <w:tc>
                              <w:tcPr>
                                <w:tcW w:w="3249" w:type="dxa"/>
                                <w:tcMar>
                                  <w:bottom w:w="90" w:type="dxa"/>
                                </w:tcMar>
                              </w:tcPr>
                              <w:p w14:paraId="37870A82" w14:textId="6EB91621" w:rsidR="00646111" w:rsidRPr="004F3B1E" w:rsidRDefault="004F3B1E" w:rsidP="001F1B9C">
                                <w:pPr>
                                  <w:pStyle w:val="Kopfzeile"/>
                                  <w:rPr>
                                    <w:lang w:val="fr-CH"/>
                                  </w:rPr>
                                </w:pPr>
                                <w:r w:rsidRPr="004F3B1E">
                                  <w:rPr>
                                    <w:lang w:val="fr-CH"/>
                                  </w:rPr>
                                  <w:t>Route de Soleure</w:t>
                                </w:r>
                                <w:r w:rsidR="008D428B" w:rsidRPr="004F3B1E">
                                  <w:rPr>
                                    <w:lang w:val="fr-CH"/>
                                  </w:rPr>
                                  <w:t xml:space="preserve"> 102</w:t>
                                </w:r>
                              </w:p>
                              <w:p w14:paraId="52AAF2DE" w14:textId="77777777" w:rsidR="001F1B9C" w:rsidRPr="004F3B1E" w:rsidRDefault="008D428B" w:rsidP="001F1B9C">
                                <w:pPr>
                                  <w:pStyle w:val="Kopfzeile"/>
                                  <w:rPr>
                                    <w:lang w:val="fr-CH"/>
                                  </w:rPr>
                                </w:pPr>
                                <w:r w:rsidRPr="004F3B1E">
                                  <w:rPr>
                                    <w:lang w:val="fr-CH"/>
                                  </w:rPr>
                                  <w:t>2504 Biel/Bienne</w:t>
                                </w:r>
                              </w:p>
                            </w:tc>
                          </w:tr>
                          <w:tr w:rsidR="001F1B9C" w14:paraId="3ADACB95" w14:textId="77777777" w:rsidTr="00646111">
                            <w:tc>
                              <w:tcPr>
                                <w:tcW w:w="3249" w:type="dxa"/>
                                <w:tcMar>
                                  <w:bottom w:w="90" w:type="dxa"/>
                                </w:tcMar>
                              </w:tcPr>
                              <w:p w14:paraId="01BFEC59" w14:textId="3F446093" w:rsidR="001F1B9C" w:rsidRDefault="008D428B" w:rsidP="00A84C00">
                                <w:pPr>
                                  <w:pStyle w:val="Kopfzeile"/>
                                </w:pPr>
                                <w:r>
                                  <w:t>T</w:t>
                                </w:r>
                                <w:r w:rsidR="004F3B1E">
                                  <w:t>éléphone</w:t>
                                </w:r>
                                <w:r>
                                  <w:t xml:space="preserve"> +41 32 344 02 82</w:t>
                                </w:r>
                              </w:p>
                            </w:tc>
                          </w:tr>
                          <w:tr w:rsidR="003010C0" w14:paraId="5A19FC2B" w14:textId="77777777" w:rsidTr="00646111">
                            <w:tc>
                              <w:tcPr>
                                <w:tcW w:w="3249" w:type="dxa"/>
                                <w:tcMar>
                                  <w:bottom w:w="90" w:type="dxa"/>
                                </w:tcMar>
                              </w:tcPr>
                              <w:p w14:paraId="76C0D4E9" w14:textId="77777777" w:rsidR="00646111" w:rsidRDefault="008D428B"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AE1B"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66FDB578" w:rsidR="001F1B9C" w:rsidRPr="003010C0" w:rsidRDefault="004F3B1E" w:rsidP="001F1B9C">
                          <w:pPr>
                            <w:pStyle w:val="Kopfzeile"/>
                            <w:rPr>
                              <w:b/>
                            </w:rPr>
                          </w:pPr>
                          <w:r>
                            <w:rPr>
                              <w:b/>
                            </w:rPr>
                            <w:t>Haute école spécialisée bernoise</w:t>
                          </w:r>
                        </w:p>
                      </w:tc>
                    </w:tr>
                    <w:tr w:rsidR="001F1B9C" w14:paraId="759A3242" w14:textId="77777777" w:rsidTr="00646111">
                      <w:tc>
                        <w:tcPr>
                          <w:tcW w:w="3249" w:type="dxa"/>
                          <w:tcMar>
                            <w:bottom w:w="90" w:type="dxa"/>
                          </w:tcMar>
                        </w:tcPr>
                        <w:p w14:paraId="6FFF11D0" w14:textId="13652A5B" w:rsidR="001F1B9C" w:rsidRPr="004F3B1E" w:rsidRDefault="008D428B" w:rsidP="001F1B9C">
                          <w:pPr>
                            <w:pStyle w:val="Kopfzeile"/>
                            <w:rPr>
                              <w:lang w:val="fr-CH"/>
                            </w:rPr>
                          </w:pPr>
                          <w:r w:rsidRPr="004F3B1E">
                            <w:rPr>
                              <w:lang w:val="fr-CH"/>
                            </w:rPr>
                            <w:t>Archite</w:t>
                          </w:r>
                          <w:r w:rsidR="004F3B1E" w:rsidRPr="004F3B1E">
                            <w:rPr>
                              <w:lang w:val="fr-CH"/>
                            </w:rPr>
                            <w:t>cture, bois et g</w:t>
                          </w:r>
                          <w:r w:rsidR="004F3B1E">
                            <w:rPr>
                              <w:lang w:val="fr-CH"/>
                            </w:rPr>
                            <w:t>énie civil</w:t>
                          </w:r>
                          <w:r w:rsidR="00646111" w:rsidRPr="004F3B1E">
                            <w:rPr>
                              <w:lang w:val="fr-CH"/>
                            </w:rPr>
                            <w:br/>
                          </w:r>
                          <w:r w:rsidR="004F3B1E">
                            <w:rPr>
                              <w:lang w:val="fr-CH"/>
                            </w:rPr>
                            <w:t>Communication</w:t>
                          </w:r>
                        </w:p>
                        <w:p w14:paraId="275B535F" w14:textId="77777777" w:rsidR="008D428B" w:rsidRDefault="008D428B" w:rsidP="001F1B9C">
                          <w:pPr>
                            <w:pStyle w:val="Kopfzeile"/>
                          </w:pPr>
                          <w:r>
                            <w:t>Vera Reid</w:t>
                          </w:r>
                        </w:p>
                      </w:tc>
                    </w:tr>
                    <w:tr w:rsidR="001F1B9C" w:rsidRPr="004F3B1E" w14:paraId="03342018" w14:textId="77777777" w:rsidTr="00646111">
                      <w:tc>
                        <w:tcPr>
                          <w:tcW w:w="3249" w:type="dxa"/>
                          <w:tcMar>
                            <w:bottom w:w="90" w:type="dxa"/>
                          </w:tcMar>
                        </w:tcPr>
                        <w:p w14:paraId="37870A82" w14:textId="6EB91621" w:rsidR="00646111" w:rsidRPr="004F3B1E" w:rsidRDefault="004F3B1E" w:rsidP="001F1B9C">
                          <w:pPr>
                            <w:pStyle w:val="Kopfzeile"/>
                            <w:rPr>
                              <w:lang w:val="fr-CH"/>
                            </w:rPr>
                          </w:pPr>
                          <w:r w:rsidRPr="004F3B1E">
                            <w:rPr>
                              <w:lang w:val="fr-CH"/>
                            </w:rPr>
                            <w:t>Route de Soleure</w:t>
                          </w:r>
                          <w:r w:rsidR="008D428B" w:rsidRPr="004F3B1E">
                            <w:rPr>
                              <w:lang w:val="fr-CH"/>
                            </w:rPr>
                            <w:t xml:space="preserve"> 102</w:t>
                          </w:r>
                        </w:p>
                        <w:p w14:paraId="52AAF2DE" w14:textId="77777777" w:rsidR="001F1B9C" w:rsidRPr="004F3B1E" w:rsidRDefault="008D428B" w:rsidP="001F1B9C">
                          <w:pPr>
                            <w:pStyle w:val="Kopfzeile"/>
                            <w:rPr>
                              <w:lang w:val="fr-CH"/>
                            </w:rPr>
                          </w:pPr>
                          <w:r w:rsidRPr="004F3B1E">
                            <w:rPr>
                              <w:lang w:val="fr-CH"/>
                            </w:rPr>
                            <w:t>2504 Biel/Bienne</w:t>
                          </w:r>
                        </w:p>
                      </w:tc>
                    </w:tr>
                    <w:tr w:rsidR="001F1B9C" w14:paraId="3ADACB95" w14:textId="77777777" w:rsidTr="00646111">
                      <w:tc>
                        <w:tcPr>
                          <w:tcW w:w="3249" w:type="dxa"/>
                          <w:tcMar>
                            <w:bottom w:w="90" w:type="dxa"/>
                          </w:tcMar>
                        </w:tcPr>
                        <w:p w14:paraId="01BFEC59" w14:textId="3F446093" w:rsidR="001F1B9C" w:rsidRDefault="008D428B" w:rsidP="00A84C00">
                          <w:pPr>
                            <w:pStyle w:val="Kopfzeile"/>
                          </w:pPr>
                          <w:r>
                            <w:t>T</w:t>
                          </w:r>
                          <w:r w:rsidR="004F3B1E">
                            <w:t>éléphone</w:t>
                          </w:r>
                          <w:r>
                            <w:t xml:space="preserve"> +41 32 344 02 82</w:t>
                          </w:r>
                        </w:p>
                      </w:tc>
                    </w:tr>
                    <w:tr w:rsidR="003010C0" w14:paraId="5A19FC2B" w14:textId="77777777" w:rsidTr="00646111">
                      <w:tc>
                        <w:tcPr>
                          <w:tcW w:w="3249" w:type="dxa"/>
                          <w:tcMar>
                            <w:bottom w:w="90" w:type="dxa"/>
                          </w:tcMar>
                        </w:tcPr>
                        <w:p w14:paraId="76C0D4E9" w14:textId="77777777" w:rsidR="00646111" w:rsidRDefault="008D428B"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767E4"/>
    <w:rsid w:val="000D2BA7"/>
    <w:rsid w:val="000D3A9F"/>
    <w:rsid w:val="00107AD9"/>
    <w:rsid w:val="001215C7"/>
    <w:rsid w:val="00135BCF"/>
    <w:rsid w:val="0015023D"/>
    <w:rsid w:val="00170D9E"/>
    <w:rsid w:val="001B0F1A"/>
    <w:rsid w:val="001E0286"/>
    <w:rsid w:val="001F0F2A"/>
    <w:rsid w:val="001F1B9C"/>
    <w:rsid w:val="00207AA1"/>
    <w:rsid w:val="00220F0E"/>
    <w:rsid w:val="002502B0"/>
    <w:rsid w:val="00271990"/>
    <w:rsid w:val="002A0932"/>
    <w:rsid w:val="002B0461"/>
    <w:rsid w:val="002E6C41"/>
    <w:rsid w:val="003010C0"/>
    <w:rsid w:val="00314D27"/>
    <w:rsid w:val="00363085"/>
    <w:rsid w:val="003838FC"/>
    <w:rsid w:val="003B66F4"/>
    <w:rsid w:val="003D7216"/>
    <w:rsid w:val="003E14BF"/>
    <w:rsid w:val="00416C9D"/>
    <w:rsid w:val="004202F9"/>
    <w:rsid w:val="0042274F"/>
    <w:rsid w:val="00463458"/>
    <w:rsid w:val="004A28AA"/>
    <w:rsid w:val="004D7D20"/>
    <w:rsid w:val="004F1A70"/>
    <w:rsid w:val="004F3B1E"/>
    <w:rsid w:val="0051034E"/>
    <w:rsid w:val="00532886"/>
    <w:rsid w:val="00541B9B"/>
    <w:rsid w:val="00552732"/>
    <w:rsid w:val="00571B8B"/>
    <w:rsid w:val="005B1061"/>
    <w:rsid w:val="005E1ABC"/>
    <w:rsid w:val="006312E0"/>
    <w:rsid w:val="00646111"/>
    <w:rsid w:val="006462E2"/>
    <w:rsid w:val="006542BD"/>
    <w:rsid w:val="00663239"/>
    <w:rsid w:val="00683799"/>
    <w:rsid w:val="0069632F"/>
    <w:rsid w:val="00730698"/>
    <w:rsid w:val="00761683"/>
    <w:rsid w:val="0078348E"/>
    <w:rsid w:val="00783A46"/>
    <w:rsid w:val="00784292"/>
    <w:rsid w:val="007B4AC6"/>
    <w:rsid w:val="007B6531"/>
    <w:rsid w:val="007D6F67"/>
    <w:rsid w:val="00800BF2"/>
    <w:rsid w:val="0081549D"/>
    <w:rsid w:val="008261C3"/>
    <w:rsid w:val="008341CC"/>
    <w:rsid w:val="008800AD"/>
    <w:rsid w:val="008D3A9F"/>
    <w:rsid w:val="008D428B"/>
    <w:rsid w:val="009161C4"/>
    <w:rsid w:val="00932C5C"/>
    <w:rsid w:val="009577BF"/>
    <w:rsid w:val="009A12EE"/>
    <w:rsid w:val="009B0030"/>
    <w:rsid w:val="009D5780"/>
    <w:rsid w:val="009F22A7"/>
    <w:rsid w:val="00A368BB"/>
    <w:rsid w:val="00A82729"/>
    <w:rsid w:val="00A84C00"/>
    <w:rsid w:val="00AA10D7"/>
    <w:rsid w:val="00AC5D17"/>
    <w:rsid w:val="00AD3C46"/>
    <w:rsid w:val="00B04686"/>
    <w:rsid w:val="00B25DB1"/>
    <w:rsid w:val="00B807BC"/>
    <w:rsid w:val="00C30550"/>
    <w:rsid w:val="00CA7E54"/>
    <w:rsid w:val="00D26E08"/>
    <w:rsid w:val="00D50B66"/>
    <w:rsid w:val="00DA4F15"/>
    <w:rsid w:val="00DD35EE"/>
    <w:rsid w:val="00E07490"/>
    <w:rsid w:val="00E62E04"/>
    <w:rsid w:val="00E66833"/>
    <w:rsid w:val="00E86159"/>
    <w:rsid w:val="00E86E7D"/>
    <w:rsid w:val="00EE7274"/>
    <w:rsid w:val="00EF4B39"/>
    <w:rsid w:val="00F35E80"/>
    <w:rsid w:val="00F36316"/>
    <w:rsid w:val="00F43414"/>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DDB581"/>
  <w15:docId w15:val="{6CBDC44C-A4B1-4C29-9A01-8818CB6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customStyle="1" w:styleId="Fliesstextkl">
    <w:name w:val="Fliesstext_kl"/>
    <w:basedOn w:val="Standard"/>
    <w:uiPriority w:val="99"/>
    <w:rsid w:val="0081549D"/>
    <w:pPr>
      <w:tabs>
        <w:tab w:val="clear" w:pos="5387"/>
        <w:tab w:val="left" w:pos="1020"/>
        <w:tab w:val="left" w:pos="1531"/>
        <w:tab w:val="left" w:pos="2041"/>
        <w:tab w:val="left" w:pos="14031"/>
        <w:tab w:val="left" w:pos="15052"/>
      </w:tabs>
      <w:autoSpaceDE w:val="0"/>
      <w:autoSpaceDN w:val="0"/>
      <w:adjustRightInd w:val="0"/>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paragraph" w:customStyle="1" w:styleId="TextSlab75">
    <w:name w:val="Text_Slab_75"/>
    <w:basedOn w:val="Standard"/>
    <w:uiPriority w:val="99"/>
    <w:rsid w:val="00135BCF"/>
    <w:pPr>
      <w:tabs>
        <w:tab w:val="clear" w:pos="5387"/>
      </w:tabs>
      <w:autoSpaceDE w:val="0"/>
      <w:autoSpaceDN w:val="0"/>
      <w:adjustRightInd w:val="0"/>
      <w:spacing w:line="1800" w:lineRule="atLeast"/>
      <w:textAlignment w:val="center"/>
    </w:pPr>
    <w:rPr>
      <w:rFonts w:ascii="UnitSlabPro" w:eastAsia="Times New Roman" w:hAnsi="UnitSlabPro" w:cs="UnitSlabPro"/>
      <w:color w:val="386C7F"/>
      <w:spacing w:val="23"/>
      <w:sz w:val="150"/>
      <w:szCs w:val="150"/>
      <w:lang w:eastAsia="de-CH"/>
    </w:rPr>
  </w:style>
  <w:style w:type="paragraph" w:customStyle="1" w:styleId="Titel190pt">
    <w:name w:val="Titel_190pt"/>
    <w:basedOn w:val="Standard"/>
    <w:uiPriority w:val="99"/>
    <w:rsid w:val="00571B8B"/>
    <w:pPr>
      <w:tabs>
        <w:tab w:val="clear" w:pos="5387"/>
      </w:tabs>
      <w:autoSpaceDE w:val="0"/>
      <w:autoSpaceDN w:val="0"/>
      <w:adjustRightInd w:val="0"/>
      <w:spacing w:line="4082" w:lineRule="atLeast"/>
      <w:textAlignment w:val="center"/>
    </w:pPr>
    <w:rPr>
      <w:rFonts w:ascii="UnitRoundedPro" w:eastAsia="Times New Roman" w:hAnsi="UnitRoundedPro" w:cs="UnitRoundedPro"/>
      <w:color w:val="FFFFFF"/>
      <w:spacing w:val="38"/>
      <w:sz w:val="380"/>
      <w:szCs w:val="380"/>
      <w:lang w:eastAsia="de-CH"/>
    </w:rPr>
  </w:style>
  <w:style w:type="character" w:styleId="BesuchterLink">
    <w:name w:val="FollowedHyperlink"/>
    <w:basedOn w:val="Absatz-Standardschriftart"/>
    <w:uiPriority w:val="99"/>
    <w:semiHidden/>
    <w:unhideWhenUsed/>
    <w:rsid w:val="00571B8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fh.ch/ponts-en-bois-charges-lourdes" TargetMode="Externa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era.reid@bfh.ch"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tefan.zoellig@ts3.bi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teffen.franke@bfh.ch"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9.wmf"/></Relationships>
</file>

<file path=word/_rels/header3.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9.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3.xml><?xml version="1.0" encoding="utf-8"?>
<ds:datastoreItem xmlns:ds="http://schemas.openxmlformats.org/officeDocument/2006/customXml" ds:itemID="{39CCD7D2-B2C4-4856-9DC2-C61ACEAF31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DBC0DB5-BB06-42C3-B0C7-B0F121E7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4861</Characters>
  <Application>Microsoft Office Word</Application>
  <DocSecurity>0</DocSecurity>
  <Lines>118</Lines>
  <Paragraphs>35</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Reid Vera</cp:lastModifiedBy>
  <cp:revision>2</cp:revision>
  <dcterms:created xsi:type="dcterms:W3CDTF">2022-05-10T08:18:00Z</dcterms:created>
  <dcterms:modified xsi:type="dcterms:W3CDTF">2022-05-10T08:18:00Z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