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D4" w:rsidRDefault="00E319D4" w:rsidP="0017153D">
      <w:pPr>
        <w:spacing w:after="100" w:afterAutospacing="1"/>
        <w:rPr>
          <w:rFonts w:ascii="Arial" w:hAnsi="Arial" w:cs="Arial"/>
          <w:b/>
          <w:bCs/>
          <w:sz w:val="28"/>
          <w:szCs w:val="28"/>
          <w:lang w:eastAsia="de-DE"/>
        </w:rPr>
      </w:pPr>
    </w:p>
    <w:p w:rsidR="00E319D4" w:rsidRPr="00E319D4" w:rsidRDefault="00E319D4" w:rsidP="0017153D">
      <w:pPr>
        <w:spacing w:after="100" w:afterAutospacing="1"/>
        <w:rPr>
          <w:rFonts w:ascii="Arial" w:hAnsi="Arial" w:cs="Arial"/>
          <w:b/>
          <w:bCs/>
          <w:color w:val="808080" w:themeColor="background1" w:themeShade="80"/>
          <w:sz w:val="24"/>
          <w:szCs w:val="28"/>
          <w:lang w:eastAsia="de-DE"/>
        </w:rPr>
      </w:pPr>
      <w:r w:rsidRPr="00E319D4">
        <w:rPr>
          <w:rFonts w:ascii="Arial" w:hAnsi="Arial" w:cs="Arial"/>
          <w:b/>
          <w:bCs/>
          <w:color w:val="808080" w:themeColor="background1" w:themeShade="80"/>
          <w:sz w:val="24"/>
          <w:szCs w:val="28"/>
          <w:lang w:eastAsia="de-DE"/>
        </w:rPr>
        <w:t>Pressemeldung</w:t>
      </w:r>
    </w:p>
    <w:p w:rsidR="0017153D" w:rsidRPr="00E319D4" w:rsidRDefault="0017153D" w:rsidP="00E319D4">
      <w:pPr>
        <w:spacing w:after="360"/>
        <w:rPr>
          <w:rFonts w:ascii="Arial" w:hAnsi="Arial" w:cs="Arial"/>
          <w:b/>
          <w:bCs/>
          <w:sz w:val="28"/>
          <w:szCs w:val="28"/>
          <w:lang w:eastAsia="de-DE"/>
        </w:rPr>
      </w:pPr>
      <w:r w:rsidRPr="00E319D4">
        <w:rPr>
          <w:rFonts w:ascii="Arial" w:hAnsi="Arial" w:cs="Arial"/>
          <w:b/>
          <w:bCs/>
          <w:sz w:val="28"/>
          <w:szCs w:val="28"/>
          <w:lang w:eastAsia="de-DE"/>
        </w:rPr>
        <w:t>Gesundheit in der Verkehrs- und Logistikbranche: DB Cargo und EUPD Research präsentieren Trendstudie „Corporate Health Management in Deutschland“</w:t>
      </w:r>
    </w:p>
    <w:p w:rsidR="0017153D" w:rsidRPr="00C77854" w:rsidRDefault="00E319D4" w:rsidP="00E319D4">
      <w:pPr>
        <w:spacing w:after="100" w:afterAutospacing="1"/>
        <w:jc w:val="both"/>
        <w:rPr>
          <w:rFonts w:ascii="Arial" w:hAnsi="Arial" w:cs="Arial"/>
          <w:sz w:val="24"/>
          <w:szCs w:val="24"/>
          <w:lang w:eastAsia="de-DE"/>
        </w:rPr>
      </w:pPr>
      <w:r>
        <w:rPr>
          <w:rFonts w:ascii="Arial" w:hAnsi="Arial" w:cs="Arial"/>
          <w:sz w:val="24"/>
          <w:szCs w:val="24"/>
          <w:lang w:eastAsia="de-DE"/>
        </w:rPr>
        <w:t xml:space="preserve">Bonn/Mainz, November 2021: </w:t>
      </w:r>
      <w:r w:rsidR="0017153D" w:rsidRPr="00C77854">
        <w:rPr>
          <w:rFonts w:ascii="Arial" w:hAnsi="Arial" w:cs="Arial"/>
          <w:sz w:val="24"/>
          <w:szCs w:val="24"/>
          <w:lang w:eastAsia="de-DE"/>
        </w:rPr>
        <w:t>Unternehmen aller Branchen sehen in der Fürsorge für die Gesundheit der eigenen Arbeitnehmer</w:t>
      </w:r>
      <w:r w:rsidR="00580A70">
        <w:rPr>
          <w:rFonts w:ascii="Arial" w:hAnsi="Arial" w:cs="Arial"/>
          <w:sz w:val="24"/>
          <w:szCs w:val="24"/>
          <w:lang w:eastAsia="de-DE"/>
        </w:rPr>
        <w:t>*innen</w:t>
      </w:r>
      <w:r w:rsidR="0017153D" w:rsidRPr="00C77854">
        <w:rPr>
          <w:rFonts w:ascii="Arial" w:hAnsi="Arial" w:cs="Arial"/>
          <w:sz w:val="24"/>
          <w:szCs w:val="24"/>
          <w:lang w:eastAsia="de-DE"/>
        </w:rPr>
        <w:t xml:space="preserve"> eine zunehmend bedeutungsvollere Aufgabe. Aufgrund der gesellschaftlichen und personalpolitischen Verantwortung der Arbeitgeber sowie des langfristigen Erhalts der</w:t>
      </w:r>
      <w:r w:rsidR="00580A70">
        <w:rPr>
          <w:rFonts w:ascii="Arial" w:hAnsi="Arial" w:cs="Arial"/>
          <w:sz w:val="24"/>
          <w:szCs w:val="24"/>
          <w:lang w:eastAsia="de-DE"/>
        </w:rPr>
        <w:t xml:space="preserve"> Wettbewerbsfähigkeit</w:t>
      </w:r>
      <w:r w:rsidR="0017153D" w:rsidRPr="00C77854">
        <w:rPr>
          <w:rFonts w:ascii="Arial" w:hAnsi="Arial" w:cs="Arial"/>
          <w:sz w:val="24"/>
          <w:szCs w:val="24"/>
          <w:lang w:eastAsia="de-DE"/>
        </w:rPr>
        <w:t xml:space="preserve"> steht die Förderung der Gesundheit und Zufriedenheit der Beschäftigten auf der Grundlage eines Corporate Health Managements immer stärker im Fokus. </w:t>
      </w:r>
    </w:p>
    <w:p w:rsidR="0017153D" w:rsidRPr="00C77854" w:rsidRDefault="0017153D" w:rsidP="00E319D4">
      <w:pPr>
        <w:spacing w:after="100" w:afterAutospacing="1"/>
        <w:jc w:val="both"/>
        <w:rPr>
          <w:rFonts w:ascii="Arial" w:hAnsi="Arial" w:cs="Arial"/>
          <w:sz w:val="24"/>
          <w:szCs w:val="24"/>
          <w:lang w:eastAsia="de-DE"/>
        </w:rPr>
      </w:pPr>
      <w:r w:rsidRPr="00C77854">
        <w:rPr>
          <w:rFonts w:ascii="Arial" w:hAnsi="Arial" w:cs="Arial"/>
          <w:sz w:val="24"/>
          <w:szCs w:val="24"/>
          <w:lang w:eastAsia="de-DE"/>
        </w:rPr>
        <w:t>Gemeinsam mit der DB Cargo AG, dem Gewinner</w:t>
      </w:r>
      <w:r w:rsidR="007333EC">
        <w:rPr>
          <w:rFonts w:ascii="Arial" w:hAnsi="Arial" w:cs="Arial"/>
          <w:sz w:val="24"/>
          <w:szCs w:val="24"/>
          <w:lang w:eastAsia="de-DE"/>
        </w:rPr>
        <w:t xml:space="preserve"> des Corporate Health Award 2019</w:t>
      </w:r>
      <w:r w:rsidRPr="00C77854">
        <w:rPr>
          <w:rFonts w:ascii="Arial" w:hAnsi="Arial" w:cs="Arial"/>
          <w:sz w:val="24"/>
          <w:szCs w:val="24"/>
          <w:lang w:eastAsia="de-DE"/>
        </w:rPr>
        <w:t>, hat EUPD Research nun zum zweiten Mal in Folge die Trendstudie „Corporate Health Management in Deutschland“ mit Fokus auf die Situation in der Verkehr- und Logistikbranche herausgegeben. Ziel der Veröffentlichung ist die Sensibilisierung und Motivation weiterer Arbeitgeber der Branche, sich der Bedeutung des Themas für die eigene Unternehmensausrichtung bewusst zu werden.  </w:t>
      </w:r>
    </w:p>
    <w:p w:rsidR="0017153D" w:rsidRPr="00C77854" w:rsidRDefault="0017153D" w:rsidP="00E319D4">
      <w:pPr>
        <w:spacing w:after="100" w:afterAutospacing="1"/>
        <w:jc w:val="both"/>
        <w:rPr>
          <w:rFonts w:ascii="Arial" w:hAnsi="Arial" w:cs="Arial"/>
          <w:sz w:val="24"/>
          <w:szCs w:val="24"/>
          <w:lang w:eastAsia="de-DE"/>
        </w:rPr>
      </w:pPr>
      <w:r w:rsidRPr="007333EC">
        <w:rPr>
          <w:rFonts w:ascii="Arial" w:hAnsi="Arial" w:cs="Arial"/>
          <w:sz w:val="24"/>
          <w:szCs w:val="24"/>
          <w:lang w:eastAsia="de-DE"/>
        </w:rPr>
        <w:t>„Bei DB Cargo bes</w:t>
      </w:r>
      <w:r w:rsidR="00F82C06">
        <w:rPr>
          <w:rFonts w:ascii="Arial" w:hAnsi="Arial" w:cs="Arial"/>
          <w:sz w:val="24"/>
          <w:szCs w:val="24"/>
          <w:lang w:eastAsia="de-DE"/>
        </w:rPr>
        <w:t>chäftigen wir und bereits seit sechs</w:t>
      </w:r>
      <w:r w:rsidRPr="007333EC">
        <w:rPr>
          <w:rFonts w:ascii="Arial" w:hAnsi="Arial" w:cs="Arial"/>
          <w:sz w:val="24"/>
          <w:szCs w:val="24"/>
          <w:lang w:eastAsia="de-DE"/>
        </w:rPr>
        <w:t xml:space="preserve"> Jahren mit der stetigen Verbesserung und Weiterentwicklung unserer betrieblichen Gesundheitskonzepte. Auf Grundlage unsere langjährigen Lernprozesse hin zum heutigen Erfolgskonzept wollen wir dem Markt eine praxisnahe Hilfestellung zur Verfügung stellen und durch die Studienerkenntnisse die Einführung, Etablierung und Professionalisierung eines Gesundheitsmanagements bei weiteren Arbeitgebern unterstützen. Die eigenständige Entwicklung von Kennzahlen und Orientierungsgrößen ist aufwändig zu etablieren – mithilfe der Trendstudie wollen wir allen vorbildlichen Arbeitgebern eine Zeit- u</w:t>
      </w:r>
      <w:r w:rsidR="00F82C06">
        <w:rPr>
          <w:rFonts w:ascii="Arial" w:hAnsi="Arial" w:cs="Arial"/>
          <w:sz w:val="24"/>
          <w:szCs w:val="24"/>
          <w:lang w:eastAsia="de-DE"/>
        </w:rPr>
        <w:t>nd Kostenersparnis ermöglichen</w:t>
      </w:r>
      <w:r w:rsidR="00B16ECD">
        <w:rPr>
          <w:rFonts w:ascii="Arial" w:hAnsi="Arial" w:cs="Arial"/>
          <w:sz w:val="24"/>
          <w:szCs w:val="24"/>
          <w:lang w:eastAsia="de-DE"/>
        </w:rPr>
        <w:t>“</w:t>
      </w:r>
      <w:r w:rsidR="00F82C06">
        <w:rPr>
          <w:rFonts w:ascii="Arial" w:hAnsi="Arial" w:cs="Arial"/>
          <w:sz w:val="24"/>
          <w:szCs w:val="24"/>
          <w:lang w:eastAsia="de-DE"/>
        </w:rPr>
        <w:t xml:space="preserve">, so Frau Dr. </w:t>
      </w:r>
      <w:proofErr w:type="spellStart"/>
      <w:r w:rsidR="00F82C06">
        <w:rPr>
          <w:rFonts w:ascii="Arial" w:hAnsi="Arial" w:cs="Arial"/>
          <w:sz w:val="24"/>
          <w:szCs w:val="24"/>
          <w:lang w:eastAsia="de-DE"/>
        </w:rPr>
        <w:t>Biernert</w:t>
      </w:r>
      <w:proofErr w:type="spellEnd"/>
      <w:r w:rsidR="00F82C06">
        <w:rPr>
          <w:rFonts w:ascii="Arial" w:hAnsi="Arial" w:cs="Arial"/>
          <w:sz w:val="24"/>
          <w:szCs w:val="24"/>
          <w:lang w:eastAsia="de-DE"/>
        </w:rPr>
        <w:t>, Arbeitsdirektorin und Vorstand Personal.</w:t>
      </w:r>
    </w:p>
    <w:p w:rsidR="0017153D" w:rsidRPr="00C77854" w:rsidRDefault="0017153D" w:rsidP="00E319D4">
      <w:pPr>
        <w:spacing w:after="100" w:afterAutospacing="1"/>
        <w:jc w:val="both"/>
        <w:rPr>
          <w:rFonts w:ascii="Arial" w:hAnsi="Arial" w:cs="Arial"/>
          <w:sz w:val="24"/>
          <w:szCs w:val="24"/>
          <w:lang w:eastAsia="de-DE"/>
        </w:rPr>
      </w:pPr>
      <w:r w:rsidRPr="00C77854">
        <w:rPr>
          <w:rFonts w:ascii="Arial" w:hAnsi="Arial" w:cs="Arial"/>
          <w:sz w:val="24"/>
          <w:szCs w:val="24"/>
          <w:lang w:eastAsia="de-DE"/>
        </w:rPr>
        <w:t xml:space="preserve">Die Ergebnisse der Trendstudie basieren auf den Befragungsdaten von mehr als 2.000 Bewerbern des „Corporate Health Awards“ aus den </w:t>
      </w:r>
      <w:r w:rsidR="00580A70">
        <w:rPr>
          <w:rFonts w:ascii="Arial" w:hAnsi="Arial" w:cs="Arial"/>
          <w:sz w:val="24"/>
          <w:szCs w:val="24"/>
          <w:lang w:eastAsia="de-DE"/>
        </w:rPr>
        <w:t>vergangenen acht Jahren. D</w:t>
      </w:r>
      <w:r w:rsidRPr="00C77854">
        <w:rPr>
          <w:rFonts w:ascii="Arial" w:hAnsi="Arial" w:cs="Arial"/>
          <w:sz w:val="24"/>
          <w:szCs w:val="24"/>
          <w:lang w:eastAsia="de-DE"/>
        </w:rPr>
        <w:t xml:space="preserve">ie Teilnehmer </w:t>
      </w:r>
      <w:r w:rsidR="00580A70">
        <w:rPr>
          <w:rFonts w:ascii="Arial" w:hAnsi="Arial" w:cs="Arial"/>
          <w:sz w:val="24"/>
          <w:szCs w:val="24"/>
          <w:lang w:eastAsia="de-DE"/>
        </w:rPr>
        <w:t xml:space="preserve">zählen </w:t>
      </w:r>
      <w:r w:rsidRPr="00C77854">
        <w:rPr>
          <w:rFonts w:ascii="Arial" w:hAnsi="Arial" w:cs="Arial"/>
          <w:sz w:val="24"/>
          <w:szCs w:val="24"/>
          <w:lang w:eastAsia="de-DE"/>
        </w:rPr>
        <w:t>zu den erfolgreichsten Unternehmen in Deutschlands und</w:t>
      </w:r>
      <w:r w:rsidR="00580A70">
        <w:rPr>
          <w:rFonts w:ascii="Arial" w:hAnsi="Arial" w:cs="Arial"/>
          <w:sz w:val="24"/>
          <w:szCs w:val="24"/>
          <w:lang w:eastAsia="de-DE"/>
        </w:rPr>
        <w:t xml:space="preserve"> leisten</w:t>
      </w:r>
      <w:r w:rsidRPr="00C77854">
        <w:rPr>
          <w:rFonts w:ascii="Arial" w:hAnsi="Arial" w:cs="Arial"/>
          <w:sz w:val="24"/>
          <w:szCs w:val="24"/>
          <w:lang w:eastAsia="de-DE"/>
        </w:rPr>
        <w:t xml:space="preserve"> wertvolle Pionierarbeit in der Umsetzung des Corporate Health Managements.</w:t>
      </w:r>
    </w:p>
    <w:p w:rsidR="0017153D" w:rsidRPr="00C77854" w:rsidRDefault="0017153D" w:rsidP="00E319D4">
      <w:pPr>
        <w:spacing w:after="100" w:afterAutospacing="1"/>
        <w:jc w:val="both"/>
        <w:rPr>
          <w:rFonts w:ascii="Arial" w:hAnsi="Arial" w:cs="Arial"/>
          <w:sz w:val="24"/>
          <w:szCs w:val="24"/>
          <w:lang w:eastAsia="de-DE"/>
        </w:rPr>
      </w:pPr>
      <w:r w:rsidRPr="00F4383A">
        <w:rPr>
          <w:rFonts w:ascii="Arial" w:hAnsi="Arial" w:cs="Arial"/>
          <w:sz w:val="24"/>
          <w:szCs w:val="24"/>
          <w:lang w:eastAsia="de-DE"/>
        </w:rPr>
        <w:t xml:space="preserve">Neben vielzähligen Erkenntnissen zu aktuellen Entwicklungen in </w:t>
      </w:r>
      <w:r w:rsidR="00F4383A">
        <w:rPr>
          <w:rFonts w:ascii="Arial" w:hAnsi="Arial" w:cs="Arial"/>
          <w:sz w:val="24"/>
          <w:szCs w:val="24"/>
          <w:lang w:eastAsia="de-DE"/>
        </w:rPr>
        <w:t xml:space="preserve">26 </w:t>
      </w:r>
      <w:r w:rsidRPr="00F4383A">
        <w:rPr>
          <w:rFonts w:ascii="Arial" w:hAnsi="Arial" w:cs="Arial"/>
          <w:sz w:val="24"/>
          <w:szCs w:val="24"/>
          <w:lang w:eastAsia="de-DE"/>
        </w:rPr>
        <w:t>Themenfeldern des betrieblichen Gesundheitsmanagement</w:t>
      </w:r>
      <w:r w:rsidR="00C77854" w:rsidRPr="00F4383A">
        <w:rPr>
          <w:rFonts w:ascii="Arial" w:hAnsi="Arial" w:cs="Arial"/>
          <w:sz w:val="24"/>
          <w:szCs w:val="24"/>
          <w:lang w:eastAsia="de-DE"/>
        </w:rPr>
        <w:t>s</w:t>
      </w:r>
      <w:r w:rsidRPr="00F4383A">
        <w:rPr>
          <w:rFonts w:ascii="Arial" w:hAnsi="Arial" w:cs="Arial"/>
          <w:sz w:val="24"/>
          <w:szCs w:val="24"/>
          <w:lang w:eastAsia="de-DE"/>
        </w:rPr>
        <w:t xml:space="preserve"> lässt sich in diesem Jahr exemplarisch ein hoher Relevanzzuwachs in </w:t>
      </w:r>
      <w:r w:rsidR="00F4383A">
        <w:rPr>
          <w:rFonts w:ascii="Arial" w:hAnsi="Arial" w:cs="Arial"/>
          <w:sz w:val="24"/>
          <w:szCs w:val="24"/>
          <w:lang w:eastAsia="de-DE"/>
        </w:rPr>
        <w:t>der Qualitätssicherung der Arbeitssicherheit</w:t>
      </w:r>
      <w:r w:rsidRPr="00F4383A">
        <w:rPr>
          <w:rFonts w:ascii="Arial" w:hAnsi="Arial" w:cs="Arial"/>
          <w:sz w:val="24"/>
          <w:szCs w:val="24"/>
          <w:lang w:eastAsia="de-DE"/>
        </w:rPr>
        <w:t xml:space="preserve"> beobachten, wennglei</w:t>
      </w:r>
      <w:r w:rsidR="00F4383A">
        <w:rPr>
          <w:rFonts w:ascii="Arial" w:hAnsi="Arial" w:cs="Arial"/>
          <w:sz w:val="24"/>
          <w:szCs w:val="24"/>
          <w:lang w:eastAsia="de-DE"/>
        </w:rPr>
        <w:t>ch die Umsetzungsgrade in diesem Bereich</w:t>
      </w:r>
      <w:r w:rsidRPr="00F4383A">
        <w:rPr>
          <w:rFonts w:ascii="Arial" w:hAnsi="Arial" w:cs="Arial"/>
          <w:sz w:val="24"/>
          <w:szCs w:val="24"/>
          <w:lang w:eastAsia="de-DE"/>
        </w:rPr>
        <w:t xml:space="preserve"> noch weit unter dem Durc</w:t>
      </w:r>
      <w:r w:rsidR="00F4383A">
        <w:rPr>
          <w:rFonts w:ascii="Arial" w:hAnsi="Arial" w:cs="Arial"/>
          <w:sz w:val="24"/>
          <w:szCs w:val="24"/>
          <w:lang w:eastAsia="de-DE"/>
        </w:rPr>
        <w:t>hschnitt anderer Branchen liegt</w:t>
      </w:r>
      <w:r w:rsidRPr="00F4383A">
        <w:rPr>
          <w:rFonts w:ascii="Arial" w:hAnsi="Arial" w:cs="Arial"/>
          <w:sz w:val="24"/>
          <w:szCs w:val="24"/>
          <w:lang w:eastAsia="de-DE"/>
        </w:rPr>
        <w:t>.</w:t>
      </w:r>
    </w:p>
    <w:p w:rsidR="00E319D4" w:rsidRDefault="0017153D" w:rsidP="00E319D4">
      <w:pPr>
        <w:spacing w:after="100" w:afterAutospacing="1"/>
        <w:jc w:val="both"/>
        <w:rPr>
          <w:rFonts w:ascii="Arial" w:hAnsi="Arial" w:cs="Arial"/>
          <w:sz w:val="24"/>
          <w:szCs w:val="24"/>
          <w:lang w:eastAsia="de-DE"/>
        </w:rPr>
      </w:pPr>
      <w:r w:rsidRPr="00C77854">
        <w:rPr>
          <w:rFonts w:ascii="Arial" w:hAnsi="Arial" w:cs="Arial"/>
          <w:sz w:val="24"/>
          <w:szCs w:val="24"/>
          <w:lang w:eastAsia="de-DE"/>
        </w:rPr>
        <w:t>„Ziel dieser Studie ist die Analyse, Darstellung und Veröffentlichung von Einschätzungen und Bewertungen führender Branchenvertreter, um die Priorisierung und Umsetzung kommender Projekte und Strategien im BGM in Unternehmen zu unterstützen. Genau aus diesem Grund freuen wir uns</w:t>
      </w:r>
      <w:r w:rsidR="00580A70">
        <w:rPr>
          <w:rFonts w:ascii="Arial" w:hAnsi="Arial" w:cs="Arial"/>
          <w:sz w:val="24"/>
          <w:szCs w:val="24"/>
          <w:lang w:eastAsia="de-DE"/>
        </w:rPr>
        <w:t>,</w:t>
      </w:r>
      <w:r w:rsidRPr="00C77854">
        <w:rPr>
          <w:rFonts w:ascii="Arial" w:hAnsi="Arial" w:cs="Arial"/>
          <w:sz w:val="24"/>
          <w:szCs w:val="24"/>
          <w:lang w:eastAsia="de-DE"/>
        </w:rPr>
        <w:t xml:space="preserve"> mit DB Cargo einen Partner an unserer Seite der Studie zu haben, der bereits viele Jahre nachweislich vorbildliches und effektives Engagement für die eigenen Mitarbeitenden etabliert hat </w:t>
      </w:r>
    </w:p>
    <w:p w:rsidR="00E319D4" w:rsidRDefault="00E319D4" w:rsidP="00E319D4">
      <w:pPr>
        <w:spacing w:after="100" w:afterAutospacing="1"/>
        <w:jc w:val="both"/>
        <w:rPr>
          <w:rFonts w:ascii="Arial" w:hAnsi="Arial" w:cs="Arial"/>
          <w:sz w:val="24"/>
          <w:szCs w:val="24"/>
          <w:lang w:eastAsia="de-DE"/>
        </w:rPr>
      </w:pPr>
    </w:p>
    <w:p w:rsidR="0017153D" w:rsidRDefault="0017153D" w:rsidP="00E319D4">
      <w:pPr>
        <w:spacing w:after="100" w:afterAutospacing="1"/>
        <w:jc w:val="both"/>
        <w:rPr>
          <w:rFonts w:ascii="Arial" w:hAnsi="Arial" w:cs="Arial"/>
          <w:sz w:val="24"/>
          <w:szCs w:val="24"/>
          <w:lang w:eastAsia="de-DE"/>
        </w:rPr>
      </w:pPr>
      <w:r w:rsidRPr="00C77854">
        <w:rPr>
          <w:rFonts w:ascii="Arial" w:hAnsi="Arial" w:cs="Arial"/>
          <w:sz w:val="24"/>
          <w:szCs w:val="24"/>
          <w:lang w:eastAsia="de-DE"/>
        </w:rPr>
        <w:t xml:space="preserve">und somit eine wertvolle Stimme für die gesamte Branche darstellt“, ergänzt Steffen Klink, Management bei EUPD Research und </w:t>
      </w:r>
      <w:proofErr w:type="spellStart"/>
      <w:r w:rsidRPr="00C77854">
        <w:rPr>
          <w:rFonts w:ascii="Arial" w:hAnsi="Arial" w:cs="Arial"/>
          <w:sz w:val="24"/>
          <w:szCs w:val="24"/>
          <w:lang w:eastAsia="de-DE"/>
        </w:rPr>
        <w:t>Director</w:t>
      </w:r>
      <w:proofErr w:type="spellEnd"/>
      <w:r w:rsidRPr="00C77854">
        <w:rPr>
          <w:rFonts w:ascii="Arial" w:hAnsi="Arial" w:cs="Arial"/>
          <w:sz w:val="24"/>
          <w:szCs w:val="24"/>
          <w:lang w:eastAsia="de-DE"/>
        </w:rPr>
        <w:t xml:space="preserve"> Corporate Heal</w:t>
      </w:r>
      <w:bookmarkStart w:id="0" w:name="_GoBack"/>
      <w:bookmarkEnd w:id="0"/>
      <w:r w:rsidRPr="00C77854">
        <w:rPr>
          <w:rFonts w:ascii="Arial" w:hAnsi="Arial" w:cs="Arial"/>
          <w:sz w:val="24"/>
          <w:szCs w:val="24"/>
          <w:lang w:eastAsia="de-DE"/>
        </w:rPr>
        <w:t>th Department.</w:t>
      </w:r>
    </w:p>
    <w:p w:rsidR="00E319D4" w:rsidRDefault="00E319D4" w:rsidP="0017153D">
      <w:pPr>
        <w:spacing w:after="100" w:afterAutospacing="1"/>
        <w:rPr>
          <w:rFonts w:ascii="Arial" w:hAnsi="Arial" w:cs="Arial"/>
          <w:sz w:val="24"/>
          <w:szCs w:val="24"/>
          <w:lang w:eastAsia="de-DE"/>
        </w:rPr>
      </w:pPr>
    </w:p>
    <w:p w:rsidR="00E319D4" w:rsidRPr="00E319D4" w:rsidRDefault="00E319D4" w:rsidP="0017153D">
      <w:pPr>
        <w:spacing w:after="100" w:afterAutospacing="1"/>
        <w:rPr>
          <w:rFonts w:ascii="Arial" w:hAnsi="Arial" w:cs="Arial"/>
          <w:b/>
          <w:szCs w:val="24"/>
          <w:lang w:eastAsia="de-DE"/>
        </w:rPr>
      </w:pPr>
      <w:r w:rsidRPr="00E319D4">
        <w:rPr>
          <w:rFonts w:ascii="Arial" w:hAnsi="Arial" w:cs="Arial"/>
          <w:b/>
          <w:szCs w:val="24"/>
          <w:lang w:eastAsia="de-DE"/>
        </w:rPr>
        <w:t>Rückfragen und kostenfreie Bereitstellung der Studie: presse@eupd-research.com</w:t>
      </w:r>
    </w:p>
    <w:p w:rsidR="005151F5" w:rsidRDefault="005151F5"/>
    <w:p w:rsidR="00E319D4" w:rsidRDefault="00E319D4"/>
    <w:p w:rsidR="00E319D4" w:rsidRDefault="00E319D4" w:rsidP="00E319D4">
      <w:pPr>
        <w:pStyle w:val="Default"/>
        <w:rPr>
          <w:b/>
          <w:bCs/>
          <w:color w:val="2F383A"/>
          <w:sz w:val="22"/>
          <w:szCs w:val="22"/>
        </w:rPr>
      </w:pPr>
    </w:p>
    <w:p w:rsidR="00E319D4" w:rsidRDefault="00E319D4" w:rsidP="00E319D4">
      <w:pPr>
        <w:pStyle w:val="Default"/>
        <w:rPr>
          <w:color w:val="2F383A"/>
          <w:sz w:val="22"/>
          <w:szCs w:val="22"/>
        </w:rPr>
      </w:pPr>
      <w:r>
        <w:rPr>
          <w:b/>
          <w:bCs/>
          <w:color w:val="2F383A"/>
          <w:sz w:val="22"/>
          <w:szCs w:val="22"/>
        </w:rPr>
        <w:t xml:space="preserve">Über EUPD Research </w:t>
      </w:r>
    </w:p>
    <w:p w:rsidR="00E319D4" w:rsidRDefault="00E319D4" w:rsidP="00E319D4">
      <w:r>
        <w:rPr>
          <w:i/>
          <w:iCs/>
          <w:color w:val="2F383A"/>
        </w:rPr>
        <w:t>EUPD Research beging im letzten Jahr bereits sein 20-jähriges Jubiläum als führendes Forschungsunternehmen im nachhaltigen Corporate Health Management. Mit dem Corporate Health Award, der Corporate Health Initiative, der Corporate Health Akademie, der jährlich erscheinenden Studie zum Gesundheitsmanagement in Deutschland sowie den zahlreichen Aktivitäten als Sozialforschungsunternehmen in der Analyse und Beratung agiert die EUPD als maßgebliches Stimmungsbarometer für aktuelle Themen, Trends und Entwicklungen in der strategischen HR-Arbeit. Gemeinsam mit einem starken Partnernetzwerk wird die Schaffung gesunder Arbeitsbedingungen und hocheffizienter betrieblicher Managementsysteme flächendeckend für alle Branchen gefördert</w:t>
      </w:r>
    </w:p>
    <w:sectPr w:rsidR="00E319D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6BD" w:rsidRDefault="000036BD" w:rsidP="00E319D4">
      <w:r>
        <w:separator/>
      </w:r>
    </w:p>
  </w:endnote>
  <w:endnote w:type="continuationSeparator" w:id="0">
    <w:p w:rsidR="000036BD" w:rsidRDefault="000036BD" w:rsidP="00E3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6BD" w:rsidRDefault="000036BD" w:rsidP="00E319D4">
      <w:r>
        <w:separator/>
      </w:r>
    </w:p>
  </w:footnote>
  <w:footnote w:type="continuationSeparator" w:id="0">
    <w:p w:rsidR="000036BD" w:rsidRDefault="000036BD" w:rsidP="00E3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9D4" w:rsidRDefault="00E319D4">
    <w:pPr>
      <w:pStyle w:val="Kopfzeile"/>
    </w:pPr>
    <w:r>
      <w:rPr>
        <w:noProof/>
        <w:lang w:eastAsia="de-DE"/>
      </w:rPr>
      <w:pict>
        <v:group id="_x0000_s2051" style="position:absolute;margin-left:104.1pt;margin-top:-23.4pt;width:226.1pt;height:52.85pt;z-index:251662336" coordorigin="4027,52" coordsize="5325,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4027;top:457;width:2453;height:695;mso-position-horizontal-relative:margin;mso-position-vertical:center;mso-position-vertical-relative:margin">
            <v:imagedata r:id="rId1" o:title="Logo_EuPD_Research_Claim_print"/>
          </v:shape>
          <v:shape id="_x0000_s2050" type="#_x0000_t75" style="position:absolute;left:8107;top:52;width:1245;height:1245;mso-position-horizontal-relative:margin;mso-position-vertical:center;mso-position-vertical-relative:margin">
            <v:imagedata r:id="rId2" o:title="DBCargo_Logo"/>
          </v:shape>
          <w10:wrap anchory="margin"/>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3D"/>
    <w:rsid w:val="000036BD"/>
    <w:rsid w:val="0017153D"/>
    <w:rsid w:val="004D225B"/>
    <w:rsid w:val="005151F5"/>
    <w:rsid w:val="0054346E"/>
    <w:rsid w:val="00580A70"/>
    <w:rsid w:val="007333EC"/>
    <w:rsid w:val="009009B5"/>
    <w:rsid w:val="00B16ECD"/>
    <w:rsid w:val="00C77854"/>
    <w:rsid w:val="00E319D4"/>
    <w:rsid w:val="00F4383A"/>
    <w:rsid w:val="00F82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996ABC"/>
  <w15:chartTrackingRefBased/>
  <w15:docId w15:val="{0A0E66C7-A95B-4BE6-B848-1BF5F074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153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19D4"/>
    <w:pPr>
      <w:tabs>
        <w:tab w:val="center" w:pos="4536"/>
        <w:tab w:val="right" w:pos="9072"/>
      </w:tabs>
    </w:pPr>
  </w:style>
  <w:style w:type="character" w:customStyle="1" w:styleId="KopfzeileZchn">
    <w:name w:val="Kopfzeile Zchn"/>
    <w:basedOn w:val="Absatz-Standardschriftart"/>
    <w:link w:val="Kopfzeile"/>
    <w:uiPriority w:val="99"/>
    <w:rsid w:val="00E319D4"/>
    <w:rPr>
      <w:rFonts w:ascii="Calibri" w:hAnsi="Calibri" w:cs="Calibri"/>
    </w:rPr>
  </w:style>
  <w:style w:type="paragraph" w:styleId="Fuzeile">
    <w:name w:val="footer"/>
    <w:basedOn w:val="Standard"/>
    <w:link w:val="FuzeileZchn"/>
    <w:uiPriority w:val="99"/>
    <w:unhideWhenUsed/>
    <w:rsid w:val="00E319D4"/>
    <w:pPr>
      <w:tabs>
        <w:tab w:val="center" w:pos="4536"/>
        <w:tab w:val="right" w:pos="9072"/>
      </w:tabs>
    </w:pPr>
  </w:style>
  <w:style w:type="character" w:customStyle="1" w:styleId="FuzeileZchn">
    <w:name w:val="Fußzeile Zchn"/>
    <w:basedOn w:val="Absatz-Standardschriftart"/>
    <w:link w:val="Fuzeile"/>
    <w:uiPriority w:val="99"/>
    <w:rsid w:val="00E319D4"/>
    <w:rPr>
      <w:rFonts w:ascii="Calibri" w:hAnsi="Calibri" w:cs="Calibri"/>
    </w:rPr>
  </w:style>
  <w:style w:type="paragraph" w:customStyle="1" w:styleId="Default">
    <w:name w:val="Default"/>
    <w:rsid w:val="00E319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4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Klink - HRCG</dc:creator>
  <cp:keywords/>
  <dc:description/>
  <cp:lastModifiedBy>Alena Schmitz - EuPD Research</cp:lastModifiedBy>
  <cp:revision>8</cp:revision>
  <dcterms:created xsi:type="dcterms:W3CDTF">2021-08-26T09:17:00Z</dcterms:created>
  <dcterms:modified xsi:type="dcterms:W3CDTF">2021-11-07T10:08:00Z</dcterms:modified>
</cp:coreProperties>
</file>