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73D6" w14:textId="77777777" w:rsidR="00EC7AA8" w:rsidRPr="00F6696E" w:rsidRDefault="00D7370C" w:rsidP="00EC7AA8">
      <w:pPr>
        <w:pStyle w:val="Absender"/>
        <w:rPr>
          <w:rFonts w:ascii="Aeonik" w:hAnsi="Aeonik"/>
          <w:b/>
          <w:color w:val="002F64"/>
          <w:sz w:val="40"/>
          <w:szCs w:val="40"/>
        </w:rPr>
      </w:pPr>
      <w:r w:rsidRPr="00F6696E">
        <w:rPr>
          <w:rFonts w:ascii="Aeonik" w:hAnsi="Aeonik"/>
          <w:b/>
          <w:color w:val="002F64"/>
          <w:sz w:val="40"/>
          <w:szCs w:val="40"/>
        </w:rPr>
        <w:t>Pressemitteilung</w:t>
      </w:r>
    </w:p>
    <w:p w14:paraId="72E5B726" w14:textId="77777777" w:rsidR="00F668FF" w:rsidRDefault="00F668FF" w:rsidP="00575D5D">
      <w:pPr>
        <w:rPr>
          <w:rFonts w:ascii="Aeonik" w:hAnsi="Aeonik"/>
        </w:rPr>
      </w:pPr>
    </w:p>
    <w:p w14:paraId="71B027E9" w14:textId="77777777" w:rsidR="003772D0" w:rsidRPr="005A1A4E" w:rsidRDefault="003772D0" w:rsidP="00575D5D">
      <w:pPr>
        <w:rPr>
          <w:rFonts w:ascii="Aeonik" w:hAnsi="Aeonik"/>
        </w:rPr>
      </w:pPr>
    </w:p>
    <w:p w14:paraId="0DF80045" w14:textId="77777777" w:rsidR="00941370" w:rsidRPr="005A1A4E" w:rsidRDefault="00941370" w:rsidP="003772D0">
      <w:pPr>
        <w:tabs>
          <w:tab w:val="left" w:pos="4536"/>
        </w:tabs>
        <w:rPr>
          <w:rFonts w:ascii="Aeonik" w:hAnsi="Aeonik"/>
        </w:rPr>
      </w:pPr>
    </w:p>
    <w:p w14:paraId="5E74827D" w14:textId="4DA885E8" w:rsidR="000C773E" w:rsidRDefault="00D7370C" w:rsidP="00F668FF">
      <w:pPr>
        <w:tabs>
          <w:tab w:val="left" w:pos="4536"/>
        </w:tabs>
        <w:jc w:val="both"/>
        <w:rPr>
          <w:rFonts w:ascii="Aeonik" w:hAnsi="Aeonik"/>
          <w:b/>
          <w:bCs/>
          <w:color w:val="000000" w:themeColor="text1"/>
          <w:sz w:val="28"/>
          <w:szCs w:val="28"/>
        </w:rPr>
      </w:pPr>
      <w:r w:rsidRPr="00377052">
        <w:rPr>
          <w:rFonts w:ascii="Aeonik" w:hAnsi="Aeonik"/>
          <w:b/>
          <w:bCs/>
          <w:color w:val="000000" w:themeColor="text1"/>
          <w:sz w:val="28"/>
          <w:szCs w:val="28"/>
        </w:rPr>
        <w:t xml:space="preserve">DG </w:t>
      </w:r>
      <w:proofErr w:type="spellStart"/>
      <w:r w:rsidRPr="00377052">
        <w:rPr>
          <w:rFonts w:ascii="Aeonik" w:hAnsi="Aeonik"/>
          <w:b/>
          <w:bCs/>
          <w:color w:val="000000" w:themeColor="text1"/>
          <w:sz w:val="28"/>
          <w:szCs w:val="28"/>
        </w:rPr>
        <w:t>Nexolution</w:t>
      </w:r>
      <w:proofErr w:type="spellEnd"/>
      <w:r w:rsidRPr="00377052">
        <w:rPr>
          <w:rFonts w:ascii="Aeonik" w:hAnsi="Aeonik"/>
          <w:b/>
          <w:bCs/>
          <w:color w:val="000000" w:themeColor="text1"/>
          <w:sz w:val="28"/>
          <w:szCs w:val="28"/>
        </w:rPr>
        <w:t xml:space="preserve"> beteiligt sich an KI-</w:t>
      </w:r>
      <w:r w:rsidR="00BD0C60">
        <w:rPr>
          <w:rFonts w:ascii="Aeonik" w:hAnsi="Aeonik"/>
          <w:b/>
          <w:bCs/>
          <w:color w:val="000000" w:themeColor="text1"/>
          <w:sz w:val="28"/>
          <w:szCs w:val="28"/>
        </w:rPr>
        <w:t>Plattform</w:t>
      </w:r>
      <w:r w:rsidR="00BB4075">
        <w:rPr>
          <w:rFonts w:ascii="Aeonik" w:hAnsi="Aeonik"/>
          <w:b/>
          <w:bCs/>
          <w:color w:val="000000" w:themeColor="text1"/>
          <w:sz w:val="28"/>
          <w:szCs w:val="28"/>
        </w:rPr>
        <w:t>a</w:t>
      </w:r>
      <w:r w:rsidR="00BD0C60">
        <w:rPr>
          <w:rFonts w:ascii="Aeonik" w:hAnsi="Aeonik"/>
          <w:b/>
          <w:bCs/>
          <w:color w:val="000000" w:themeColor="text1"/>
          <w:sz w:val="28"/>
          <w:szCs w:val="28"/>
        </w:rPr>
        <w:t>nbieter</w:t>
      </w:r>
      <w:r w:rsidR="00FA3766">
        <w:rPr>
          <w:rFonts w:ascii="Aeonik" w:hAnsi="Aeonik"/>
          <w:b/>
          <w:bCs/>
          <w:color w:val="000000" w:themeColor="text1"/>
          <w:sz w:val="28"/>
          <w:szCs w:val="28"/>
        </w:rPr>
        <w:t xml:space="preserve"> </w:t>
      </w:r>
      <w:proofErr w:type="spellStart"/>
      <w:r w:rsidRPr="00377052">
        <w:rPr>
          <w:rFonts w:ascii="Aeonik" w:hAnsi="Aeonik"/>
          <w:b/>
          <w:bCs/>
          <w:color w:val="000000" w:themeColor="text1"/>
          <w:sz w:val="28"/>
          <w:szCs w:val="28"/>
        </w:rPr>
        <w:t>Ar</w:t>
      </w:r>
      <w:r w:rsidR="002D3753">
        <w:rPr>
          <w:rFonts w:ascii="Aeonik" w:hAnsi="Aeonik"/>
          <w:b/>
          <w:bCs/>
          <w:color w:val="000000" w:themeColor="text1"/>
          <w:sz w:val="28"/>
          <w:szCs w:val="28"/>
        </w:rPr>
        <w:t>t</w:t>
      </w:r>
      <w:r w:rsidRPr="00377052">
        <w:rPr>
          <w:rFonts w:ascii="Aeonik" w:hAnsi="Aeonik"/>
          <w:b/>
          <w:bCs/>
          <w:color w:val="000000" w:themeColor="text1"/>
          <w:sz w:val="28"/>
          <w:szCs w:val="28"/>
        </w:rPr>
        <w:t>tac</w:t>
      </w:r>
      <w:proofErr w:type="spellEnd"/>
      <w:r w:rsidRPr="00377052">
        <w:rPr>
          <w:rFonts w:ascii="Aeonik" w:hAnsi="Aeonik"/>
          <w:b/>
          <w:bCs/>
          <w:color w:val="000000" w:themeColor="text1"/>
          <w:sz w:val="28"/>
          <w:szCs w:val="28"/>
        </w:rPr>
        <w:t xml:space="preserve"> Solutions</w:t>
      </w:r>
    </w:p>
    <w:p w14:paraId="2B8D79E4" w14:textId="77777777" w:rsidR="00377052" w:rsidRPr="005713E0" w:rsidRDefault="00377052" w:rsidP="00F668FF">
      <w:pPr>
        <w:tabs>
          <w:tab w:val="left" w:pos="4536"/>
        </w:tabs>
        <w:jc w:val="both"/>
        <w:rPr>
          <w:rFonts w:ascii="Aeonik" w:hAnsi="Aeonik"/>
          <w:i/>
          <w:iCs/>
          <w:sz w:val="28"/>
          <w:szCs w:val="28"/>
        </w:rPr>
      </w:pPr>
    </w:p>
    <w:p w14:paraId="48CFF2F4" w14:textId="409F80CC" w:rsidR="005810A3" w:rsidRDefault="00D7370C" w:rsidP="001515C0">
      <w:pPr>
        <w:tabs>
          <w:tab w:val="left" w:pos="4536"/>
        </w:tabs>
        <w:spacing w:line="360" w:lineRule="auto"/>
        <w:jc w:val="both"/>
        <w:rPr>
          <w:rFonts w:ascii="Aeonik" w:hAnsi="Aeonik"/>
          <w:i/>
          <w:iCs/>
        </w:rPr>
      </w:pPr>
      <w:r w:rsidRPr="005713E0">
        <w:rPr>
          <w:rFonts w:ascii="Aeonik" w:hAnsi="Aeonik"/>
          <w:b/>
        </w:rPr>
        <w:t>Wiesbaden</w:t>
      </w:r>
      <w:r w:rsidRPr="005713E0">
        <w:rPr>
          <w:rFonts w:ascii="Aeonik" w:hAnsi="Aeonik"/>
        </w:rPr>
        <w:t>,</w:t>
      </w:r>
      <w:r w:rsidR="005A258A" w:rsidRPr="005713E0">
        <w:rPr>
          <w:rFonts w:ascii="Aeonik" w:hAnsi="Aeonik"/>
        </w:rPr>
        <w:t xml:space="preserve"> </w:t>
      </w:r>
      <w:r w:rsidR="00D97D64">
        <w:rPr>
          <w:rFonts w:ascii="Aeonik" w:hAnsi="Aeonik"/>
          <w:b/>
          <w:bCs/>
        </w:rPr>
        <w:t>15</w:t>
      </w:r>
      <w:r w:rsidR="001E6D3C">
        <w:rPr>
          <w:rFonts w:ascii="Aeonik" w:hAnsi="Aeonik"/>
          <w:b/>
          <w:bCs/>
        </w:rPr>
        <w:t>.</w:t>
      </w:r>
      <w:r w:rsidR="00377052">
        <w:rPr>
          <w:rFonts w:ascii="Aeonik" w:hAnsi="Aeonik"/>
          <w:b/>
          <w:bCs/>
        </w:rPr>
        <w:t>0</w:t>
      </w:r>
      <w:r w:rsidR="009E46CB">
        <w:rPr>
          <w:rFonts w:ascii="Aeonik" w:hAnsi="Aeonik"/>
          <w:b/>
          <w:bCs/>
        </w:rPr>
        <w:t>9</w:t>
      </w:r>
      <w:r w:rsidR="005A258A" w:rsidRPr="005713E0">
        <w:rPr>
          <w:rFonts w:ascii="Aeonik" w:hAnsi="Aeonik"/>
          <w:b/>
          <w:bCs/>
        </w:rPr>
        <w:t>.202</w:t>
      </w:r>
      <w:r w:rsidR="007156F2">
        <w:rPr>
          <w:rFonts w:ascii="Aeonik" w:hAnsi="Aeonik"/>
          <w:b/>
          <w:bCs/>
        </w:rPr>
        <w:t>5</w:t>
      </w:r>
      <w:r w:rsidR="005A258A" w:rsidRPr="005713E0">
        <w:rPr>
          <w:rFonts w:ascii="Aeonik" w:hAnsi="Aeonik"/>
          <w:i/>
          <w:iCs/>
        </w:rPr>
        <w:t xml:space="preserve"> –</w:t>
      </w:r>
      <w:r w:rsidRPr="005713E0">
        <w:rPr>
          <w:rFonts w:ascii="Aeonik" w:hAnsi="Aeonik"/>
        </w:rPr>
        <w:t xml:space="preserve"> </w:t>
      </w:r>
      <w:r w:rsidRPr="005810A3">
        <w:rPr>
          <w:rFonts w:ascii="Aeonik" w:hAnsi="Aeonik"/>
          <w:i/>
          <w:iCs/>
        </w:rPr>
        <w:t xml:space="preserve">DG </w:t>
      </w:r>
      <w:proofErr w:type="spellStart"/>
      <w:r w:rsidRPr="005810A3">
        <w:rPr>
          <w:rFonts w:ascii="Aeonik" w:hAnsi="Aeonik"/>
          <w:i/>
          <w:iCs/>
        </w:rPr>
        <w:t>Nexolution</w:t>
      </w:r>
      <w:proofErr w:type="spellEnd"/>
      <w:r w:rsidRPr="005810A3">
        <w:rPr>
          <w:rFonts w:ascii="Aeonik" w:hAnsi="Aeonik"/>
          <w:i/>
          <w:iCs/>
        </w:rPr>
        <w:t xml:space="preserve"> stärkt seine strategische Kompetenz als </w:t>
      </w:r>
      <w:r>
        <w:rPr>
          <w:rFonts w:ascii="Aeonik" w:hAnsi="Aeonik"/>
          <w:i/>
          <w:iCs/>
        </w:rPr>
        <w:t>Lösungs</w:t>
      </w:r>
      <w:r w:rsidR="001C4996">
        <w:rPr>
          <w:rFonts w:ascii="Aeonik" w:hAnsi="Aeonik"/>
          <w:i/>
          <w:iCs/>
        </w:rPr>
        <w:t>a</w:t>
      </w:r>
      <w:r w:rsidRPr="005810A3">
        <w:rPr>
          <w:rFonts w:ascii="Aeonik" w:hAnsi="Aeonik"/>
          <w:i/>
          <w:iCs/>
        </w:rPr>
        <w:t xml:space="preserve">nbieter </w:t>
      </w:r>
      <w:r w:rsidR="001C4996">
        <w:rPr>
          <w:rFonts w:ascii="Aeonik" w:hAnsi="Aeonik"/>
          <w:i/>
          <w:iCs/>
        </w:rPr>
        <w:t xml:space="preserve">unter anderem für den Einsatz von KI </w:t>
      </w:r>
      <w:r w:rsidRPr="005810A3">
        <w:rPr>
          <w:rFonts w:ascii="Aeonik" w:hAnsi="Aeonik"/>
          <w:i/>
          <w:iCs/>
        </w:rPr>
        <w:t xml:space="preserve">innerhalb der genossenschaftlichen </w:t>
      </w:r>
      <w:proofErr w:type="spellStart"/>
      <w:r w:rsidRPr="005810A3">
        <w:rPr>
          <w:rFonts w:ascii="Aeonik" w:hAnsi="Aeonik"/>
          <w:i/>
          <w:iCs/>
        </w:rPr>
        <w:t>FinanzGruppe</w:t>
      </w:r>
      <w:proofErr w:type="spellEnd"/>
      <w:r w:rsidRPr="005810A3">
        <w:rPr>
          <w:rFonts w:ascii="Aeonik" w:hAnsi="Aeonik"/>
          <w:i/>
          <w:iCs/>
        </w:rPr>
        <w:t xml:space="preserve"> durch </w:t>
      </w:r>
      <w:r w:rsidR="00D1029B">
        <w:rPr>
          <w:rFonts w:ascii="Aeonik" w:hAnsi="Aeonik"/>
          <w:i/>
          <w:iCs/>
        </w:rPr>
        <w:t xml:space="preserve">eine </w:t>
      </w:r>
      <w:r w:rsidRPr="005810A3">
        <w:rPr>
          <w:rFonts w:ascii="Aeonik" w:hAnsi="Aeonik"/>
          <w:i/>
          <w:iCs/>
        </w:rPr>
        <w:t xml:space="preserve">Beteiligung an </w:t>
      </w:r>
      <w:r w:rsidR="005F77D2">
        <w:rPr>
          <w:rFonts w:ascii="Aeonik" w:hAnsi="Aeonik"/>
          <w:i/>
          <w:iCs/>
        </w:rPr>
        <w:t xml:space="preserve">der </w:t>
      </w:r>
      <w:proofErr w:type="spellStart"/>
      <w:r w:rsidRPr="005810A3">
        <w:rPr>
          <w:rFonts w:ascii="Aeonik" w:hAnsi="Aeonik"/>
          <w:i/>
          <w:iCs/>
        </w:rPr>
        <w:t>Ar</w:t>
      </w:r>
      <w:r w:rsidR="00E508C3">
        <w:rPr>
          <w:rFonts w:ascii="Aeonik" w:hAnsi="Aeonik"/>
          <w:i/>
          <w:iCs/>
        </w:rPr>
        <w:t>t</w:t>
      </w:r>
      <w:r w:rsidRPr="005810A3">
        <w:rPr>
          <w:rFonts w:ascii="Aeonik" w:hAnsi="Aeonik"/>
          <w:i/>
          <w:iCs/>
        </w:rPr>
        <w:t>tac</w:t>
      </w:r>
      <w:proofErr w:type="spellEnd"/>
      <w:r w:rsidRPr="005810A3">
        <w:rPr>
          <w:rFonts w:ascii="Aeonik" w:hAnsi="Aeonik"/>
          <w:i/>
          <w:iCs/>
        </w:rPr>
        <w:t xml:space="preserve"> Solutions</w:t>
      </w:r>
      <w:r w:rsidR="005F77D2">
        <w:rPr>
          <w:rFonts w:ascii="Aeonik" w:hAnsi="Aeonik"/>
          <w:i/>
          <w:iCs/>
        </w:rPr>
        <w:t xml:space="preserve"> GmbH aus Nürnberg</w:t>
      </w:r>
      <w:r>
        <w:rPr>
          <w:rFonts w:ascii="Aeonik" w:hAnsi="Aeonik"/>
          <w:i/>
          <w:iCs/>
        </w:rPr>
        <w:t xml:space="preserve">. </w:t>
      </w:r>
      <w:r w:rsidR="00D1029B">
        <w:rPr>
          <w:rFonts w:ascii="Aeonik" w:hAnsi="Aeonik"/>
          <w:i/>
          <w:iCs/>
        </w:rPr>
        <w:t xml:space="preserve">Mit </w:t>
      </w:r>
      <w:r w:rsidR="00221F34">
        <w:rPr>
          <w:rFonts w:ascii="Aeonik" w:hAnsi="Aeonik"/>
          <w:i/>
          <w:iCs/>
        </w:rPr>
        <w:t xml:space="preserve">den Lösungen des </w:t>
      </w:r>
      <w:r>
        <w:rPr>
          <w:rFonts w:ascii="Aeonik" w:hAnsi="Aeonik"/>
          <w:i/>
          <w:iCs/>
        </w:rPr>
        <w:t>Spezialist</w:t>
      </w:r>
      <w:r w:rsidR="00D1029B">
        <w:rPr>
          <w:rFonts w:ascii="Aeonik" w:hAnsi="Aeonik"/>
          <w:i/>
          <w:iCs/>
        </w:rPr>
        <w:t>en</w:t>
      </w:r>
      <w:r>
        <w:rPr>
          <w:rFonts w:ascii="Aeonik" w:hAnsi="Aeonik"/>
          <w:i/>
          <w:iCs/>
        </w:rPr>
        <w:t xml:space="preserve"> und Tech-Stack-Anbieter</w:t>
      </w:r>
      <w:r w:rsidR="00221F34">
        <w:rPr>
          <w:rFonts w:ascii="Aeonik" w:hAnsi="Aeonik"/>
          <w:i/>
          <w:iCs/>
        </w:rPr>
        <w:t>s</w:t>
      </w:r>
      <w:r>
        <w:rPr>
          <w:rFonts w:ascii="Aeonik" w:hAnsi="Aeonik"/>
          <w:i/>
          <w:iCs/>
        </w:rPr>
        <w:t xml:space="preserve"> für KI</w:t>
      </w:r>
      <w:r w:rsidR="0045254F">
        <w:rPr>
          <w:rFonts w:ascii="Aeonik" w:hAnsi="Aeonik"/>
          <w:i/>
          <w:iCs/>
        </w:rPr>
        <w:t xml:space="preserve"> erweitert</w:t>
      </w:r>
      <w:r w:rsidR="00D1029B">
        <w:rPr>
          <w:rFonts w:ascii="Aeonik" w:hAnsi="Aeonik"/>
          <w:i/>
          <w:iCs/>
        </w:rPr>
        <w:t xml:space="preserve"> </w:t>
      </w:r>
      <w:r w:rsidR="0045254F">
        <w:rPr>
          <w:rFonts w:ascii="Aeonik" w:hAnsi="Aeonik"/>
          <w:i/>
          <w:iCs/>
        </w:rPr>
        <w:t xml:space="preserve">DG </w:t>
      </w:r>
      <w:proofErr w:type="spellStart"/>
      <w:r w:rsidR="0045254F">
        <w:rPr>
          <w:rFonts w:ascii="Aeonik" w:hAnsi="Aeonik"/>
          <w:i/>
          <w:iCs/>
        </w:rPr>
        <w:t>Nexolution</w:t>
      </w:r>
      <w:proofErr w:type="spellEnd"/>
      <w:r w:rsidR="00D1029B">
        <w:rPr>
          <w:rFonts w:ascii="Aeonik" w:hAnsi="Aeonik"/>
          <w:i/>
          <w:iCs/>
        </w:rPr>
        <w:t xml:space="preserve"> sein Portfolio </w:t>
      </w:r>
      <w:r w:rsidR="0045254F">
        <w:rPr>
          <w:rFonts w:ascii="Aeonik" w:hAnsi="Aeonik"/>
          <w:i/>
          <w:iCs/>
        </w:rPr>
        <w:t xml:space="preserve">zur </w:t>
      </w:r>
      <w:r w:rsidR="00D1029B">
        <w:rPr>
          <w:rFonts w:ascii="Aeonik" w:hAnsi="Aeonik"/>
          <w:i/>
          <w:iCs/>
        </w:rPr>
        <w:t>Prozessoptimierung und Effizienzsteigerung i</w:t>
      </w:r>
      <w:r w:rsidR="00221F34">
        <w:rPr>
          <w:rFonts w:ascii="Aeonik" w:hAnsi="Aeonik"/>
          <w:i/>
          <w:iCs/>
        </w:rPr>
        <w:t>n</w:t>
      </w:r>
      <w:r w:rsidR="00D1029B">
        <w:rPr>
          <w:rFonts w:ascii="Aeonik" w:hAnsi="Aeonik"/>
          <w:i/>
          <w:iCs/>
        </w:rPr>
        <w:t xml:space="preserve"> Unternehmen.</w:t>
      </w:r>
    </w:p>
    <w:p w14:paraId="69DFFD74" w14:textId="77777777" w:rsidR="00C268F6" w:rsidRDefault="00C268F6" w:rsidP="001515C0">
      <w:pPr>
        <w:tabs>
          <w:tab w:val="left" w:pos="4536"/>
        </w:tabs>
        <w:spacing w:line="360" w:lineRule="auto"/>
        <w:jc w:val="both"/>
        <w:rPr>
          <w:rFonts w:ascii="Aeonik" w:hAnsi="Aeonik"/>
        </w:rPr>
      </w:pPr>
    </w:p>
    <w:p w14:paraId="1BB402DF" w14:textId="64DB1C4B" w:rsidR="003F0B04" w:rsidRDefault="00D7370C" w:rsidP="00FD1FBC">
      <w:pPr>
        <w:tabs>
          <w:tab w:val="left" w:pos="4536"/>
        </w:tabs>
        <w:spacing w:line="360" w:lineRule="auto"/>
        <w:jc w:val="both"/>
        <w:rPr>
          <w:rFonts w:ascii="Aeonik" w:hAnsi="Aeonik"/>
        </w:rPr>
      </w:pPr>
      <w:r w:rsidRPr="6838DC35">
        <w:rPr>
          <w:rFonts w:ascii="Aeonik" w:hAnsi="Aeonik"/>
        </w:rPr>
        <w:t xml:space="preserve">DG </w:t>
      </w:r>
      <w:proofErr w:type="spellStart"/>
      <w:r w:rsidRPr="6838DC35">
        <w:rPr>
          <w:rFonts w:ascii="Aeonik" w:hAnsi="Aeonik"/>
        </w:rPr>
        <w:t>Nexolution</w:t>
      </w:r>
      <w:proofErr w:type="spellEnd"/>
      <w:r w:rsidRPr="6838DC35">
        <w:rPr>
          <w:rFonts w:ascii="Aeonik" w:hAnsi="Aeonik"/>
        </w:rPr>
        <w:t xml:space="preserve"> setzt seinen</w:t>
      </w:r>
      <w:r w:rsidR="005B2175" w:rsidRPr="6838DC35">
        <w:rPr>
          <w:rFonts w:ascii="Aeonik" w:hAnsi="Aeonik"/>
        </w:rPr>
        <w:t xml:space="preserve"> </w:t>
      </w:r>
      <w:r w:rsidR="001422BF" w:rsidRPr="6838DC35">
        <w:rPr>
          <w:rFonts w:ascii="Aeonik" w:hAnsi="Aeonik"/>
        </w:rPr>
        <w:t>strategische</w:t>
      </w:r>
      <w:r w:rsidR="005B2175" w:rsidRPr="6838DC35">
        <w:rPr>
          <w:rFonts w:ascii="Aeonik" w:hAnsi="Aeonik"/>
        </w:rPr>
        <w:t>n</w:t>
      </w:r>
      <w:r w:rsidR="001422BF" w:rsidRPr="6838DC35">
        <w:rPr>
          <w:rFonts w:ascii="Aeonik" w:hAnsi="Aeonik"/>
        </w:rPr>
        <w:t xml:space="preserve"> Kurs</w:t>
      </w:r>
      <w:r w:rsidRPr="6838DC35">
        <w:rPr>
          <w:rFonts w:ascii="Aeonik" w:hAnsi="Aeonik"/>
        </w:rPr>
        <w:t xml:space="preserve"> fort</w:t>
      </w:r>
      <w:r w:rsidR="005B2175" w:rsidRPr="6838DC35">
        <w:rPr>
          <w:rFonts w:ascii="Aeonik" w:hAnsi="Aeonik"/>
        </w:rPr>
        <w:t xml:space="preserve">: </w:t>
      </w:r>
      <w:r w:rsidR="00221F34" w:rsidRPr="6838DC35">
        <w:rPr>
          <w:rFonts w:ascii="Aeonik" w:hAnsi="Aeonik"/>
        </w:rPr>
        <w:t>Das Unternehmen</w:t>
      </w:r>
      <w:r w:rsidR="005B2175" w:rsidRPr="6838DC35">
        <w:rPr>
          <w:rFonts w:ascii="Aeonik" w:hAnsi="Aeonik"/>
        </w:rPr>
        <w:t xml:space="preserve"> </w:t>
      </w:r>
      <w:r w:rsidR="00221F34" w:rsidRPr="6838DC35">
        <w:rPr>
          <w:rFonts w:ascii="Aeonik" w:hAnsi="Aeonik"/>
        </w:rPr>
        <w:t xml:space="preserve">beteiligt sich an </w:t>
      </w:r>
      <w:r w:rsidR="005B2175" w:rsidRPr="6838DC35">
        <w:rPr>
          <w:rFonts w:ascii="Aeonik" w:hAnsi="Aeonik"/>
        </w:rPr>
        <w:t>innovative</w:t>
      </w:r>
      <w:r w:rsidR="00221F34" w:rsidRPr="6838DC35">
        <w:rPr>
          <w:rFonts w:ascii="Aeonik" w:hAnsi="Aeonik"/>
        </w:rPr>
        <w:t>n</w:t>
      </w:r>
      <w:r w:rsidR="001422BF" w:rsidRPr="6838DC35">
        <w:rPr>
          <w:rFonts w:ascii="Aeonik" w:hAnsi="Aeonik"/>
        </w:rPr>
        <w:t xml:space="preserve"> Technologieunternehmen </w:t>
      </w:r>
      <w:r w:rsidR="00221F34" w:rsidRPr="6838DC35">
        <w:rPr>
          <w:rFonts w:ascii="Aeonik" w:hAnsi="Aeonik"/>
        </w:rPr>
        <w:t>und baut so</w:t>
      </w:r>
      <w:r w:rsidR="005B2175" w:rsidRPr="6838DC35">
        <w:rPr>
          <w:rFonts w:ascii="Aeonik" w:hAnsi="Aeonik"/>
        </w:rPr>
        <w:t xml:space="preserve"> </w:t>
      </w:r>
      <w:r w:rsidR="00221F34" w:rsidRPr="6838DC35">
        <w:rPr>
          <w:rFonts w:ascii="Aeonik" w:hAnsi="Aeonik"/>
        </w:rPr>
        <w:t>die</w:t>
      </w:r>
      <w:r w:rsidR="002C521B" w:rsidRPr="6838DC35">
        <w:rPr>
          <w:rFonts w:ascii="Aeonik" w:hAnsi="Aeonik"/>
        </w:rPr>
        <w:t xml:space="preserve"> </w:t>
      </w:r>
      <w:r w:rsidR="005B2175" w:rsidRPr="6838DC35">
        <w:rPr>
          <w:rFonts w:ascii="Aeonik" w:hAnsi="Aeonik"/>
        </w:rPr>
        <w:t xml:space="preserve">Kompetenzen </w:t>
      </w:r>
      <w:r w:rsidR="00C72AE9" w:rsidRPr="6838DC35">
        <w:rPr>
          <w:rFonts w:ascii="Aeonik" w:hAnsi="Aeonik"/>
        </w:rPr>
        <w:t xml:space="preserve">der DG </w:t>
      </w:r>
      <w:proofErr w:type="spellStart"/>
      <w:r w:rsidR="00C72AE9" w:rsidRPr="6838DC35">
        <w:rPr>
          <w:rFonts w:ascii="Aeonik" w:hAnsi="Aeonik"/>
        </w:rPr>
        <w:t>Nexolution</w:t>
      </w:r>
      <w:proofErr w:type="spellEnd"/>
      <w:r w:rsidR="00C72AE9" w:rsidRPr="6838DC35">
        <w:rPr>
          <w:rFonts w:ascii="Aeonik" w:hAnsi="Aeonik"/>
        </w:rPr>
        <w:t xml:space="preserve">-Gruppe </w:t>
      </w:r>
      <w:r w:rsidR="005B2175" w:rsidRPr="6838DC35">
        <w:rPr>
          <w:rFonts w:ascii="Aeonik" w:hAnsi="Aeonik"/>
        </w:rPr>
        <w:t>in der Entwicklung individuelle</w:t>
      </w:r>
      <w:r w:rsidR="00221F34" w:rsidRPr="6838DC35">
        <w:rPr>
          <w:rFonts w:ascii="Aeonik" w:hAnsi="Aeonik"/>
        </w:rPr>
        <w:t>r</w:t>
      </w:r>
      <w:r w:rsidR="005B2175" w:rsidRPr="6838DC35">
        <w:rPr>
          <w:rFonts w:ascii="Aeonik" w:hAnsi="Aeonik"/>
        </w:rPr>
        <w:t xml:space="preserve"> und effiziente</w:t>
      </w:r>
      <w:r w:rsidR="00221F34" w:rsidRPr="6838DC35">
        <w:rPr>
          <w:rFonts w:ascii="Aeonik" w:hAnsi="Aeonik"/>
        </w:rPr>
        <w:t>r</w:t>
      </w:r>
      <w:r w:rsidR="005B2175" w:rsidRPr="6838DC35">
        <w:rPr>
          <w:rFonts w:ascii="Aeonik" w:hAnsi="Aeonik"/>
        </w:rPr>
        <w:t xml:space="preserve"> Lösungen</w:t>
      </w:r>
      <w:r w:rsidR="00BE51F6" w:rsidRPr="6838DC35">
        <w:rPr>
          <w:rFonts w:ascii="Aeonik" w:hAnsi="Aeonik"/>
        </w:rPr>
        <w:t xml:space="preserve"> </w:t>
      </w:r>
      <w:r w:rsidR="00CE4568" w:rsidRPr="6838DC35">
        <w:rPr>
          <w:rFonts w:ascii="Aeonik" w:hAnsi="Aeonik"/>
        </w:rPr>
        <w:t>rund um Payment, Marketing und Kundenbindung</w:t>
      </w:r>
      <w:r w:rsidR="00221F34" w:rsidRPr="6838DC35">
        <w:rPr>
          <w:rFonts w:ascii="Aeonik" w:hAnsi="Aeonik"/>
        </w:rPr>
        <w:t xml:space="preserve"> </w:t>
      </w:r>
      <w:r w:rsidR="00BE51F6" w:rsidRPr="6838DC35">
        <w:rPr>
          <w:rFonts w:ascii="Aeonik" w:hAnsi="Aeonik"/>
        </w:rPr>
        <w:t>aus</w:t>
      </w:r>
      <w:r w:rsidR="001422BF" w:rsidRPr="6838DC35">
        <w:rPr>
          <w:rFonts w:ascii="Aeonik" w:hAnsi="Aeonik"/>
        </w:rPr>
        <w:t>.</w:t>
      </w:r>
      <w:r w:rsidR="00DD74D2" w:rsidRPr="6838DC35">
        <w:rPr>
          <w:rFonts w:ascii="Aeonik" w:hAnsi="Aeonik"/>
        </w:rPr>
        <w:t xml:space="preserve"> </w:t>
      </w:r>
      <w:r w:rsidR="00113CE7" w:rsidRPr="6838DC35">
        <w:rPr>
          <w:rFonts w:ascii="Aeonik" w:hAnsi="Aeonik"/>
        </w:rPr>
        <w:t xml:space="preserve">Mit </w:t>
      </w:r>
      <w:r w:rsidR="00DD74D2" w:rsidRPr="6838DC35">
        <w:rPr>
          <w:rFonts w:ascii="Aeonik" w:hAnsi="Aeonik"/>
        </w:rPr>
        <w:t xml:space="preserve">der Beteiligung an </w:t>
      </w:r>
      <w:proofErr w:type="spellStart"/>
      <w:r w:rsidR="00DD74D2" w:rsidRPr="6838DC35">
        <w:rPr>
          <w:rFonts w:ascii="Aeonik" w:hAnsi="Aeonik"/>
        </w:rPr>
        <w:t>Arttac</w:t>
      </w:r>
      <w:proofErr w:type="spellEnd"/>
      <w:r w:rsidR="00DD74D2" w:rsidRPr="6838DC35">
        <w:rPr>
          <w:rFonts w:ascii="Aeonik" w:hAnsi="Aeonik"/>
        </w:rPr>
        <w:t xml:space="preserve"> Solutions</w:t>
      </w:r>
      <w:r w:rsidR="00113CE7" w:rsidRPr="6838DC35">
        <w:rPr>
          <w:rFonts w:ascii="Aeonik" w:hAnsi="Aeonik"/>
        </w:rPr>
        <w:t xml:space="preserve"> </w:t>
      </w:r>
      <w:r w:rsidR="00221F34" w:rsidRPr="6838DC35">
        <w:rPr>
          <w:rFonts w:ascii="Aeonik" w:hAnsi="Aeonik"/>
        </w:rPr>
        <w:t>vertieft</w:t>
      </w:r>
      <w:r w:rsidR="00113CE7" w:rsidRPr="6838DC35">
        <w:rPr>
          <w:rFonts w:ascii="Aeonik" w:hAnsi="Aeonik"/>
        </w:rPr>
        <w:t xml:space="preserve"> DG </w:t>
      </w:r>
      <w:proofErr w:type="spellStart"/>
      <w:r w:rsidR="00113CE7" w:rsidRPr="6838DC35">
        <w:rPr>
          <w:rFonts w:ascii="Aeonik" w:hAnsi="Aeonik"/>
        </w:rPr>
        <w:t>Nexolution</w:t>
      </w:r>
      <w:proofErr w:type="spellEnd"/>
      <w:r w:rsidR="00113CE7" w:rsidRPr="6838DC35">
        <w:rPr>
          <w:rFonts w:ascii="Aeonik" w:hAnsi="Aeonik"/>
        </w:rPr>
        <w:t xml:space="preserve"> </w:t>
      </w:r>
      <w:r w:rsidR="00221F34" w:rsidRPr="6838DC35">
        <w:rPr>
          <w:rFonts w:ascii="Aeonik" w:hAnsi="Aeonik"/>
        </w:rPr>
        <w:t xml:space="preserve">die Zusammenarbeit mit </w:t>
      </w:r>
      <w:r w:rsidR="00113CE7" w:rsidRPr="6838DC35">
        <w:rPr>
          <w:rFonts w:ascii="Aeonik" w:hAnsi="Aeonik"/>
        </w:rPr>
        <w:t>eine</w:t>
      </w:r>
      <w:r w:rsidR="00221F34" w:rsidRPr="6838DC35">
        <w:rPr>
          <w:rFonts w:ascii="Aeonik" w:hAnsi="Aeonik"/>
        </w:rPr>
        <w:t>m</w:t>
      </w:r>
      <w:r w:rsidR="00113CE7" w:rsidRPr="6838DC35">
        <w:rPr>
          <w:rFonts w:ascii="Aeonik" w:hAnsi="Aeonik"/>
        </w:rPr>
        <w:t xml:space="preserve"> erfahrenen Technologiepartner, der die Umsetzung eigener KI</w:t>
      </w:r>
      <w:r w:rsidR="13A27D2C" w:rsidRPr="6838DC35">
        <w:rPr>
          <w:rFonts w:ascii="Aeonik" w:hAnsi="Aeonik"/>
        </w:rPr>
        <w:t>-</w:t>
      </w:r>
      <w:r w:rsidR="00113CE7" w:rsidRPr="6838DC35">
        <w:rPr>
          <w:rFonts w:ascii="Aeonik" w:hAnsi="Aeonik"/>
        </w:rPr>
        <w:t>Strategien ermöglicht und Prozesse i</w:t>
      </w:r>
      <w:r w:rsidR="00221F34" w:rsidRPr="6838DC35">
        <w:rPr>
          <w:rFonts w:ascii="Aeonik" w:hAnsi="Aeonik"/>
        </w:rPr>
        <w:t>n</w:t>
      </w:r>
      <w:r w:rsidR="00113CE7" w:rsidRPr="6838DC35">
        <w:rPr>
          <w:rFonts w:ascii="Aeonik" w:hAnsi="Aeonik"/>
        </w:rPr>
        <w:t xml:space="preserve"> Unternehmen und </w:t>
      </w:r>
      <w:r w:rsidR="00221F34" w:rsidRPr="6838DC35">
        <w:rPr>
          <w:rFonts w:ascii="Aeonik" w:hAnsi="Aeonik"/>
        </w:rPr>
        <w:t>in der Zusammenarbeit mit</w:t>
      </w:r>
      <w:r w:rsidR="00113CE7" w:rsidRPr="6838DC35">
        <w:rPr>
          <w:rFonts w:ascii="Aeonik" w:hAnsi="Aeonik"/>
        </w:rPr>
        <w:t xml:space="preserve"> Kunden effizienter gestaltet.</w:t>
      </w:r>
      <w:r w:rsidR="00187F45" w:rsidRPr="6838DC35">
        <w:rPr>
          <w:rFonts w:ascii="Aeonik" w:hAnsi="Aeonik"/>
        </w:rPr>
        <w:t xml:space="preserve"> Zu den erfolgreichen Projekten zählt beispielsweise das Produkt </w:t>
      </w:r>
      <w:proofErr w:type="spellStart"/>
      <w:r w:rsidR="00187F45" w:rsidRPr="6838DC35">
        <w:rPr>
          <w:rFonts w:ascii="Aeonik" w:hAnsi="Aeonik"/>
        </w:rPr>
        <w:t>MarketingKI</w:t>
      </w:r>
      <w:proofErr w:type="spellEnd"/>
      <w:r w:rsidR="079D69A9" w:rsidRPr="6838DC35">
        <w:rPr>
          <w:rFonts w:ascii="Aeonik" w:hAnsi="Aeonik"/>
        </w:rPr>
        <w:t>; a</w:t>
      </w:r>
      <w:r w:rsidR="00187F45" w:rsidRPr="6838DC35">
        <w:rPr>
          <w:rFonts w:ascii="Aeonik" w:hAnsi="Aeonik"/>
        </w:rPr>
        <w:t>ber auch an internen Projekten</w:t>
      </w:r>
      <w:r w:rsidRPr="6838DC35">
        <w:rPr>
          <w:rFonts w:ascii="Aeonik" w:hAnsi="Aeonik"/>
        </w:rPr>
        <w:t xml:space="preserve"> hinsichtlich zukunftsweisender Entwicklungen </w:t>
      </w:r>
      <w:r w:rsidR="00187F45" w:rsidRPr="6838DC35">
        <w:rPr>
          <w:rFonts w:ascii="Aeonik" w:hAnsi="Aeonik"/>
        </w:rPr>
        <w:t xml:space="preserve">arbeitet DG </w:t>
      </w:r>
      <w:proofErr w:type="spellStart"/>
      <w:r w:rsidR="00187F45" w:rsidRPr="6838DC35">
        <w:rPr>
          <w:rFonts w:ascii="Aeonik" w:hAnsi="Aeonik"/>
        </w:rPr>
        <w:t>Nexolution</w:t>
      </w:r>
      <w:proofErr w:type="spellEnd"/>
      <w:r w:rsidR="00187F45" w:rsidRPr="6838DC35">
        <w:rPr>
          <w:rFonts w:ascii="Aeonik" w:hAnsi="Aeonik"/>
        </w:rPr>
        <w:t xml:space="preserve"> mit dem Know-how und der Technologie des Tech-Anbieters.</w:t>
      </w:r>
      <w:r w:rsidR="00CF6EA8" w:rsidRPr="6838DC35">
        <w:rPr>
          <w:rFonts w:ascii="Aeonik" w:hAnsi="Aeonik"/>
        </w:rPr>
        <w:t xml:space="preserve"> Durch die Beteiligung greift DG </w:t>
      </w:r>
      <w:proofErr w:type="spellStart"/>
      <w:r w:rsidR="00CF6EA8" w:rsidRPr="6838DC35">
        <w:rPr>
          <w:rFonts w:ascii="Aeonik" w:hAnsi="Aeonik"/>
        </w:rPr>
        <w:t>Nexolution</w:t>
      </w:r>
      <w:proofErr w:type="spellEnd"/>
      <w:r w:rsidR="00CF6EA8" w:rsidRPr="6838DC35">
        <w:rPr>
          <w:rFonts w:ascii="Aeonik" w:hAnsi="Aeonik"/>
        </w:rPr>
        <w:t xml:space="preserve"> auf das Wissen zu und kann gezielt technologische Ideen in passgenaue Produkte übersetzen.</w:t>
      </w:r>
      <w:r w:rsidR="005F5947" w:rsidRPr="6838DC35">
        <w:rPr>
          <w:rFonts w:ascii="Aeonik" w:hAnsi="Aeonik"/>
        </w:rPr>
        <w:t xml:space="preserve"> </w:t>
      </w:r>
    </w:p>
    <w:p w14:paraId="7A6B5F51" w14:textId="77777777" w:rsidR="003F0B04" w:rsidRDefault="003F0B04" w:rsidP="00FD1FBC">
      <w:pPr>
        <w:tabs>
          <w:tab w:val="left" w:pos="4536"/>
        </w:tabs>
        <w:spacing w:line="360" w:lineRule="auto"/>
        <w:jc w:val="both"/>
        <w:rPr>
          <w:rFonts w:ascii="Aeonik" w:hAnsi="Aeonik"/>
        </w:rPr>
      </w:pPr>
    </w:p>
    <w:p w14:paraId="70CF35F9" w14:textId="5D93169A" w:rsidR="00C72AE9" w:rsidRDefault="00D7370C" w:rsidP="00FD1FBC">
      <w:pPr>
        <w:tabs>
          <w:tab w:val="left" w:pos="4536"/>
        </w:tabs>
        <w:spacing w:line="360" w:lineRule="auto"/>
        <w:jc w:val="both"/>
        <w:rPr>
          <w:rFonts w:ascii="Aeonik" w:hAnsi="Aeonik"/>
        </w:rPr>
      </w:pPr>
      <w:r w:rsidRPr="6838DC35">
        <w:rPr>
          <w:rFonts w:ascii="Aeonik" w:hAnsi="Aeonik"/>
        </w:rPr>
        <w:t xml:space="preserve">„Die Beteiligung an </w:t>
      </w:r>
      <w:proofErr w:type="spellStart"/>
      <w:r w:rsidRPr="6838DC35">
        <w:rPr>
          <w:rFonts w:ascii="Aeonik" w:hAnsi="Aeonik"/>
        </w:rPr>
        <w:t>Arrtac</w:t>
      </w:r>
      <w:proofErr w:type="spellEnd"/>
      <w:r w:rsidRPr="6838DC35">
        <w:rPr>
          <w:rFonts w:ascii="Aeonik" w:hAnsi="Aeonik"/>
        </w:rPr>
        <w:t xml:space="preserve"> Solutions zahlt weiter auf unsere Strategie ein, Produkte durch Beteiligungen und Partnerschaften in </w:t>
      </w:r>
      <w:r w:rsidR="005F77D2">
        <w:rPr>
          <w:rFonts w:ascii="Aeonik" w:hAnsi="Aeonik"/>
        </w:rPr>
        <w:t>das Portfolio der</w:t>
      </w:r>
      <w:r w:rsidR="005F77D2" w:rsidRPr="6838DC35">
        <w:rPr>
          <w:rFonts w:ascii="Aeonik" w:hAnsi="Aeonik"/>
        </w:rPr>
        <w:t xml:space="preserve"> </w:t>
      </w:r>
      <w:r w:rsidRPr="6838DC35">
        <w:rPr>
          <w:rFonts w:ascii="Aeonik" w:hAnsi="Aeonik"/>
        </w:rPr>
        <w:t xml:space="preserve">DG </w:t>
      </w:r>
      <w:proofErr w:type="spellStart"/>
      <w:r w:rsidRPr="6838DC35">
        <w:rPr>
          <w:rFonts w:ascii="Aeonik" w:hAnsi="Aeonik"/>
        </w:rPr>
        <w:t>Nexolution</w:t>
      </w:r>
      <w:proofErr w:type="spellEnd"/>
      <w:r w:rsidR="225F380E" w:rsidRPr="6838DC35">
        <w:rPr>
          <w:rFonts w:ascii="Aeonik" w:hAnsi="Aeonik"/>
        </w:rPr>
        <w:t>-</w:t>
      </w:r>
      <w:r w:rsidRPr="6838DC35">
        <w:rPr>
          <w:rFonts w:ascii="Aeonik" w:hAnsi="Aeonik"/>
        </w:rPr>
        <w:t>Gruppe zu integrieren</w:t>
      </w:r>
      <w:r w:rsidR="005F77D2">
        <w:rPr>
          <w:rFonts w:ascii="Aeonik" w:hAnsi="Aeonik"/>
        </w:rPr>
        <w:t xml:space="preserve"> und zu skalieren</w:t>
      </w:r>
      <w:r w:rsidRPr="6838DC35">
        <w:rPr>
          <w:rFonts w:ascii="Aeonik" w:hAnsi="Aeonik"/>
        </w:rPr>
        <w:t xml:space="preserve">. Dadurch sichern wir der genossenschaftlichen </w:t>
      </w:r>
      <w:proofErr w:type="spellStart"/>
      <w:r w:rsidRPr="6838DC35">
        <w:rPr>
          <w:rFonts w:ascii="Aeonik" w:hAnsi="Aeonik"/>
        </w:rPr>
        <w:t>FinanzGruppe</w:t>
      </w:r>
      <w:proofErr w:type="spellEnd"/>
      <w:r w:rsidRPr="6838DC35">
        <w:rPr>
          <w:rFonts w:ascii="Aeonik" w:hAnsi="Aeonik"/>
        </w:rPr>
        <w:t xml:space="preserve"> auch in Zukunft innovative und effiziente Lösungen, wie in diesem Fall im Bereich KI“,</w:t>
      </w:r>
      <w:r w:rsidR="00067684" w:rsidRPr="6838DC35">
        <w:rPr>
          <w:rFonts w:ascii="Aeonik" w:hAnsi="Aeonik"/>
        </w:rPr>
        <w:t xml:space="preserve"> </w:t>
      </w:r>
      <w:r w:rsidRPr="6838DC35">
        <w:rPr>
          <w:rFonts w:ascii="Aeonik" w:hAnsi="Aeonik"/>
        </w:rPr>
        <w:t xml:space="preserve">erklärt </w:t>
      </w:r>
      <w:r w:rsidR="00067684" w:rsidRPr="6838DC35">
        <w:rPr>
          <w:rFonts w:ascii="Aeonik" w:hAnsi="Aeonik"/>
        </w:rPr>
        <w:t xml:space="preserve">Dr. Sandro Reinhardt, Vorstandsmitglied </w:t>
      </w:r>
      <w:r w:rsidRPr="6838DC35">
        <w:rPr>
          <w:rFonts w:ascii="Aeonik" w:hAnsi="Aeonik"/>
        </w:rPr>
        <w:t xml:space="preserve">von DG </w:t>
      </w:r>
      <w:proofErr w:type="spellStart"/>
      <w:r w:rsidRPr="6838DC35">
        <w:rPr>
          <w:rFonts w:ascii="Aeonik" w:hAnsi="Aeonik"/>
        </w:rPr>
        <w:t>Nexolution</w:t>
      </w:r>
      <w:proofErr w:type="spellEnd"/>
      <w:r w:rsidRPr="6838DC35">
        <w:rPr>
          <w:rFonts w:ascii="Aeonik" w:hAnsi="Aeonik"/>
        </w:rPr>
        <w:t>.</w:t>
      </w:r>
      <w:r w:rsidR="00113CE7" w:rsidRPr="6838DC35">
        <w:rPr>
          <w:rFonts w:ascii="Aeonik" w:hAnsi="Aeonik"/>
        </w:rPr>
        <w:t xml:space="preserve"> </w:t>
      </w:r>
    </w:p>
    <w:p w14:paraId="08BD9926" w14:textId="77777777" w:rsidR="00C72AE9" w:rsidRDefault="00C72AE9" w:rsidP="00FD1FBC">
      <w:pPr>
        <w:tabs>
          <w:tab w:val="left" w:pos="4536"/>
        </w:tabs>
        <w:spacing w:line="360" w:lineRule="auto"/>
        <w:jc w:val="both"/>
        <w:rPr>
          <w:rFonts w:ascii="Aeonik" w:hAnsi="Aeonik"/>
        </w:rPr>
      </w:pPr>
    </w:p>
    <w:p w14:paraId="6B3C5371" w14:textId="0EAC7225" w:rsidR="00014244" w:rsidRPr="00014244" w:rsidRDefault="00D7370C" w:rsidP="00014244">
      <w:pPr>
        <w:tabs>
          <w:tab w:val="left" w:pos="4536"/>
        </w:tabs>
        <w:spacing w:line="360" w:lineRule="auto"/>
        <w:jc w:val="both"/>
        <w:rPr>
          <w:rFonts w:ascii="Aeonik" w:hAnsi="Aeonik"/>
          <w:spacing w:val="0"/>
        </w:rPr>
      </w:pPr>
      <w:r w:rsidRPr="6838DC35">
        <w:rPr>
          <w:rFonts w:ascii="Aeonik" w:hAnsi="Aeonik"/>
          <w:spacing w:val="0"/>
        </w:rPr>
        <w:t>Zum Portf</w:t>
      </w:r>
      <w:r w:rsidR="00D1783A" w:rsidRPr="6838DC35">
        <w:rPr>
          <w:rFonts w:ascii="Aeonik" w:hAnsi="Aeonik"/>
          <w:spacing w:val="0"/>
        </w:rPr>
        <w:t xml:space="preserve">olio </w:t>
      </w:r>
      <w:r w:rsidR="00C72AE9" w:rsidRPr="6838DC35">
        <w:rPr>
          <w:rFonts w:ascii="Aeonik" w:hAnsi="Aeonik"/>
          <w:spacing w:val="0"/>
        </w:rPr>
        <w:t xml:space="preserve">von </w:t>
      </w:r>
      <w:r w:rsidR="007D68FA" w:rsidRPr="6838DC35">
        <w:rPr>
          <w:rFonts w:ascii="Aeonik" w:hAnsi="Aeonik"/>
          <w:spacing w:val="0"/>
        </w:rPr>
        <w:t xml:space="preserve">DG </w:t>
      </w:r>
      <w:proofErr w:type="spellStart"/>
      <w:r w:rsidR="007D68FA" w:rsidRPr="6838DC35">
        <w:rPr>
          <w:rFonts w:ascii="Aeonik" w:hAnsi="Aeonik"/>
          <w:spacing w:val="0"/>
        </w:rPr>
        <w:t>Nexolution</w:t>
      </w:r>
      <w:proofErr w:type="spellEnd"/>
      <w:r w:rsidR="007D68FA" w:rsidRPr="6838DC35">
        <w:rPr>
          <w:rFonts w:ascii="Aeonik" w:hAnsi="Aeonik"/>
          <w:spacing w:val="0"/>
        </w:rPr>
        <w:t xml:space="preserve"> </w:t>
      </w:r>
      <w:r w:rsidRPr="6838DC35">
        <w:rPr>
          <w:rFonts w:ascii="Aeonik" w:hAnsi="Aeonik"/>
          <w:spacing w:val="0"/>
        </w:rPr>
        <w:t xml:space="preserve">kommen </w:t>
      </w:r>
      <w:r w:rsidR="00D1783A" w:rsidRPr="6838DC35">
        <w:rPr>
          <w:rFonts w:ascii="Aeonik" w:hAnsi="Aeonik"/>
          <w:spacing w:val="0"/>
        </w:rPr>
        <w:t xml:space="preserve">durch die Beteiligung </w:t>
      </w:r>
      <w:r w:rsidRPr="6838DC35">
        <w:rPr>
          <w:rFonts w:ascii="Aeonik" w:hAnsi="Aeonik"/>
          <w:spacing w:val="0"/>
        </w:rPr>
        <w:t>weitere Produkte au</w:t>
      </w:r>
      <w:r w:rsidR="00187F45" w:rsidRPr="6838DC35">
        <w:rPr>
          <w:rFonts w:ascii="Aeonik" w:hAnsi="Aeonik"/>
          <w:spacing w:val="0"/>
        </w:rPr>
        <w:t>f</w:t>
      </w:r>
      <w:r w:rsidRPr="6838DC35">
        <w:rPr>
          <w:rFonts w:ascii="Aeonik" w:hAnsi="Aeonik"/>
          <w:spacing w:val="0"/>
        </w:rPr>
        <w:t xml:space="preserve"> Basis von generativer KI</w:t>
      </w:r>
      <w:r w:rsidR="00C72AE9" w:rsidRPr="6838DC35">
        <w:rPr>
          <w:rFonts w:ascii="Aeonik" w:hAnsi="Aeonik"/>
          <w:spacing w:val="0"/>
        </w:rPr>
        <w:t xml:space="preserve"> hinzu, </w:t>
      </w:r>
      <w:r w:rsidRPr="6838DC35">
        <w:rPr>
          <w:rFonts w:ascii="Aeonik" w:hAnsi="Aeonik"/>
          <w:spacing w:val="0"/>
        </w:rPr>
        <w:t xml:space="preserve">mit denen digitale Lösungen entwickelt und betrieben </w:t>
      </w:r>
      <w:r w:rsidRPr="6838DC35">
        <w:rPr>
          <w:rFonts w:ascii="Aeonik" w:hAnsi="Aeonik"/>
          <w:spacing w:val="0"/>
        </w:rPr>
        <w:lastRenderedPageBreak/>
        <w:t>werden können. Die Lösungen</w:t>
      </w:r>
      <w:r w:rsidR="00014244">
        <w:rPr>
          <w:rFonts w:ascii="Aeonik" w:hAnsi="Aeonik"/>
          <w:spacing w:val="0"/>
        </w:rPr>
        <w:t xml:space="preserve"> </w:t>
      </w:r>
      <w:r w:rsidR="00014244" w:rsidRPr="00014244">
        <w:rPr>
          <w:rFonts w:ascii="Aeonik" w:hAnsi="Aeonik"/>
          <w:spacing w:val="0"/>
        </w:rPr>
        <w:t xml:space="preserve">ermöglichen </w:t>
      </w:r>
      <w:r w:rsidR="00014244">
        <w:rPr>
          <w:rFonts w:ascii="Aeonik" w:hAnsi="Aeonik"/>
          <w:spacing w:val="0"/>
        </w:rPr>
        <w:t xml:space="preserve">unter </w:t>
      </w:r>
      <w:r w:rsidR="00014244" w:rsidRPr="00014244">
        <w:rPr>
          <w:rFonts w:ascii="Aeonik" w:hAnsi="Aeonik"/>
          <w:spacing w:val="0"/>
        </w:rPr>
        <w:t>a</w:t>
      </w:r>
      <w:r w:rsidR="00014244">
        <w:rPr>
          <w:rFonts w:ascii="Aeonik" w:hAnsi="Aeonik"/>
          <w:spacing w:val="0"/>
        </w:rPr>
        <w:t>nderem</w:t>
      </w:r>
      <w:r w:rsidR="00014244" w:rsidRPr="00014244">
        <w:rPr>
          <w:rFonts w:ascii="Aeonik" w:hAnsi="Aeonik"/>
          <w:spacing w:val="0"/>
        </w:rPr>
        <w:t xml:space="preserve"> die effiziente und DSGVO</w:t>
      </w:r>
      <w:r w:rsidR="001D2FC8">
        <w:rPr>
          <w:rFonts w:ascii="Aeonik" w:hAnsi="Aeonik"/>
          <w:spacing w:val="0"/>
        </w:rPr>
        <w:t>-</w:t>
      </w:r>
      <w:r w:rsidR="00014244" w:rsidRPr="00014244">
        <w:rPr>
          <w:rFonts w:ascii="Aeonik" w:hAnsi="Aeonik"/>
          <w:spacing w:val="0"/>
        </w:rPr>
        <w:t>konforme Entwicklung von digitalen Assistenzsystemen und Prozessoptimierungen zur Unterstützung im Tagesgeschäft.</w:t>
      </w:r>
    </w:p>
    <w:p w14:paraId="6D70C10D" w14:textId="77777777" w:rsidR="00822C83" w:rsidRDefault="00822C83" w:rsidP="00FD1FBC">
      <w:pPr>
        <w:tabs>
          <w:tab w:val="left" w:pos="4536"/>
        </w:tabs>
        <w:spacing w:line="360" w:lineRule="auto"/>
        <w:jc w:val="both"/>
        <w:rPr>
          <w:rFonts w:ascii="Aeonik" w:hAnsi="Aeonik"/>
          <w:bCs/>
        </w:rPr>
      </w:pPr>
    </w:p>
    <w:p w14:paraId="749E6DE0" w14:textId="7FCA10C3" w:rsidR="00822C83" w:rsidRDefault="00D7370C" w:rsidP="00822C83">
      <w:pPr>
        <w:tabs>
          <w:tab w:val="left" w:pos="4536"/>
        </w:tabs>
        <w:spacing w:line="360" w:lineRule="auto"/>
        <w:jc w:val="both"/>
        <w:rPr>
          <w:rFonts w:ascii="Aeonik" w:hAnsi="Aeonik"/>
        </w:rPr>
      </w:pPr>
      <w:r w:rsidRPr="6838DC35">
        <w:rPr>
          <w:rFonts w:ascii="Aeonik" w:hAnsi="Aeonik"/>
        </w:rPr>
        <w:t xml:space="preserve">„Wir freuen uns über das Vertrauen von DG </w:t>
      </w:r>
      <w:proofErr w:type="spellStart"/>
      <w:r w:rsidRPr="6838DC35">
        <w:rPr>
          <w:rFonts w:ascii="Aeonik" w:hAnsi="Aeonik"/>
        </w:rPr>
        <w:t>Nexolution</w:t>
      </w:r>
      <w:proofErr w:type="spellEnd"/>
      <w:r w:rsidRPr="6838DC35">
        <w:rPr>
          <w:rFonts w:ascii="Aeonik" w:hAnsi="Aeonik"/>
        </w:rPr>
        <w:t>. Als Technologiepartner teilen wir das Ziel, KI</w:t>
      </w:r>
      <w:r w:rsidR="05699734" w:rsidRPr="6838DC35">
        <w:rPr>
          <w:rFonts w:ascii="Aeonik" w:hAnsi="Aeonik"/>
        </w:rPr>
        <w:t>-</w:t>
      </w:r>
      <w:r w:rsidRPr="6838DC35">
        <w:rPr>
          <w:rFonts w:ascii="Aeonik" w:hAnsi="Aeonik"/>
        </w:rPr>
        <w:t xml:space="preserve">gestützte Produkte nicht nur zu entwickeln, sondern auch direkt im Markt und für den Kunden verfügbar zu machen. Dabei sorgen wir auch dafür, dass die Lösungen in die Prozesse des Unternehmens integriert werden und so den gewünschten Effizienzgewinn erbringen“, sagt Felix Meusel, Geschäftsführer von </w:t>
      </w:r>
      <w:proofErr w:type="spellStart"/>
      <w:r w:rsidRPr="6838DC35">
        <w:rPr>
          <w:rFonts w:ascii="Aeonik" w:hAnsi="Aeonik"/>
        </w:rPr>
        <w:t>Arttac</w:t>
      </w:r>
      <w:proofErr w:type="spellEnd"/>
      <w:r w:rsidRPr="6838DC35">
        <w:rPr>
          <w:rFonts w:ascii="Aeonik" w:hAnsi="Aeonik"/>
        </w:rPr>
        <w:t xml:space="preserve"> Solutions.</w:t>
      </w:r>
    </w:p>
    <w:p w14:paraId="5AF3B854" w14:textId="77777777" w:rsidR="00822C83" w:rsidRDefault="00822C83" w:rsidP="00113CE7">
      <w:pPr>
        <w:tabs>
          <w:tab w:val="left" w:pos="4536"/>
        </w:tabs>
        <w:spacing w:line="360" w:lineRule="auto"/>
        <w:jc w:val="both"/>
        <w:rPr>
          <w:rFonts w:ascii="Aeonik" w:hAnsi="Aeonik"/>
        </w:rPr>
      </w:pPr>
    </w:p>
    <w:p w14:paraId="28172094" w14:textId="070112A2" w:rsidR="00822C83" w:rsidRDefault="00D7370C" w:rsidP="00822C83">
      <w:pPr>
        <w:tabs>
          <w:tab w:val="left" w:pos="4536"/>
        </w:tabs>
        <w:spacing w:line="360" w:lineRule="auto"/>
        <w:jc w:val="both"/>
        <w:rPr>
          <w:rFonts w:ascii="Aeonik" w:hAnsi="Aeonik"/>
        </w:rPr>
      </w:pPr>
      <w:r w:rsidRPr="6838DC35">
        <w:rPr>
          <w:rFonts w:ascii="Aeonik" w:hAnsi="Aeonik"/>
        </w:rPr>
        <w:t xml:space="preserve">Bereits im vergangenen Jahr hat DG </w:t>
      </w:r>
      <w:proofErr w:type="spellStart"/>
      <w:r w:rsidRPr="6838DC35">
        <w:rPr>
          <w:rFonts w:ascii="Aeonik" w:hAnsi="Aeonik"/>
        </w:rPr>
        <w:t>Nexolution</w:t>
      </w:r>
      <w:proofErr w:type="spellEnd"/>
      <w:r w:rsidRPr="6838DC35">
        <w:rPr>
          <w:rFonts w:ascii="Aeonik" w:hAnsi="Aeonik"/>
        </w:rPr>
        <w:t xml:space="preserve"> </w:t>
      </w:r>
      <w:r w:rsidR="11C364BF" w:rsidRPr="6838DC35">
        <w:rPr>
          <w:rFonts w:ascii="Aeonik" w:hAnsi="Aeonik"/>
        </w:rPr>
        <w:t>die Zusammenarbeit mit</w:t>
      </w:r>
      <w:r w:rsidR="1BFE6945" w:rsidRPr="6838DC35">
        <w:rPr>
          <w:rFonts w:ascii="Aeonik" w:hAnsi="Aeonik"/>
        </w:rPr>
        <w:t xml:space="preserve"> jungen</w:t>
      </w:r>
      <w:r w:rsidR="11C364BF" w:rsidRPr="6838DC35">
        <w:rPr>
          <w:rFonts w:ascii="Aeonik" w:hAnsi="Aeonik"/>
        </w:rPr>
        <w:t xml:space="preserve"> </w:t>
      </w:r>
      <w:r w:rsidRPr="6838DC35">
        <w:rPr>
          <w:rFonts w:ascii="Aeonik" w:hAnsi="Aeonik"/>
        </w:rPr>
        <w:t xml:space="preserve">Tech-Unternehmen </w:t>
      </w:r>
      <w:r w:rsidR="17610EB1" w:rsidRPr="6838DC35">
        <w:rPr>
          <w:rFonts w:ascii="Aeonik" w:hAnsi="Aeonik"/>
        </w:rPr>
        <w:t>intensiviert</w:t>
      </w:r>
      <w:r w:rsidR="570DB68C" w:rsidRPr="6838DC35">
        <w:rPr>
          <w:rFonts w:ascii="Aeonik" w:hAnsi="Aeonik"/>
        </w:rPr>
        <w:t xml:space="preserve"> und sich unter anderem an </w:t>
      </w:r>
      <w:proofErr w:type="spellStart"/>
      <w:r w:rsidR="00D86E1D">
        <w:rPr>
          <w:rFonts w:ascii="Aeonik" w:hAnsi="Aeonik"/>
        </w:rPr>
        <w:t>B</w:t>
      </w:r>
      <w:r w:rsidRPr="6838DC35">
        <w:rPr>
          <w:rFonts w:ascii="Aeonik" w:hAnsi="Aeonik"/>
        </w:rPr>
        <w:t>enfido</w:t>
      </w:r>
      <w:proofErr w:type="spellEnd"/>
      <w:r w:rsidR="09EE86DA" w:rsidRPr="6838DC35">
        <w:rPr>
          <w:rFonts w:ascii="Aeonik" w:hAnsi="Aeonik"/>
        </w:rPr>
        <w:t xml:space="preserve"> beteiligt. </w:t>
      </w:r>
      <w:proofErr w:type="spellStart"/>
      <w:r w:rsidR="09EE86DA" w:rsidRPr="6838DC35">
        <w:rPr>
          <w:rFonts w:ascii="Aeonik" w:hAnsi="Aeonik"/>
        </w:rPr>
        <w:t>Benfido</w:t>
      </w:r>
      <w:proofErr w:type="spellEnd"/>
      <w:r w:rsidR="09EE86DA" w:rsidRPr="6838DC35">
        <w:rPr>
          <w:rFonts w:ascii="Aeonik" w:hAnsi="Aeonik"/>
        </w:rPr>
        <w:t xml:space="preserve"> </w:t>
      </w:r>
      <w:r w:rsidR="0503D882" w:rsidRPr="6838DC35">
        <w:rPr>
          <w:rFonts w:ascii="Aeonik" w:hAnsi="Aeonik"/>
        </w:rPr>
        <w:t>ist</w:t>
      </w:r>
      <w:r w:rsidR="00A05512" w:rsidRPr="6838DC35">
        <w:rPr>
          <w:rFonts w:ascii="Aeonik" w:hAnsi="Aeonik"/>
        </w:rPr>
        <w:t xml:space="preserve"> das Technologieunternehmen, das das erste modulare Plug &amp; Play Ökosystem für </w:t>
      </w:r>
      <w:proofErr w:type="spellStart"/>
      <w:r w:rsidR="00A05512" w:rsidRPr="6838DC35">
        <w:rPr>
          <w:rFonts w:ascii="Aeonik" w:hAnsi="Aeonik"/>
        </w:rPr>
        <w:t>Beyond</w:t>
      </w:r>
      <w:proofErr w:type="spellEnd"/>
      <w:r w:rsidR="00A05512" w:rsidRPr="6838DC35">
        <w:rPr>
          <w:rFonts w:ascii="Aeonik" w:hAnsi="Aeonik"/>
        </w:rPr>
        <w:t xml:space="preserve"> Banking entwickelt hat. </w:t>
      </w:r>
      <w:r w:rsidR="0A2E624E" w:rsidRPr="6838DC35">
        <w:rPr>
          <w:rFonts w:ascii="Aeonik" w:hAnsi="Aeonik"/>
        </w:rPr>
        <w:t xml:space="preserve">Die </w:t>
      </w:r>
      <w:r w:rsidR="000F6B3F" w:rsidRPr="6838DC35">
        <w:rPr>
          <w:rFonts w:ascii="Aeonik" w:hAnsi="Aeonik"/>
        </w:rPr>
        <w:t xml:space="preserve">Technologien </w:t>
      </w:r>
      <w:r w:rsidR="2C56D2BC" w:rsidRPr="6838DC35">
        <w:rPr>
          <w:rFonts w:ascii="Aeonik" w:hAnsi="Aeonik"/>
        </w:rPr>
        <w:t xml:space="preserve">dieser Firmen </w:t>
      </w:r>
      <w:r w:rsidR="000F6B3F" w:rsidRPr="6838DC35">
        <w:rPr>
          <w:rFonts w:ascii="Aeonik" w:hAnsi="Aeonik"/>
        </w:rPr>
        <w:t>kommen bei der Entwicklung moderne</w:t>
      </w:r>
      <w:r w:rsidR="00C72AE9" w:rsidRPr="6838DC35">
        <w:rPr>
          <w:rFonts w:ascii="Aeonik" w:hAnsi="Aeonik"/>
        </w:rPr>
        <w:t>r</w:t>
      </w:r>
      <w:r w:rsidR="000F6B3F" w:rsidRPr="6838DC35">
        <w:rPr>
          <w:rFonts w:ascii="Aeonik" w:hAnsi="Aeonik"/>
        </w:rPr>
        <w:t xml:space="preserve"> Loyalitätsplattformen zum Einsatz</w:t>
      </w:r>
      <w:r w:rsidR="00F86554" w:rsidRPr="6838DC35">
        <w:rPr>
          <w:rFonts w:ascii="Aeonik" w:hAnsi="Aeonik"/>
        </w:rPr>
        <w:t xml:space="preserve">, </w:t>
      </w:r>
      <w:r w:rsidR="00C515FB" w:rsidRPr="6838DC35">
        <w:rPr>
          <w:rFonts w:ascii="Aeonik" w:hAnsi="Aeonik"/>
        </w:rPr>
        <w:t xml:space="preserve">durch die Banking und Mitgliedschaft bei den Volksbanken und Raiffeisenbanken </w:t>
      </w:r>
      <w:r w:rsidR="00F86554" w:rsidRPr="6838DC35">
        <w:rPr>
          <w:rFonts w:ascii="Aeonik" w:hAnsi="Aeonik"/>
        </w:rPr>
        <w:t xml:space="preserve">insbesondere </w:t>
      </w:r>
      <w:r w:rsidR="00C515FB" w:rsidRPr="6838DC35">
        <w:rPr>
          <w:rFonts w:ascii="Aeonik" w:hAnsi="Aeonik"/>
        </w:rPr>
        <w:t>für</w:t>
      </w:r>
      <w:r w:rsidR="00F86554" w:rsidRPr="6838DC35">
        <w:rPr>
          <w:rFonts w:ascii="Aeonik" w:hAnsi="Aeonik"/>
        </w:rPr>
        <w:t xml:space="preserve"> jüngere Zielgruppen </w:t>
      </w:r>
      <w:r w:rsidR="00C515FB" w:rsidRPr="6838DC35">
        <w:rPr>
          <w:rFonts w:ascii="Aeonik" w:hAnsi="Aeonik"/>
        </w:rPr>
        <w:t xml:space="preserve">attraktiver </w:t>
      </w:r>
      <w:r w:rsidR="00A07698" w:rsidRPr="6838DC35">
        <w:rPr>
          <w:rFonts w:ascii="Aeonik" w:hAnsi="Aeonik"/>
        </w:rPr>
        <w:t>werden</w:t>
      </w:r>
      <w:r w:rsidR="00F86554" w:rsidRPr="6838DC35">
        <w:rPr>
          <w:rFonts w:ascii="Aeonik" w:hAnsi="Aeonik"/>
        </w:rPr>
        <w:t>.</w:t>
      </w:r>
    </w:p>
    <w:p w14:paraId="29670548" w14:textId="77777777" w:rsidR="005F77D2" w:rsidRDefault="005F77D2" w:rsidP="00822C83">
      <w:pPr>
        <w:tabs>
          <w:tab w:val="left" w:pos="4536"/>
        </w:tabs>
        <w:spacing w:line="360" w:lineRule="auto"/>
        <w:jc w:val="both"/>
        <w:rPr>
          <w:rFonts w:ascii="Aeonik" w:hAnsi="Aeonik"/>
        </w:rPr>
      </w:pPr>
    </w:p>
    <w:p w14:paraId="4A7933F8" w14:textId="0AF2FB2A" w:rsidR="000F6B3F" w:rsidRPr="00D97D64" w:rsidRDefault="005F77D2" w:rsidP="00113CE7">
      <w:pPr>
        <w:tabs>
          <w:tab w:val="left" w:pos="4536"/>
        </w:tabs>
        <w:spacing w:line="360" w:lineRule="auto"/>
        <w:jc w:val="both"/>
        <w:rPr>
          <w:rFonts w:ascii="Aeonik" w:hAnsi="Aeonik"/>
          <w:spacing w:val="0"/>
        </w:rPr>
      </w:pPr>
      <w:r w:rsidRPr="00014244">
        <w:rPr>
          <w:rFonts w:ascii="Aeonik" w:hAnsi="Aeonik"/>
          <w:spacing w:val="0"/>
        </w:rPr>
        <w:t xml:space="preserve">Mehr Informationen über </w:t>
      </w:r>
      <w:proofErr w:type="spellStart"/>
      <w:r w:rsidRPr="00014244">
        <w:rPr>
          <w:rFonts w:ascii="Aeonik" w:hAnsi="Aeonik"/>
          <w:spacing w:val="0"/>
        </w:rPr>
        <w:t>Arttac</w:t>
      </w:r>
      <w:proofErr w:type="spellEnd"/>
      <w:r w:rsidRPr="00014244">
        <w:rPr>
          <w:rFonts w:ascii="Aeonik" w:hAnsi="Aeonik"/>
          <w:spacing w:val="0"/>
        </w:rPr>
        <w:t xml:space="preserve"> Solutions: </w:t>
      </w:r>
      <w:hyperlink r:id="rId8" w:history="1">
        <w:r w:rsidRPr="00D86E1D">
          <w:rPr>
            <w:rStyle w:val="Hyperlink"/>
            <w:rFonts w:ascii="Aeonik" w:hAnsi="Aeonik"/>
            <w:spacing w:val="0"/>
          </w:rPr>
          <w:t>arttacsolutions.de</w:t>
        </w:r>
      </w:hyperlink>
    </w:p>
    <w:p w14:paraId="6352DA79" w14:textId="77777777" w:rsidR="00F668FF" w:rsidRDefault="00F668FF" w:rsidP="00F668FF">
      <w:pPr>
        <w:tabs>
          <w:tab w:val="left" w:pos="4536"/>
        </w:tabs>
        <w:spacing w:line="360" w:lineRule="auto"/>
        <w:jc w:val="both"/>
        <w:rPr>
          <w:rFonts w:ascii="Aeonik" w:hAnsi="Aeonik"/>
        </w:rPr>
      </w:pPr>
    </w:p>
    <w:p w14:paraId="2ABF2C35" w14:textId="1DE788BD" w:rsidR="00AE4CA1" w:rsidRPr="0078352F" w:rsidRDefault="00D7370C" w:rsidP="00AE4CA1">
      <w:pPr>
        <w:tabs>
          <w:tab w:val="left" w:pos="4536"/>
        </w:tabs>
        <w:ind w:right="424"/>
        <w:jc w:val="both"/>
        <w:rPr>
          <w:rFonts w:ascii="Aeonik" w:hAnsi="Aeonik"/>
          <w:color w:val="000000" w:themeColor="text1"/>
          <w:sz w:val="16"/>
        </w:rPr>
      </w:pPr>
      <w:r w:rsidRPr="0078352F">
        <w:rPr>
          <w:rFonts w:ascii="Aeonik" w:hAnsi="Aeonik"/>
          <w:b/>
          <w:color w:val="000000" w:themeColor="text1"/>
          <w:sz w:val="16"/>
        </w:rPr>
        <w:t>Pressekontakt:</w:t>
      </w:r>
      <w:r w:rsidRPr="0078352F">
        <w:rPr>
          <w:rFonts w:ascii="Aeonik" w:hAnsi="Aeonik"/>
          <w:color w:val="000000" w:themeColor="text1"/>
          <w:sz w:val="16"/>
        </w:rPr>
        <w:t xml:space="preserve"> </w:t>
      </w:r>
      <w:r w:rsidRPr="0078352F">
        <w:rPr>
          <w:rFonts w:ascii="Aeonik" w:hAnsi="Aeonik"/>
          <w:color w:val="000000" w:themeColor="text1"/>
          <w:sz w:val="16"/>
        </w:rPr>
        <w:br/>
        <w:t xml:space="preserve">Dr. Anja Wagner, </w:t>
      </w:r>
      <w:r w:rsidR="00A50A2E">
        <w:rPr>
          <w:rFonts w:ascii="Aeonik" w:hAnsi="Aeonik"/>
          <w:color w:val="000000" w:themeColor="text1"/>
          <w:sz w:val="16"/>
        </w:rPr>
        <w:t xml:space="preserve">Referentin Unternehmenskommunikation / </w:t>
      </w:r>
      <w:r>
        <w:rPr>
          <w:rFonts w:ascii="Aeonik" w:hAnsi="Aeonik"/>
          <w:color w:val="000000" w:themeColor="text1"/>
          <w:sz w:val="16"/>
        </w:rPr>
        <w:t>Pressesprecherin</w:t>
      </w:r>
      <w:r w:rsidRPr="0078352F">
        <w:rPr>
          <w:rFonts w:ascii="Aeonik" w:hAnsi="Aeonik"/>
          <w:color w:val="000000" w:themeColor="text1"/>
          <w:sz w:val="16"/>
        </w:rPr>
        <w:t>, T +49 611 5066-1256</w:t>
      </w:r>
    </w:p>
    <w:p w14:paraId="030FC872" w14:textId="77777777" w:rsidR="00AE4CA1" w:rsidRPr="0078352F" w:rsidRDefault="00AE4CA1" w:rsidP="00AE4CA1">
      <w:pPr>
        <w:tabs>
          <w:tab w:val="left" w:pos="4536"/>
        </w:tabs>
        <w:ind w:right="424"/>
        <w:rPr>
          <w:rFonts w:ascii="Aeonik" w:hAnsi="Aeonik"/>
          <w:color w:val="000000" w:themeColor="text1"/>
          <w:sz w:val="16"/>
        </w:rPr>
      </w:pPr>
      <w:hyperlink w:history="1">
        <w:r w:rsidRPr="0078352F">
          <w:rPr>
            <w:rStyle w:val="Hyperlink"/>
            <w:rFonts w:ascii="Aeonik" w:hAnsi="Aeonik"/>
            <w:sz w:val="16"/>
          </w:rPr>
          <w:t>presse@dg-nexolution.de</w:t>
        </w:r>
      </w:hyperlink>
    </w:p>
    <w:p w14:paraId="0F897311" w14:textId="77777777" w:rsidR="00AE4CA1" w:rsidRPr="0078352F" w:rsidRDefault="00AE4CA1" w:rsidP="00AE4CA1">
      <w:pPr>
        <w:tabs>
          <w:tab w:val="left" w:pos="4536"/>
        </w:tabs>
        <w:ind w:right="424"/>
        <w:jc w:val="both"/>
        <w:rPr>
          <w:rFonts w:ascii="Aeonik" w:hAnsi="Aeonik"/>
          <w:b/>
          <w:sz w:val="16"/>
        </w:rPr>
      </w:pPr>
    </w:p>
    <w:p w14:paraId="29866528" w14:textId="552E9D74" w:rsidR="0098058F" w:rsidRPr="0098058F" w:rsidRDefault="00D7370C" w:rsidP="00DF0A9A">
      <w:pPr>
        <w:tabs>
          <w:tab w:val="left" w:pos="4536"/>
        </w:tabs>
        <w:ind w:right="424"/>
        <w:jc w:val="both"/>
        <w:rPr>
          <w:rFonts w:ascii="Aeonik" w:hAnsi="Aeonik"/>
          <w:sz w:val="16"/>
        </w:rPr>
      </w:pPr>
      <w:r w:rsidRPr="0078352F">
        <w:rPr>
          <w:rFonts w:ascii="Aeonik" w:hAnsi="Aeonik"/>
          <w:b/>
          <w:sz w:val="16"/>
        </w:rPr>
        <w:t xml:space="preserve">Download-Service: </w:t>
      </w:r>
      <w:r w:rsidRPr="0078352F">
        <w:rPr>
          <w:rFonts w:ascii="Aeonik" w:hAnsi="Aeonik"/>
          <w:sz w:val="16"/>
        </w:rPr>
        <w:t xml:space="preserve">Sie finden diesen Pressetext sowie abdruckfähige Pressefotos zum Download unter </w:t>
      </w:r>
      <w:hyperlink w:history="1">
        <w:r w:rsidR="0098058F" w:rsidRPr="00AB7248">
          <w:rPr>
            <w:rStyle w:val="Hyperlink"/>
            <w:rFonts w:ascii="Aeonik" w:hAnsi="Aeonik"/>
            <w:sz w:val="16"/>
          </w:rPr>
          <w:t>dg-nexolution.de/presse</w:t>
        </w:r>
      </w:hyperlink>
      <w:r w:rsidRPr="0078352F">
        <w:rPr>
          <w:rFonts w:ascii="Aeonik" w:hAnsi="Aeonik"/>
          <w:sz w:val="16"/>
        </w:rPr>
        <w:t xml:space="preserve">. Bitte geben Sie als Fotonachweis „DG </w:t>
      </w:r>
      <w:proofErr w:type="spellStart"/>
      <w:r w:rsidRPr="0078352F">
        <w:rPr>
          <w:rFonts w:ascii="Aeonik" w:hAnsi="Aeonik"/>
          <w:sz w:val="16"/>
        </w:rPr>
        <w:t>Nexolution</w:t>
      </w:r>
      <w:proofErr w:type="spellEnd"/>
      <w:r w:rsidRPr="0078352F">
        <w:rPr>
          <w:rFonts w:ascii="Aeonik" w:hAnsi="Aeonik"/>
          <w:sz w:val="16"/>
        </w:rPr>
        <w:t>“ an.</w:t>
      </w:r>
      <w:r w:rsidR="00DF0A9A">
        <w:rPr>
          <w:rFonts w:ascii="Aeonik" w:hAnsi="Aeonik"/>
          <w:sz w:val="16"/>
        </w:rPr>
        <w:t xml:space="preserve"> </w:t>
      </w:r>
    </w:p>
    <w:p w14:paraId="306E0FB6" w14:textId="23E36ABA" w:rsidR="0098058F" w:rsidRPr="0078352F" w:rsidRDefault="0098058F" w:rsidP="00AE4CA1">
      <w:pPr>
        <w:tabs>
          <w:tab w:val="left" w:pos="4536"/>
        </w:tabs>
        <w:ind w:right="424"/>
        <w:jc w:val="both"/>
        <w:rPr>
          <w:rFonts w:ascii="Aeonik" w:hAnsi="Aeonik"/>
          <w:sz w:val="16"/>
        </w:rPr>
      </w:pPr>
    </w:p>
    <w:p w14:paraId="2D2C99B9" w14:textId="77777777" w:rsidR="00AE4CA1" w:rsidRPr="0078352F" w:rsidRDefault="00AE4CA1" w:rsidP="00AE4CA1">
      <w:pPr>
        <w:tabs>
          <w:tab w:val="left" w:pos="4536"/>
        </w:tabs>
        <w:ind w:right="424"/>
        <w:jc w:val="both"/>
        <w:rPr>
          <w:rFonts w:ascii="Aeonik" w:hAnsi="Aeonik"/>
          <w:sz w:val="16"/>
        </w:rPr>
      </w:pPr>
    </w:p>
    <w:p w14:paraId="23121E3C" w14:textId="22CB709A" w:rsidR="00AE4CA1" w:rsidRPr="0078352F" w:rsidRDefault="00D7370C" w:rsidP="00AE4CA1">
      <w:pPr>
        <w:tabs>
          <w:tab w:val="left" w:pos="4536"/>
        </w:tabs>
        <w:ind w:right="424"/>
        <w:jc w:val="both"/>
        <w:rPr>
          <w:rFonts w:ascii="Aeonik" w:hAnsi="Aeonik"/>
          <w:b/>
          <w:sz w:val="16"/>
        </w:rPr>
      </w:pPr>
      <w:r w:rsidRPr="0078352F">
        <w:rPr>
          <w:rFonts w:ascii="Aeonik" w:hAnsi="Aeonik"/>
          <w:b/>
          <w:sz w:val="16"/>
        </w:rPr>
        <w:t xml:space="preserve">Bildunterschrift: </w:t>
      </w:r>
    </w:p>
    <w:p w14:paraId="16A85946" w14:textId="60B01740" w:rsidR="00AE4CA1" w:rsidRPr="0078352F" w:rsidRDefault="00CB22C9" w:rsidP="00AE4CA1">
      <w:pPr>
        <w:tabs>
          <w:tab w:val="left" w:pos="4536"/>
        </w:tabs>
        <w:ind w:right="424"/>
        <w:jc w:val="both"/>
        <w:rPr>
          <w:rFonts w:ascii="Aeonik" w:hAnsi="Aeonik"/>
        </w:rPr>
      </w:pPr>
      <w:r w:rsidRPr="00A667C8">
        <w:rPr>
          <w:rFonts w:ascii="Aeonik" w:hAnsi="Aeonik"/>
          <w:b/>
          <w:sz w:val="16"/>
        </w:rPr>
        <w:t>Bild 1:</w:t>
      </w:r>
      <w:r w:rsidRPr="00CB22C9">
        <w:rPr>
          <w:rFonts w:ascii="Aeonik" w:hAnsi="Aeonik"/>
          <w:bCs/>
          <w:sz w:val="16"/>
        </w:rPr>
        <w:t xml:space="preserve"> Vertragsunterzeichnung bei DG </w:t>
      </w:r>
      <w:proofErr w:type="spellStart"/>
      <w:r w:rsidRPr="00CB22C9">
        <w:rPr>
          <w:rFonts w:ascii="Aeonik" w:hAnsi="Aeonik"/>
          <w:bCs/>
          <w:sz w:val="16"/>
        </w:rPr>
        <w:t>Nexolution</w:t>
      </w:r>
      <w:proofErr w:type="spellEnd"/>
      <w:r w:rsidRPr="00CB22C9">
        <w:rPr>
          <w:rFonts w:ascii="Aeonik" w:hAnsi="Aeonik"/>
          <w:bCs/>
          <w:sz w:val="16"/>
        </w:rPr>
        <w:t xml:space="preserve"> (v. l. n. r.): Felix Meusel,</w:t>
      </w:r>
      <w:r w:rsidR="00A667C8">
        <w:rPr>
          <w:rFonts w:ascii="Aeonik" w:hAnsi="Aeonik"/>
          <w:bCs/>
          <w:sz w:val="16"/>
        </w:rPr>
        <w:t xml:space="preserve"> </w:t>
      </w:r>
      <w:r w:rsidR="00BD0C60">
        <w:rPr>
          <w:rFonts w:ascii="Aeonik" w:hAnsi="Aeonik"/>
          <w:bCs/>
          <w:sz w:val="16"/>
        </w:rPr>
        <w:t>CEO</w:t>
      </w:r>
      <w:r w:rsidR="00A667C8" w:rsidRPr="00A667C8">
        <w:rPr>
          <w:rFonts w:ascii="Aeonik" w:hAnsi="Aeonik"/>
          <w:bCs/>
          <w:sz w:val="16"/>
        </w:rPr>
        <w:t xml:space="preserve"> von </w:t>
      </w:r>
      <w:proofErr w:type="spellStart"/>
      <w:r w:rsidR="00A667C8" w:rsidRPr="00A667C8">
        <w:rPr>
          <w:rFonts w:ascii="Aeonik" w:hAnsi="Aeonik"/>
          <w:bCs/>
          <w:sz w:val="16"/>
        </w:rPr>
        <w:t>Arttac</w:t>
      </w:r>
      <w:proofErr w:type="spellEnd"/>
      <w:r w:rsidR="00A667C8" w:rsidRPr="00A667C8">
        <w:rPr>
          <w:rFonts w:ascii="Aeonik" w:hAnsi="Aeonik"/>
          <w:bCs/>
          <w:sz w:val="16"/>
        </w:rPr>
        <w:t xml:space="preserve"> Solutions</w:t>
      </w:r>
      <w:r w:rsidR="00BB4075">
        <w:rPr>
          <w:rFonts w:ascii="Aeonik" w:hAnsi="Aeonik"/>
          <w:bCs/>
          <w:sz w:val="16"/>
        </w:rPr>
        <w:t>;</w:t>
      </w:r>
      <w:r w:rsidRPr="00CB22C9">
        <w:rPr>
          <w:rFonts w:ascii="Aeonik" w:hAnsi="Aeonik"/>
          <w:bCs/>
          <w:sz w:val="16"/>
        </w:rPr>
        <w:t xml:space="preserve"> Dorothea </w:t>
      </w:r>
      <w:proofErr w:type="spellStart"/>
      <w:r w:rsidRPr="00CB22C9">
        <w:rPr>
          <w:rFonts w:ascii="Aeonik" w:hAnsi="Aeonik"/>
          <w:bCs/>
          <w:sz w:val="16"/>
        </w:rPr>
        <w:t>Esenwein</w:t>
      </w:r>
      <w:proofErr w:type="spellEnd"/>
      <w:r w:rsidRPr="00CB22C9">
        <w:rPr>
          <w:rFonts w:ascii="Aeonik" w:hAnsi="Aeonik"/>
          <w:bCs/>
          <w:sz w:val="16"/>
        </w:rPr>
        <w:t xml:space="preserve">, </w:t>
      </w:r>
      <w:r w:rsidR="00D838FF">
        <w:rPr>
          <w:rFonts w:ascii="Aeonik" w:hAnsi="Aeonik"/>
          <w:bCs/>
          <w:sz w:val="16"/>
        </w:rPr>
        <w:t xml:space="preserve">Senior Legal </w:t>
      </w:r>
      <w:proofErr w:type="spellStart"/>
      <w:r w:rsidR="00D838FF">
        <w:rPr>
          <w:rFonts w:ascii="Aeonik" w:hAnsi="Aeonik"/>
          <w:bCs/>
          <w:sz w:val="16"/>
        </w:rPr>
        <w:t>Counsel</w:t>
      </w:r>
      <w:proofErr w:type="spellEnd"/>
      <w:r w:rsidR="00D838FF">
        <w:rPr>
          <w:rFonts w:ascii="Aeonik" w:hAnsi="Aeonik"/>
          <w:bCs/>
          <w:sz w:val="16"/>
        </w:rPr>
        <w:t xml:space="preserve"> </w:t>
      </w:r>
      <w:r w:rsidR="00A667C8">
        <w:rPr>
          <w:rFonts w:ascii="Aeonik" w:hAnsi="Aeonik"/>
          <w:bCs/>
          <w:sz w:val="16"/>
        </w:rPr>
        <w:t xml:space="preserve">bei DG </w:t>
      </w:r>
      <w:proofErr w:type="spellStart"/>
      <w:r w:rsidR="00A667C8">
        <w:rPr>
          <w:rFonts w:ascii="Aeonik" w:hAnsi="Aeonik"/>
          <w:bCs/>
          <w:sz w:val="16"/>
        </w:rPr>
        <w:t>Nexolution</w:t>
      </w:r>
      <w:proofErr w:type="spellEnd"/>
      <w:r w:rsidR="00BB4075">
        <w:rPr>
          <w:rFonts w:ascii="Aeonik" w:hAnsi="Aeonik"/>
          <w:bCs/>
          <w:sz w:val="16"/>
        </w:rPr>
        <w:t>;</w:t>
      </w:r>
      <w:r w:rsidR="00A667C8">
        <w:rPr>
          <w:rFonts w:ascii="Aeonik" w:hAnsi="Aeonik"/>
          <w:bCs/>
          <w:sz w:val="16"/>
        </w:rPr>
        <w:t xml:space="preserve"> </w:t>
      </w:r>
      <w:r w:rsidRPr="00CB22C9">
        <w:rPr>
          <w:rFonts w:ascii="Aeonik" w:hAnsi="Aeonik"/>
          <w:bCs/>
          <w:sz w:val="16"/>
        </w:rPr>
        <w:t xml:space="preserve">Mario </w:t>
      </w:r>
      <w:proofErr w:type="spellStart"/>
      <w:r w:rsidRPr="00CB22C9">
        <w:rPr>
          <w:rFonts w:ascii="Aeonik" w:hAnsi="Aeonik"/>
          <w:bCs/>
          <w:sz w:val="16"/>
        </w:rPr>
        <w:t>Myrenne</w:t>
      </w:r>
      <w:proofErr w:type="spellEnd"/>
      <w:r w:rsidR="00A667C8">
        <w:rPr>
          <w:rFonts w:ascii="Aeonik" w:hAnsi="Aeonik"/>
          <w:bCs/>
          <w:sz w:val="16"/>
        </w:rPr>
        <w:t xml:space="preserve">, </w:t>
      </w:r>
      <w:r w:rsidR="00BD0C60">
        <w:rPr>
          <w:rFonts w:ascii="Aeonik" w:hAnsi="Aeonik"/>
          <w:bCs/>
          <w:sz w:val="16"/>
        </w:rPr>
        <w:t xml:space="preserve">Strategic </w:t>
      </w:r>
      <w:proofErr w:type="spellStart"/>
      <w:r w:rsidR="00BD0C60">
        <w:rPr>
          <w:rFonts w:ascii="Aeonik" w:hAnsi="Aeonik"/>
          <w:bCs/>
          <w:sz w:val="16"/>
        </w:rPr>
        <w:t>Advisor</w:t>
      </w:r>
      <w:proofErr w:type="spellEnd"/>
      <w:r w:rsidR="00BD0C60">
        <w:rPr>
          <w:rFonts w:ascii="Aeonik" w:hAnsi="Aeonik"/>
          <w:bCs/>
          <w:sz w:val="16"/>
        </w:rPr>
        <w:t xml:space="preserve"> bei </w:t>
      </w:r>
      <w:r w:rsidR="00A667C8">
        <w:rPr>
          <w:rFonts w:ascii="Aeonik" w:hAnsi="Aeonik"/>
          <w:bCs/>
          <w:sz w:val="16"/>
        </w:rPr>
        <w:t>IG Solutions</w:t>
      </w:r>
      <w:r w:rsidR="00BB4075">
        <w:rPr>
          <w:rFonts w:ascii="Aeonik" w:hAnsi="Aeonik"/>
          <w:bCs/>
          <w:sz w:val="16"/>
        </w:rPr>
        <w:t>;</w:t>
      </w:r>
      <w:r w:rsidRPr="00CB22C9">
        <w:rPr>
          <w:rFonts w:ascii="Aeonik" w:hAnsi="Aeonik"/>
          <w:bCs/>
          <w:sz w:val="16"/>
        </w:rPr>
        <w:t xml:space="preserve"> und Tobias </w:t>
      </w:r>
      <w:proofErr w:type="spellStart"/>
      <w:r w:rsidRPr="00CB22C9">
        <w:rPr>
          <w:rFonts w:ascii="Aeonik" w:hAnsi="Aeonik"/>
          <w:bCs/>
          <w:sz w:val="16"/>
        </w:rPr>
        <w:t>Psyk</w:t>
      </w:r>
      <w:proofErr w:type="spellEnd"/>
      <w:r w:rsidR="00A667C8">
        <w:rPr>
          <w:rFonts w:ascii="Aeonik" w:hAnsi="Aeonik"/>
          <w:bCs/>
          <w:sz w:val="16"/>
        </w:rPr>
        <w:t xml:space="preserve">, Senior Investment Manager bei DG </w:t>
      </w:r>
      <w:proofErr w:type="spellStart"/>
      <w:r w:rsidR="00A667C8">
        <w:rPr>
          <w:rFonts w:ascii="Aeonik" w:hAnsi="Aeonik"/>
          <w:bCs/>
          <w:sz w:val="16"/>
        </w:rPr>
        <w:t>Nexolution</w:t>
      </w:r>
      <w:proofErr w:type="spellEnd"/>
      <w:r w:rsidR="00A667C8">
        <w:rPr>
          <w:rFonts w:ascii="Aeonik" w:hAnsi="Aeonik"/>
          <w:bCs/>
          <w:sz w:val="16"/>
        </w:rPr>
        <w:t xml:space="preserve">, </w:t>
      </w:r>
      <w:r w:rsidRPr="00CB22C9">
        <w:rPr>
          <w:rFonts w:ascii="Aeonik" w:hAnsi="Aeonik"/>
          <w:bCs/>
          <w:sz w:val="16"/>
        </w:rPr>
        <w:t xml:space="preserve">bei der Besiegelung der Beteiligung an </w:t>
      </w:r>
      <w:proofErr w:type="spellStart"/>
      <w:r w:rsidRPr="00CB22C9">
        <w:rPr>
          <w:rFonts w:ascii="Aeonik" w:hAnsi="Aeonik"/>
          <w:bCs/>
          <w:sz w:val="16"/>
        </w:rPr>
        <w:t>Ar</w:t>
      </w:r>
      <w:r w:rsidR="00863BCC">
        <w:rPr>
          <w:rFonts w:ascii="Aeonik" w:hAnsi="Aeonik"/>
          <w:bCs/>
          <w:sz w:val="16"/>
        </w:rPr>
        <w:t>t</w:t>
      </w:r>
      <w:r w:rsidRPr="00CB22C9">
        <w:rPr>
          <w:rFonts w:ascii="Aeonik" w:hAnsi="Aeonik"/>
          <w:bCs/>
          <w:sz w:val="16"/>
        </w:rPr>
        <w:t>tac</w:t>
      </w:r>
      <w:proofErr w:type="spellEnd"/>
      <w:r w:rsidRPr="00CB22C9">
        <w:rPr>
          <w:rFonts w:ascii="Aeonik" w:hAnsi="Aeonik"/>
          <w:bCs/>
          <w:sz w:val="16"/>
        </w:rPr>
        <w:t xml:space="preserve"> Solutions.</w:t>
      </w:r>
    </w:p>
    <w:p w14:paraId="495F6D7C" w14:textId="77777777" w:rsidR="00C72AE9" w:rsidRDefault="00C72AE9" w:rsidP="00AE4CA1">
      <w:pPr>
        <w:tabs>
          <w:tab w:val="left" w:pos="4536"/>
        </w:tabs>
        <w:ind w:right="424"/>
        <w:jc w:val="both"/>
        <w:rPr>
          <w:rFonts w:ascii="Aeonik" w:hAnsi="Aeonik"/>
          <w:b/>
          <w:sz w:val="16"/>
        </w:rPr>
      </w:pPr>
    </w:p>
    <w:p w14:paraId="53759F3B" w14:textId="410F4DF1" w:rsidR="00AE4CA1" w:rsidRPr="0078352F" w:rsidRDefault="00D7370C" w:rsidP="00AE4CA1">
      <w:pPr>
        <w:tabs>
          <w:tab w:val="left" w:pos="4536"/>
        </w:tabs>
        <w:ind w:right="424"/>
        <w:jc w:val="both"/>
        <w:rPr>
          <w:rFonts w:ascii="Aeonik" w:hAnsi="Aeonik"/>
          <w:b/>
          <w:sz w:val="16"/>
        </w:rPr>
      </w:pPr>
      <w:r w:rsidRPr="0078352F">
        <w:rPr>
          <w:rFonts w:ascii="Aeonik" w:hAnsi="Aeonik"/>
          <w:b/>
          <w:sz w:val="16"/>
        </w:rPr>
        <w:t xml:space="preserve">Über DG </w:t>
      </w:r>
      <w:proofErr w:type="spellStart"/>
      <w:r w:rsidRPr="0078352F">
        <w:rPr>
          <w:rFonts w:ascii="Aeonik" w:hAnsi="Aeonik"/>
          <w:b/>
          <w:sz w:val="16"/>
        </w:rPr>
        <w:t>Nexolution</w:t>
      </w:r>
      <w:proofErr w:type="spellEnd"/>
      <w:r w:rsidRPr="0078352F">
        <w:rPr>
          <w:rFonts w:ascii="Aeonik" w:hAnsi="Aeonik"/>
          <w:b/>
          <w:sz w:val="16"/>
        </w:rPr>
        <w:t>:</w:t>
      </w:r>
    </w:p>
    <w:p w14:paraId="06ECF918" w14:textId="0646522A" w:rsidR="008B2D70" w:rsidRDefault="00D7370C" w:rsidP="00D9051C">
      <w:pPr>
        <w:tabs>
          <w:tab w:val="left" w:pos="4536"/>
        </w:tabs>
        <w:jc w:val="both"/>
        <w:rPr>
          <w:rFonts w:ascii="Aeonik" w:hAnsi="Aeonik"/>
          <w:sz w:val="16"/>
          <w:szCs w:val="20"/>
        </w:rPr>
      </w:pPr>
      <w:r>
        <w:rPr>
          <w:rFonts w:ascii="Aeonik" w:hAnsi="Aeonik"/>
          <w:sz w:val="16"/>
          <w:szCs w:val="20"/>
        </w:rPr>
        <w:t xml:space="preserve">Die DG </w:t>
      </w:r>
      <w:proofErr w:type="spellStart"/>
      <w:r>
        <w:rPr>
          <w:rFonts w:ascii="Aeonik" w:hAnsi="Aeonik"/>
          <w:sz w:val="16"/>
          <w:szCs w:val="20"/>
        </w:rPr>
        <w:t>Nexolution</w:t>
      </w:r>
      <w:proofErr w:type="spellEnd"/>
      <w:r>
        <w:rPr>
          <w:rFonts w:ascii="Aeonik" w:hAnsi="Aeonik"/>
          <w:sz w:val="16"/>
          <w:szCs w:val="20"/>
        </w:rPr>
        <w:t>-Gruppe</w:t>
      </w:r>
      <w:r w:rsidRPr="008B2D70">
        <w:rPr>
          <w:rFonts w:ascii="Aeonik" w:hAnsi="Aeonik"/>
          <w:sz w:val="16"/>
          <w:szCs w:val="20"/>
        </w:rPr>
        <w:t xml:space="preserve"> bündel</w:t>
      </w:r>
      <w:r>
        <w:rPr>
          <w:rFonts w:ascii="Aeonik" w:hAnsi="Aeonik"/>
          <w:sz w:val="16"/>
          <w:szCs w:val="20"/>
        </w:rPr>
        <w:t>t</w:t>
      </w:r>
      <w:r w:rsidRPr="008B2D70">
        <w:rPr>
          <w:rFonts w:ascii="Aeonik" w:hAnsi="Aeonik"/>
          <w:sz w:val="16"/>
          <w:szCs w:val="20"/>
        </w:rPr>
        <w:t xml:space="preserve"> die Erfahrung, das Know-how und die Innovationskraft von </w:t>
      </w:r>
      <w:r w:rsidR="0004390C">
        <w:rPr>
          <w:rFonts w:ascii="Aeonik" w:hAnsi="Aeonik"/>
          <w:sz w:val="16"/>
          <w:szCs w:val="20"/>
        </w:rPr>
        <w:t>rund 750</w:t>
      </w:r>
      <w:r w:rsidRPr="008B2D70">
        <w:rPr>
          <w:rFonts w:ascii="Aeonik" w:hAnsi="Aeonik"/>
          <w:sz w:val="16"/>
          <w:szCs w:val="20"/>
        </w:rPr>
        <w:t xml:space="preserve"> Expertinnen und Experten, um Lösungen zu schaffen, die echten Fortschritt bringen – für Volksbanken und </w:t>
      </w:r>
      <w:r w:rsidRPr="008B2D70">
        <w:rPr>
          <w:rFonts w:ascii="Aeonik" w:hAnsi="Aeonik"/>
          <w:sz w:val="16"/>
          <w:szCs w:val="20"/>
        </w:rPr>
        <w:lastRenderedPageBreak/>
        <w:t xml:space="preserve">Raiffeisenbanken, Genossenschaften und Unternehmen im genossenschaftlichen Verbund. </w:t>
      </w:r>
      <w:r>
        <w:rPr>
          <w:rFonts w:ascii="Aeonik" w:hAnsi="Aeonik"/>
          <w:sz w:val="16"/>
          <w:szCs w:val="20"/>
        </w:rPr>
        <w:t>Ihr</w:t>
      </w:r>
      <w:r w:rsidRPr="008B2D70">
        <w:rPr>
          <w:rFonts w:ascii="Aeonik" w:hAnsi="Aeonik"/>
          <w:sz w:val="16"/>
          <w:szCs w:val="20"/>
        </w:rPr>
        <w:t xml:space="preserve"> Anspruch: Zukunft nachhaltig gestalten – partnerschaftlich, sicher und mit Weitblick.</w:t>
      </w:r>
    </w:p>
    <w:p w14:paraId="4C1CD2BA" w14:textId="51857382" w:rsidR="008B2D70" w:rsidRPr="008B2D70" w:rsidRDefault="00D7370C" w:rsidP="00D9051C">
      <w:pPr>
        <w:tabs>
          <w:tab w:val="left" w:pos="4536"/>
        </w:tabs>
        <w:jc w:val="both"/>
        <w:rPr>
          <w:rFonts w:ascii="Aeonik" w:hAnsi="Aeonik"/>
          <w:sz w:val="16"/>
          <w:szCs w:val="20"/>
        </w:rPr>
      </w:pPr>
      <w:r w:rsidRPr="008B2D70">
        <w:rPr>
          <w:rFonts w:ascii="Aeonik" w:hAnsi="Aeonik"/>
          <w:sz w:val="16"/>
          <w:szCs w:val="20"/>
        </w:rPr>
        <w:t xml:space="preserve">Im Zentrum steht die DG </w:t>
      </w:r>
      <w:proofErr w:type="spellStart"/>
      <w:r w:rsidRPr="008B2D70">
        <w:rPr>
          <w:rFonts w:ascii="Aeonik" w:hAnsi="Aeonik"/>
          <w:sz w:val="16"/>
          <w:szCs w:val="20"/>
        </w:rPr>
        <w:t>Nexolution</w:t>
      </w:r>
      <w:proofErr w:type="spellEnd"/>
      <w:r w:rsidRPr="008B2D70">
        <w:rPr>
          <w:rFonts w:ascii="Aeonik" w:hAnsi="Aeonik"/>
          <w:sz w:val="16"/>
          <w:szCs w:val="20"/>
        </w:rPr>
        <w:t xml:space="preserve"> eG mit ihren Tochtergesellschaften – </w:t>
      </w:r>
      <w:proofErr w:type="spellStart"/>
      <w:r w:rsidRPr="008B2D70">
        <w:rPr>
          <w:rFonts w:ascii="Aeonik" w:hAnsi="Aeonik"/>
          <w:sz w:val="16"/>
          <w:szCs w:val="20"/>
        </w:rPr>
        <w:t>Copecto</w:t>
      </w:r>
      <w:proofErr w:type="spellEnd"/>
      <w:r w:rsidRPr="008B2D70">
        <w:rPr>
          <w:rFonts w:ascii="Aeonik" w:hAnsi="Aeonik"/>
          <w:sz w:val="16"/>
          <w:szCs w:val="20"/>
        </w:rPr>
        <w:t xml:space="preserve"> GmbH, DG </w:t>
      </w:r>
      <w:proofErr w:type="spellStart"/>
      <w:r w:rsidRPr="008B2D70">
        <w:rPr>
          <w:rFonts w:ascii="Aeonik" w:hAnsi="Aeonik"/>
          <w:sz w:val="16"/>
          <w:szCs w:val="20"/>
        </w:rPr>
        <w:t>Nexolution</w:t>
      </w:r>
      <w:proofErr w:type="spellEnd"/>
      <w:r w:rsidRPr="008B2D70">
        <w:rPr>
          <w:rFonts w:ascii="Aeonik" w:hAnsi="Aeonik"/>
          <w:sz w:val="16"/>
          <w:szCs w:val="20"/>
        </w:rPr>
        <w:t xml:space="preserve"> Mobility GmbH, DG </w:t>
      </w:r>
      <w:proofErr w:type="spellStart"/>
      <w:r w:rsidRPr="008B2D70">
        <w:rPr>
          <w:rFonts w:ascii="Aeonik" w:hAnsi="Aeonik"/>
          <w:sz w:val="16"/>
          <w:szCs w:val="20"/>
        </w:rPr>
        <w:t>Nexolution</w:t>
      </w:r>
      <w:proofErr w:type="spellEnd"/>
      <w:r w:rsidRPr="008B2D70">
        <w:rPr>
          <w:rFonts w:ascii="Aeonik" w:hAnsi="Aeonik"/>
          <w:sz w:val="16"/>
          <w:szCs w:val="20"/>
        </w:rPr>
        <w:t xml:space="preserve"> </w:t>
      </w:r>
      <w:proofErr w:type="spellStart"/>
      <w:r w:rsidRPr="008B2D70">
        <w:rPr>
          <w:rFonts w:ascii="Aeonik" w:hAnsi="Aeonik"/>
          <w:sz w:val="16"/>
          <w:szCs w:val="20"/>
        </w:rPr>
        <w:t>Procurement</w:t>
      </w:r>
      <w:proofErr w:type="spellEnd"/>
      <w:r w:rsidRPr="008B2D70">
        <w:rPr>
          <w:rFonts w:ascii="Aeonik" w:hAnsi="Aeonik"/>
          <w:sz w:val="16"/>
          <w:szCs w:val="20"/>
        </w:rPr>
        <w:t xml:space="preserve"> &amp; </w:t>
      </w:r>
      <w:proofErr w:type="spellStart"/>
      <w:r w:rsidRPr="008B2D70">
        <w:rPr>
          <w:rFonts w:ascii="Aeonik" w:hAnsi="Aeonik"/>
          <w:sz w:val="16"/>
          <w:szCs w:val="20"/>
        </w:rPr>
        <w:t>Logistics</w:t>
      </w:r>
      <w:proofErr w:type="spellEnd"/>
      <w:r w:rsidRPr="008B2D70">
        <w:rPr>
          <w:rFonts w:ascii="Aeonik" w:hAnsi="Aeonik"/>
          <w:sz w:val="16"/>
          <w:szCs w:val="20"/>
        </w:rPr>
        <w:t xml:space="preserve"> GmbH, </w:t>
      </w:r>
      <w:proofErr w:type="spellStart"/>
      <w:r w:rsidRPr="008B2D70">
        <w:rPr>
          <w:rFonts w:ascii="Aeonik" w:hAnsi="Aeonik"/>
          <w:sz w:val="16"/>
          <w:szCs w:val="20"/>
        </w:rPr>
        <w:t>geno</w:t>
      </w:r>
      <w:proofErr w:type="spellEnd"/>
      <w:r w:rsidR="00D64B9A">
        <w:rPr>
          <w:rFonts w:ascii="Aeonik" w:hAnsi="Aeonik"/>
          <w:sz w:val="16"/>
          <w:szCs w:val="20"/>
        </w:rPr>
        <w:t xml:space="preserve"> </w:t>
      </w:r>
      <w:proofErr w:type="spellStart"/>
      <w:r w:rsidRPr="008B2D70">
        <w:rPr>
          <w:rFonts w:ascii="Aeonik" w:hAnsi="Aeonik"/>
          <w:sz w:val="16"/>
          <w:szCs w:val="20"/>
        </w:rPr>
        <w:t>kom</w:t>
      </w:r>
      <w:proofErr w:type="spellEnd"/>
      <w:r w:rsidRPr="008B2D70">
        <w:rPr>
          <w:rFonts w:ascii="Aeonik" w:hAnsi="Aeonik"/>
          <w:sz w:val="16"/>
          <w:szCs w:val="20"/>
        </w:rPr>
        <w:t xml:space="preserve"> Werbeagentur GmbH, </w:t>
      </w:r>
      <w:proofErr w:type="spellStart"/>
      <w:r w:rsidRPr="008B2D70">
        <w:rPr>
          <w:rFonts w:ascii="Aeonik" w:hAnsi="Aeonik"/>
          <w:sz w:val="16"/>
          <w:szCs w:val="20"/>
        </w:rPr>
        <w:t>MeinPlus</w:t>
      </w:r>
      <w:proofErr w:type="spellEnd"/>
      <w:r w:rsidRPr="008B2D70">
        <w:rPr>
          <w:rFonts w:ascii="Aeonik" w:hAnsi="Aeonik"/>
          <w:sz w:val="16"/>
          <w:szCs w:val="20"/>
        </w:rPr>
        <w:t xml:space="preserve"> GmbH und Raiffeisendruckerei GmbH. Gemeinsam bieten </w:t>
      </w:r>
      <w:r>
        <w:rPr>
          <w:rFonts w:ascii="Aeonik" w:hAnsi="Aeonik"/>
          <w:sz w:val="16"/>
          <w:szCs w:val="20"/>
        </w:rPr>
        <w:t>sie</w:t>
      </w:r>
      <w:r w:rsidRPr="008B2D70">
        <w:rPr>
          <w:rFonts w:ascii="Aeonik" w:hAnsi="Aeonik"/>
          <w:sz w:val="16"/>
          <w:szCs w:val="20"/>
        </w:rPr>
        <w:t xml:space="preserve"> ein breites Leistungsspektrum: von nachhaltigen Payment- und Kartenlösungen über KI-gestütztes Marketing, Kundenbindungsprogramme und kreative Kommunikation bis hin zu smarten Logistiksystemen und E-Mobility-Konzepten.</w:t>
      </w:r>
    </w:p>
    <w:p w14:paraId="3DB4F18C" w14:textId="46B25707" w:rsidR="008B2D70" w:rsidRPr="008B2D70" w:rsidRDefault="00D7370C" w:rsidP="00D9051C">
      <w:pPr>
        <w:tabs>
          <w:tab w:val="left" w:pos="4536"/>
        </w:tabs>
        <w:jc w:val="both"/>
        <w:rPr>
          <w:rFonts w:ascii="Aeonik" w:hAnsi="Aeonik"/>
          <w:b/>
          <w:bCs/>
          <w:sz w:val="16"/>
          <w:szCs w:val="20"/>
        </w:rPr>
      </w:pPr>
      <w:r>
        <w:rPr>
          <w:rFonts w:ascii="Aeonik" w:hAnsi="Aeonik"/>
          <w:sz w:val="16"/>
          <w:szCs w:val="20"/>
        </w:rPr>
        <w:t>Die</w:t>
      </w:r>
      <w:r w:rsidRPr="008B2D70">
        <w:rPr>
          <w:rFonts w:ascii="Aeonik" w:hAnsi="Aeonik"/>
          <w:sz w:val="16"/>
          <w:szCs w:val="20"/>
        </w:rPr>
        <w:t xml:space="preserve"> Marke DG </w:t>
      </w:r>
      <w:proofErr w:type="spellStart"/>
      <w:r w:rsidRPr="008B2D70">
        <w:rPr>
          <w:rFonts w:ascii="Aeonik" w:hAnsi="Aeonik"/>
          <w:sz w:val="16"/>
          <w:szCs w:val="20"/>
        </w:rPr>
        <w:t>Nexolution</w:t>
      </w:r>
      <w:proofErr w:type="spellEnd"/>
      <w:r w:rsidRPr="008B2D70">
        <w:rPr>
          <w:rFonts w:ascii="Aeonik" w:hAnsi="Aeonik"/>
          <w:sz w:val="16"/>
          <w:szCs w:val="20"/>
        </w:rPr>
        <w:t xml:space="preserve"> vereint Tradition und Zukunft: Sie baut auf den Wurzeln des 1920 gegründeten DG VERLAGs auf und steht für Innovation, Expertise und partnerschaftliche Lösungen.</w:t>
      </w:r>
      <w:r w:rsidR="00AA4F7A">
        <w:rPr>
          <w:rFonts w:ascii="Aeonik" w:hAnsi="Aeonik"/>
          <w:sz w:val="16"/>
          <w:szCs w:val="20"/>
        </w:rPr>
        <w:t xml:space="preserve"> </w:t>
      </w:r>
      <w:r w:rsidRPr="00526A36">
        <w:rPr>
          <w:rFonts w:ascii="Aeonik" w:hAnsi="Aeonik"/>
          <w:sz w:val="16"/>
          <w:szCs w:val="20"/>
        </w:rPr>
        <w:t>Gemeinsam vorn.</w:t>
      </w:r>
    </w:p>
    <w:p w14:paraId="61A36106" w14:textId="77777777" w:rsidR="008B2D70" w:rsidRDefault="008B2D70" w:rsidP="008B2D70">
      <w:pPr>
        <w:tabs>
          <w:tab w:val="left" w:pos="4536"/>
        </w:tabs>
        <w:rPr>
          <w:rFonts w:ascii="Aeonik" w:hAnsi="Aeonik"/>
          <w:sz w:val="16"/>
          <w:szCs w:val="20"/>
        </w:rPr>
      </w:pPr>
    </w:p>
    <w:p w14:paraId="51300C71" w14:textId="77777777" w:rsidR="008B2D70" w:rsidRPr="008B2D70" w:rsidRDefault="008B2D70" w:rsidP="008B2D70">
      <w:pPr>
        <w:tabs>
          <w:tab w:val="left" w:pos="4536"/>
        </w:tabs>
        <w:rPr>
          <w:rFonts w:ascii="Aeonik" w:hAnsi="Aeonik"/>
          <w:sz w:val="16"/>
          <w:szCs w:val="20"/>
        </w:rPr>
      </w:pPr>
    </w:p>
    <w:p w14:paraId="7233A329" w14:textId="77777777" w:rsidR="005D404E" w:rsidRPr="005D404E" w:rsidRDefault="00D7370C" w:rsidP="005D404E">
      <w:pPr>
        <w:tabs>
          <w:tab w:val="left" w:pos="4536"/>
        </w:tabs>
        <w:rPr>
          <w:rFonts w:ascii="Aeonik" w:hAnsi="Aeonik"/>
          <w:sz w:val="16"/>
          <w:szCs w:val="20"/>
        </w:rPr>
      </w:pPr>
      <w:bookmarkStart w:id="0" w:name="_Hlk199834909"/>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 xml:space="preserve">DG </w:t>
      </w:r>
      <w:proofErr w:type="spellStart"/>
      <w:r w:rsidRPr="005D404E">
        <w:rPr>
          <w:rFonts w:ascii="Aeonik" w:hAnsi="Aeonik"/>
          <w:sz w:val="16"/>
          <w:szCs w:val="20"/>
        </w:rPr>
        <w:t>Nexolution</w:t>
      </w:r>
      <w:proofErr w:type="spellEnd"/>
      <w:r w:rsidRPr="005D404E">
        <w:rPr>
          <w:rFonts w:ascii="Aeonik" w:hAnsi="Aeonik"/>
          <w:sz w:val="16"/>
          <w:szCs w:val="20"/>
        </w:rPr>
        <w:t xml:space="preserve">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w:t>
      </w:r>
      <w:r w:rsidR="005B6FB6">
        <w:rPr>
          <w:rFonts w:ascii="Aeonik" w:hAnsi="Aeonik"/>
          <w:sz w:val="16"/>
          <w:szCs w:val="20"/>
        </w:rPr>
        <w:t xml:space="preserve">+49 </w:t>
      </w:r>
      <w:r w:rsidRPr="005D404E">
        <w:rPr>
          <w:rFonts w:ascii="Aeonik" w:hAnsi="Aeonik"/>
          <w:sz w:val="16"/>
          <w:szCs w:val="20"/>
        </w:rPr>
        <w:t>611 5066-0</w:t>
      </w:r>
      <w:r>
        <w:rPr>
          <w:rFonts w:ascii="Aeonik" w:hAnsi="Aeonik"/>
          <w:sz w:val="16"/>
          <w:szCs w:val="20"/>
        </w:rPr>
        <w:t xml:space="preserve"> | </w:t>
      </w:r>
      <w:hyperlink r:id="rId9" w:history="1">
        <w:r w:rsidR="00EC7AA8" w:rsidRPr="00A04145">
          <w:rPr>
            <w:rStyle w:val="Hyperlink"/>
            <w:rFonts w:ascii="Aeonik" w:hAnsi="Aeonik"/>
            <w:sz w:val="16"/>
            <w:szCs w:val="20"/>
          </w:rPr>
          <w:t>direct@dg-nexolution.de</w:t>
        </w:r>
      </w:hyperlink>
      <w:r w:rsidR="00EC7AA8">
        <w:rPr>
          <w:rFonts w:ascii="Aeonik" w:hAnsi="Aeonik"/>
          <w:sz w:val="16"/>
          <w:szCs w:val="20"/>
        </w:rPr>
        <w:t xml:space="preserve"> </w:t>
      </w:r>
    </w:p>
    <w:p w14:paraId="4207501C" w14:textId="77777777" w:rsidR="005D404E" w:rsidRDefault="005D404E" w:rsidP="005D404E">
      <w:pPr>
        <w:tabs>
          <w:tab w:val="left" w:pos="4536"/>
        </w:tabs>
        <w:rPr>
          <w:rFonts w:ascii="Aeonik" w:hAnsi="Aeonik"/>
          <w:sz w:val="16"/>
          <w:szCs w:val="20"/>
        </w:rPr>
      </w:pPr>
      <w:hyperlink r:id="rId10" w:history="1">
        <w:r w:rsidRPr="00EC7AA8">
          <w:rPr>
            <w:rStyle w:val="Hyperlink"/>
            <w:rFonts w:ascii="Aeonik" w:hAnsi="Aeonik"/>
            <w:sz w:val="16"/>
            <w:szCs w:val="20"/>
          </w:rPr>
          <w:t>dg-nexolution.de</w:t>
        </w:r>
      </w:hyperlink>
      <w:r w:rsidR="00EC7AA8">
        <w:rPr>
          <w:rFonts w:ascii="Aeonik" w:hAnsi="Aeonik"/>
          <w:sz w:val="16"/>
          <w:szCs w:val="20"/>
        </w:rPr>
        <w:t xml:space="preserve"> </w:t>
      </w:r>
      <w:r w:rsidR="00EA3E3B">
        <w:rPr>
          <w:rFonts w:ascii="Aeonik" w:hAnsi="Aeonik"/>
          <w:sz w:val="16"/>
          <w:szCs w:val="20"/>
        </w:rPr>
        <w:br/>
        <w:t>Sitz und Registergericht:</w:t>
      </w:r>
      <w:r w:rsidR="00253BF6">
        <w:rPr>
          <w:rFonts w:ascii="Aeonik" w:hAnsi="Aeonik"/>
          <w:sz w:val="16"/>
          <w:szCs w:val="20"/>
        </w:rPr>
        <w:t xml:space="preserve"> Amtsgericht Wiesbaden </w:t>
      </w:r>
      <w:proofErr w:type="spellStart"/>
      <w:r w:rsidR="00253BF6" w:rsidRPr="00253BF6">
        <w:rPr>
          <w:rFonts w:ascii="Aeonik" w:hAnsi="Aeonik"/>
          <w:sz w:val="16"/>
          <w:szCs w:val="20"/>
        </w:rPr>
        <w:t>GnR</w:t>
      </w:r>
      <w:proofErr w:type="spellEnd"/>
      <w:r w:rsidR="00253BF6">
        <w:rPr>
          <w:rFonts w:ascii="Aeonik" w:hAnsi="Aeonik"/>
          <w:sz w:val="16"/>
          <w:szCs w:val="20"/>
        </w:rPr>
        <w:t xml:space="preserve"> </w:t>
      </w:r>
      <w:r w:rsidR="00253BF6" w:rsidRPr="00253BF6">
        <w:rPr>
          <w:rFonts w:ascii="Aeonik" w:hAnsi="Aeonik"/>
          <w:sz w:val="16"/>
          <w:szCs w:val="20"/>
        </w:rPr>
        <w:t>318</w:t>
      </w:r>
      <w:r w:rsidR="00EA3E3B">
        <w:rPr>
          <w:rFonts w:ascii="Aeonik" w:hAnsi="Aeonik"/>
          <w:sz w:val="16"/>
          <w:szCs w:val="20"/>
        </w:rPr>
        <w:br/>
        <w:t xml:space="preserve">Vorstand: </w:t>
      </w:r>
      <w:r w:rsidR="00EA3E3B" w:rsidRPr="005D404E">
        <w:rPr>
          <w:rFonts w:ascii="Aeonik" w:hAnsi="Aeonik"/>
          <w:sz w:val="16"/>
          <w:szCs w:val="20"/>
        </w:rPr>
        <w:t>Marco Rummer</w:t>
      </w:r>
      <w:r w:rsidR="00A806C5">
        <w:rPr>
          <w:rFonts w:ascii="Aeonik" w:hAnsi="Aeonik"/>
          <w:sz w:val="16"/>
          <w:szCs w:val="20"/>
        </w:rPr>
        <w:t xml:space="preserve"> (Vorsitzender)</w:t>
      </w:r>
      <w:r w:rsidR="00EA3E3B" w:rsidRPr="005D404E">
        <w:rPr>
          <w:rFonts w:ascii="Aeonik" w:hAnsi="Aeonik"/>
          <w:sz w:val="16"/>
          <w:szCs w:val="20"/>
        </w:rPr>
        <w:t>, Dr. Sandro Reinhardt</w:t>
      </w:r>
      <w:r w:rsidR="00A806C5">
        <w:rPr>
          <w:rFonts w:ascii="Aeonik" w:hAnsi="Aeonik"/>
          <w:sz w:val="16"/>
          <w:szCs w:val="20"/>
        </w:rPr>
        <w:t>, Florian P. Schultz</w:t>
      </w:r>
    </w:p>
    <w:p w14:paraId="2D991186" w14:textId="77777777" w:rsidR="005D404E" w:rsidRPr="005D404E" w:rsidRDefault="00D7370C" w:rsidP="005D404E">
      <w:pPr>
        <w:tabs>
          <w:tab w:val="left" w:pos="4536"/>
        </w:tabs>
        <w:rPr>
          <w:rFonts w:ascii="Aeonik" w:hAnsi="Aeonik"/>
          <w:sz w:val="16"/>
          <w:szCs w:val="20"/>
        </w:rPr>
      </w:pPr>
      <w:r>
        <w:rPr>
          <w:rFonts w:ascii="Aeonik" w:hAnsi="Aeonik"/>
          <w:sz w:val="16"/>
          <w:szCs w:val="20"/>
        </w:rPr>
        <w:t>Aufsichtsratsv</w:t>
      </w:r>
      <w:r w:rsidR="003E1884" w:rsidRPr="005D404E">
        <w:rPr>
          <w:rFonts w:ascii="Aeonik" w:hAnsi="Aeonik"/>
          <w:sz w:val="16"/>
          <w:szCs w:val="20"/>
        </w:rPr>
        <w:t>orsitzende:</w:t>
      </w:r>
      <w:r w:rsidR="003E1884">
        <w:rPr>
          <w:rFonts w:ascii="Aeonik" w:hAnsi="Aeonik"/>
          <w:sz w:val="16"/>
          <w:szCs w:val="20"/>
        </w:rPr>
        <w:t xml:space="preserve"> </w:t>
      </w:r>
      <w:r w:rsidR="003E1884" w:rsidRPr="005D404E">
        <w:rPr>
          <w:rFonts w:ascii="Aeonik" w:hAnsi="Aeonik"/>
          <w:sz w:val="16"/>
          <w:szCs w:val="20"/>
        </w:rPr>
        <w:t>Präsidentin Marija Kolak</w:t>
      </w:r>
      <w:bookmarkEnd w:id="0"/>
    </w:p>
    <w:sectPr w:rsidR="005D404E" w:rsidRPr="005D404E" w:rsidSect="003C2D6E">
      <w:headerReference w:type="default" r:id="rId11"/>
      <w:footerReference w:type="default" r:id="rId12"/>
      <w:headerReference w:type="first" r:id="rId13"/>
      <w:footerReference w:type="first" r:id="rId14"/>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8A66" w14:textId="77777777" w:rsidR="0076352E" w:rsidRDefault="0076352E">
      <w:pPr>
        <w:spacing w:line="240" w:lineRule="auto"/>
      </w:pPr>
      <w:r>
        <w:separator/>
      </w:r>
    </w:p>
  </w:endnote>
  <w:endnote w:type="continuationSeparator" w:id="0">
    <w:p w14:paraId="0A309161" w14:textId="77777777" w:rsidR="0076352E" w:rsidRDefault="00763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9B32" w14:textId="77777777" w:rsidR="004C58CB" w:rsidRPr="005A1A4E" w:rsidRDefault="00D7370C"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59264" behindDoc="1" locked="0" layoutInCell="1" allowOverlap="1" wp14:anchorId="7A84F6BA" wp14:editId="59FA28A4">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DFA1" w14:textId="77777777" w:rsidR="008F0518" w:rsidRPr="005A1A4E" w:rsidRDefault="00D7370C"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57216" behindDoc="1" locked="0" layoutInCell="1" allowOverlap="1" wp14:anchorId="16BB312E" wp14:editId="265A797E">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5EF16" w14:textId="77777777" w:rsidR="0076352E" w:rsidRDefault="0076352E">
      <w:pPr>
        <w:spacing w:line="240" w:lineRule="auto"/>
      </w:pPr>
      <w:r>
        <w:separator/>
      </w:r>
    </w:p>
  </w:footnote>
  <w:footnote w:type="continuationSeparator" w:id="0">
    <w:p w14:paraId="70A8BB3D" w14:textId="77777777" w:rsidR="0076352E" w:rsidRDefault="00763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F435" w14:textId="77777777" w:rsidR="00941370" w:rsidRDefault="00D7370C">
    <w:pPr>
      <w:pStyle w:val="Kopfzeile"/>
    </w:pPr>
    <w:r>
      <w:rPr>
        <w:noProof/>
        <w:lang w:eastAsia="de-DE"/>
      </w:rPr>
      <w:drawing>
        <wp:anchor distT="0" distB="0" distL="114300" distR="114300" simplePos="0" relativeHeight="251658240" behindDoc="1" locked="0" layoutInCell="1" allowOverlap="1" wp14:anchorId="446F3165" wp14:editId="78C6B7C5">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74" name="DGXLogo2"/>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7A84" w14:textId="77777777" w:rsidR="00941370" w:rsidRDefault="00D7370C">
    <w:pPr>
      <w:pStyle w:val="Kopfzeile"/>
    </w:pPr>
    <w:r>
      <w:rPr>
        <w:noProof/>
        <w:lang w:eastAsia="de-DE"/>
      </w:rPr>
      <w:drawing>
        <wp:anchor distT="0" distB="0" distL="114300" distR="114300" simplePos="0" relativeHeight="251656192" behindDoc="1" locked="0" layoutInCell="1" allowOverlap="1" wp14:anchorId="6CF60B25" wp14:editId="3616760A">
          <wp:simplePos x="0" y="0"/>
          <wp:positionH relativeFrom="page">
            <wp:posOffset>943538</wp:posOffset>
          </wp:positionH>
          <wp:positionV relativeFrom="page">
            <wp:posOffset>447948</wp:posOffset>
          </wp:positionV>
          <wp:extent cx="2700000" cy="320400"/>
          <wp:effectExtent l="0" t="0" r="5715" b="3810"/>
          <wp:wrapSquare wrapText="left"/>
          <wp:docPr id="76" name="DGXLogo1"/>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152"/>
    <w:multiLevelType w:val="hybridMultilevel"/>
    <w:tmpl w:val="8F46DA1E"/>
    <w:lvl w:ilvl="0" w:tplc="6FA6C74C">
      <w:start w:val="1"/>
      <w:numFmt w:val="bullet"/>
      <w:lvlText w:val=""/>
      <w:lvlJc w:val="left"/>
      <w:pPr>
        <w:ind w:left="1440" w:hanging="360"/>
      </w:pPr>
      <w:rPr>
        <w:rFonts w:ascii="Symbol" w:hAnsi="Symbol"/>
      </w:rPr>
    </w:lvl>
    <w:lvl w:ilvl="1" w:tplc="5D8AE762">
      <w:start w:val="1"/>
      <w:numFmt w:val="bullet"/>
      <w:lvlText w:val=""/>
      <w:lvlJc w:val="left"/>
      <w:pPr>
        <w:ind w:left="1440" w:hanging="360"/>
      </w:pPr>
      <w:rPr>
        <w:rFonts w:ascii="Symbol" w:hAnsi="Symbol"/>
      </w:rPr>
    </w:lvl>
    <w:lvl w:ilvl="2" w:tplc="221C0172">
      <w:start w:val="1"/>
      <w:numFmt w:val="bullet"/>
      <w:lvlText w:val=""/>
      <w:lvlJc w:val="left"/>
      <w:pPr>
        <w:ind w:left="1440" w:hanging="360"/>
      </w:pPr>
      <w:rPr>
        <w:rFonts w:ascii="Symbol" w:hAnsi="Symbol"/>
      </w:rPr>
    </w:lvl>
    <w:lvl w:ilvl="3" w:tplc="ADF2BA00">
      <w:start w:val="1"/>
      <w:numFmt w:val="bullet"/>
      <w:lvlText w:val=""/>
      <w:lvlJc w:val="left"/>
      <w:pPr>
        <w:ind w:left="1440" w:hanging="360"/>
      </w:pPr>
      <w:rPr>
        <w:rFonts w:ascii="Symbol" w:hAnsi="Symbol"/>
      </w:rPr>
    </w:lvl>
    <w:lvl w:ilvl="4" w:tplc="432EB09C">
      <w:start w:val="1"/>
      <w:numFmt w:val="bullet"/>
      <w:lvlText w:val=""/>
      <w:lvlJc w:val="left"/>
      <w:pPr>
        <w:ind w:left="1440" w:hanging="360"/>
      </w:pPr>
      <w:rPr>
        <w:rFonts w:ascii="Symbol" w:hAnsi="Symbol"/>
      </w:rPr>
    </w:lvl>
    <w:lvl w:ilvl="5" w:tplc="EFDC8CE8">
      <w:start w:val="1"/>
      <w:numFmt w:val="bullet"/>
      <w:lvlText w:val=""/>
      <w:lvlJc w:val="left"/>
      <w:pPr>
        <w:ind w:left="1440" w:hanging="360"/>
      </w:pPr>
      <w:rPr>
        <w:rFonts w:ascii="Symbol" w:hAnsi="Symbol"/>
      </w:rPr>
    </w:lvl>
    <w:lvl w:ilvl="6" w:tplc="3E2EFD60">
      <w:start w:val="1"/>
      <w:numFmt w:val="bullet"/>
      <w:lvlText w:val=""/>
      <w:lvlJc w:val="left"/>
      <w:pPr>
        <w:ind w:left="1440" w:hanging="360"/>
      </w:pPr>
      <w:rPr>
        <w:rFonts w:ascii="Symbol" w:hAnsi="Symbol"/>
      </w:rPr>
    </w:lvl>
    <w:lvl w:ilvl="7" w:tplc="18189B68">
      <w:start w:val="1"/>
      <w:numFmt w:val="bullet"/>
      <w:lvlText w:val=""/>
      <w:lvlJc w:val="left"/>
      <w:pPr>
        <w:ind w:left="1440" w:hanging="360"/>
      </w:pPr>
      <w:rPr>
        <w:rFonts w:ascii="Symbol" w:hAnsi="Symbol"/>
      </w:rPr>
    </w:lvl>
    <w:lvl w:ilvl="8" w:tplc="5FEC7B7E">
      <w:start w:val="1"/>
      <w:numFmt w:val="bullet"/>
      <w:lvlText w:val=""/>
      <w:lvlJc w:val="left"/>
      <w:pPr>
        <w:ind w:left="1440" w:hanging="360"/>
      </w:pPr>
      <w:rPr>
        <w:rFonts w:ascii="Symbol" w:hAnsi="Symbol"/>
      </w:rPr>
    </w:lvl>
  </w:abstractNum>
  <w:abstractNum w:abstractNumId="1" w15:restartNumberingAfterBreak="0">
    <w:nsid w:val="193953B9"/>
    <w:multiLevelType w:val="hybridMultilevel"/>
    <w:tmpl w:val="3D102030"/>
    <w:lvl w:ilvl="0" w:tplc="9C084EB0">
      <w:start w:val="1"/>
      <w:numFmt w:val="bullet"/>
      <w:lvlText w:val=""/>
      <w:lvlJc w:val="left"/>
      <w:pPr>
        <w:ind w:left="720" w:hanging="360"/>
      </w:pPr>
      <w:rPr>
        <w:rFonts w:ascii="Symbol" w:hAnsi="Symbol" w:hint="default"/>
      </w:rPr>
    </w:lvl>
    <w:lvl w:ilvl="1" w:tplc="32C2A268" w:tentative="1">
      <w:start w:val="1"/>
      <w:numFmt w:val="bullet"/>
      <w:lvlText w:val="o"/>
      <w:lvlJc w:val="left"/>
      <w:pPr>
        <w:ind w:left="1440" w:hanging="360"/>
      </w:pPr>
      <w:rPr>
        <w:rFonts w:ascii="Courier New" w:hAnsi="Courier New" w:cs="Courier New" w:hint="default"/>
      </w:rPr>
    </w:lvl>
    <w:lvl w:ilvl="2" w:tplc="1EE231A2" w:tentative="1">
      <w:start w:val="1"/>
      <w:numFmt w:val="bullet"/>
      <w:lvlText w:val=""/>
      <w:lvlJc w:val="left"/>
      <w:pPr>
        <w:ind w:left="2160" w:hanging="360"/>
      </w:pPr>
      <w:rPr>
        <w:rFonts w:ascii="Wingdings" w:hAnsi="Wingdings" w:hint="default"/>
      </w:rPr>
    </w:lvl>
    <w:lvl w:ilvl="3" w:tplc="7BDAC458" w:tentative="1">
      <w:start w:val="1"/>
      <w:numFmt w:val="bullet"/>
      <w:lvlText w:val=""/>
      <w:lvlJc w:val="left"/>
      <w:pPr>
        <w:ind w:left="2880" w:hanging="360"/>
      </w:pPr>
      <w:rPr>
        <w:rFonts w:ascii="Symbol" w:hAnsi="Symbol" w:hint="default"/>
      </w:rPr>
    </w:lvl>
    <w:lvl w:ilvl="4" w:tplc="2114751A" w:tentative="1">
      <w:start w:val="1"/>
      <w:numFmt w:val="bullet"/>
      <w:lvlText w:val="o"/>
      <w:lvlJc w:val="left"/>
      <w:pPr>
        <w:ind w:left="3600" w:hanging="360"/>
      </w:pPr>
      <w:rPr>
        <w:rFonts w:ascii="Courier New" w:hAnsi="Courier New" w:cs="Courier New" w:hint="default"/>
      </w:rPr>
    </w:lvl>
    <w:lvl w:ilvl="5" w:tplc="F7900AC6" w:tentative="1">
      <w:start w:val="1"/>
      <w:numFmt w:val="bullet"/>
      <w:lvlText w:val=""/>
      <w:lvlJc w:val="left"/>
      <w:pPr>
        <w:ind w:left="4320" w:hanging="360"/>
      </w:pPr>
      <w:rPr>
        <w:rFonts w:ascii="Wingdings" w:hAnsi="Wingdings" w:hint="default"/>
      </w:rPr>
    </w:lvl>
    <w:lvl w:ilvl="6" w:tplc="ABB84FE4" w:tentative="1">
      <w:start w:val="1"/>
      <w:numFmt w:val="bullet"/>
      <w:lvlText w:val=""/>
      <w:lvlJc w:val="left"/>
      <w:pPr>
        <w:ind w:left="5040" w:hanging="360"/>
      </w:pPr>
      <w:rPr>
        <w:rFonts w:ascii="Symbol" w:hAnsi="Symbol" w:hint="default"/>
      </w:rPr>
    </w:lvl>
    <w:lvl w:ilvl="7" w:tplc="4B08FEBC" w:tentative="1">
      <w:start w:val="1"/>
      <w:numFmt w:val="bullet"/>
      <w:lvlText w:val="o"/>
      <w:lvlJc w:val="left"/>
      <w:pPr>
        <w:ind w:left="5760" w:hanging="360"/>
      </w:pPr>
      <w:rPr>
        <w:rFonts w:ascii="Courier New" w:hAnsi="Courier New" w:cs="Courier New" w:hint="default"/>
      </w:rPr>
    </w:lvl>
    <w:lvl w:ilvl="8" w:tplc="18EECCE8" w:tentative="1">
      <w:start w:val="1"/>
      <w:numFmt w:val="bullet"/>
      <w:lvlText w:val=""/>
      <w:lvlJc w:val="left"/>
      <w:pPr>
        <w:ind w:left="6480" w:hanging="360"/>
      </w:pPr>
      <w:rPr>
        <w:rFonts w:ascii="Wingdings" w:hAnsi="Wingdings" w:hint="default"/>
      </w:rPr>
    </w:lvl>
  </w:abstractNum>
  <w:abstractNum w:abstractNumId="2" w15:restartNumberingAfterBreak="0">
    <w:nsid w:val="4A417201"/>
    <w:multiLevelType w:val="multilevel"/>
    <w:tmpl w:val="9BCC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406052"/>
    <w:multiLevelType w:val="hybridMultilevel"/>
    <w:tmpl w:val="E1F61A52"/>
    <w:lvl w:ilvl="0" w:tplc="48E84862">
      <w:start w:val="1"/>
      <w:numFmt w:val="bullet"/>
      <w:lvlText w:val=""/>
      <w:lvlJc w:val="left"/>
      <w:pPr>
        <w:ind w:left="1440" w:hanging="360"/>
      </w:pPr>
      <w:rPr>
        <w:rFonts w:ascii="Symbol" w:hAnsi="Symbol"/>
      </w:rPr>
    </w:lvl>
    <w:lvl w:ilvl="1" w:tplc="44B0678C">
      <w:start w:val="1"/>
      <w:numFmt w:val="bullet"/>
      <w:lvlText w:val=""/>
      <w:lvlJc w:val="left"/>
      <w:pPr>
        <w:ind w:left="1440" w:hanging="360"/>
      </w:pPr>
      <w:rPr>
        <w:rFonts w:ascii="Symbol" w:hAnsi="Symbol"/>
      </w:rPr>
    </w:lvl>
    <w:lvl w:ilvl="2" w:tplc="FD4E3622">
      <w:start w:val="1"/>
      <w:numFmt w:val="bullet"/>
      <w:lvlText w:val=""/>
      <w:lvlJc w:val="left"/>
      <w:pPr>
        <w:ind w:left="1440" w:hanging="360"/>
      </w:pPr>
      <w:rPr>
        <w:rFonts w:ascii="Symbol" w:hAnsi="Symbol"/>
      </w:rPr>
    </w:lvl>
    <w:lvl w:ilvl="3" w:tplc="3B2A0DD2">
      <w:start w:val="1"/>
      <w:numFmt w:val="bullet"/>
      <w:lvlText w:val=""/>
      <w:lvlJc w:val="left"/>
      <w:pPr>
        <w:ind w:left="1440" w:hanging="360"/>
      </w:pPr>
      <w:rPr>
        <w:rFonts w:ascii="Symbol" w:hAnsi="Symbol"/>
      </w:rPr>
    </w:lvl>
    <w:lvl w:ilvl="4" w:tplc="A48C2F1C">
      <w:start w:val="1"/>
      <w:numFmt w:val="bullet"/>
      <w:lvlText w:val=""/>
      <w:lvlJc w:val="left"/>
      <w:pPr>
        <w:ind w:left="1440" w:hanging="360"/>
      </w:pPr>
      <w:rPr>
        <w:rFonts w:ascii="Symbol" w:hAnsi="Symbol"/>
      </w:rPr>
    </w:lvl>
    <w:lvl w:ilvl="5" w:tplc="D23CD8AA">
      <w:start w:val="1"/>
      <w:numFmt w:val="bullet"/>
      <w:lvlText w:val=""/>
      <w:lvlJc w:val="left"/>
      <w:pPr>
        <w:ind w:left="1440" w:hanging="360"/>
      </w:pPr>
      <w:rPr>
        <w:rFonts w:ascii="Symbol" w:hAnsi="Symbol"/>
      </w:rPr>
    </w:lvl>
    <w:lvl w:ilvl="6" w:tplc="8910BC04">
      <w:start w:val="1"/>
      <w:numFmt w:val="bullet"/>
      <w:lvlText w:val=""/>
      <w:lvlJc w:val="left"/>
      <w:pPr>
        <w:ind w:left="1440" w:hanging="360"/>
      </w:pPr>
      <w:rPr>
        <w:rFonts w:ascii="Symbol" w:hAnsi="Symbol"/>
      </w:rPr>
    </w:lvl>
    <w:lvl w:ilvl="7" w:tplc="79EA6EA6">
      <w:start w:val="1"/>
      <w:numFmt w:val="bullet"/>
      <w:lvlText w:val=""/>
      <w:lvlJc w:val="left"/>
      <w:pPr>
        <w:ind w:left="1440" w:hanging="360"/>
      </w:pPr>
      <w:rPr>
        <w:rFonts w:ascii="Symbol" w:hAnsi="Symbol"/>
      </w:rPr>
    </w:lvl>
    <w:lvl w:ilvl="8" w:tplc="3506A8E0">
      <w:start w:val="1"/>
      <w:numFmt w:val="bullet"/>
      <w:lvlText w:val=""/>
      <w:lvlJc w:val="left"/>
      <w:pPr>
        <w:ind w:left="1440" w:hanging="360"/>
      </w:pPr>
      <w:rPr>
        <w:rFonts w:ascii="Symbol" w:hAnsi="Symbol"/>
      </w:rPr>
    </w:lvl>
  </w:abstractNum>
  <w:abstractNum w:abstractNumId="4" w15:restartNumberingAfterBreak="0">
    <w:nsid w:val="58C95846"/>
    <w:multiLevelType w:val="hybridMultilevel"/>
    <w:tmpl w:val="9B267A68"/>
    <w:lvl w:ilvl="0" w:tplc="E4AAE73A">
      <w:start w:val="1"/>
      <w:numFmt w:val="bullet"/>
      <w:lvlText w:val=""/>
      <w:lvlJc w:val="left"/>
      <w:pPr>
        <w:ind w:left="1440" w:hanging="360"/>
      </w:pPr>
      <w:rPr>
        <w:rFonts w:ascii="Symbol" w:hAnsi="Symbol"/>
      </w:rPr>
    </w:lvl>
    <w:lvl w:ilvl="1" w:tplc="286C1644">
      <w:start w:val="1"/>
      <w:numFmt w:val="bullet"/>
      <w:lvlText w:val=""/>
      <w:lvlJc w:val="left"/>
      <w:pPr>
        <w:ind w:left="1440" w:hanging="360"/>
      </w:pPr>
      <w:rPr>
        <w:rFonts w:ascii="Symbol" w:hAnsi="Symbol"/>
      </w:rPr>
    </w:lvl>
    <w:lvl w:ilvl="2" w:tplc="9AD0BFB4">
      <w:start w:val="1"/>
      <w:numFmt w:val="bullet"/>
      <w:lvlText w:val=""/>
      <w:lvlJc w:val="left"/>
      <w:pPr>
        <w:ind w:left="1440" w:hanging="360"/>
      </w:pPr>
      <w:rPr>
        <w:rFonts w:ascii="Symbol" w:hAnsi="Symbol"/>
      </w:rPr>
    </w:lvl>
    <w:lvl w:ilvl="3" w:tplc="05B42576">
      <w:start w:val="1"/>
      <w:numFmt w:val="bullet"/>
      <w:lvlText w:val=""/>
      <w:lvlJc w:val="left"/>
      <w:pPr>
        <w:ind w:left="1440" w:hanging="360"/>
      </w:pPr>
      <w:rPr>
        <w:rFonts w:ascii="Symbol" w:hAnsi="Symbol"/>
      </w:rPr>
    </w:lvl>
    <w:lvl w:ilvl="4" w:tplc="74E84548">
      <w:start w:val="1"/>
      <w:numFmt w:val="bullet"/>
      <w:lvlText w:val=""/>
      <w:lvlJc w:val="left"/>
      <w:pPr>
        <w:ind w:left="1440" w:hanging="360"/>
      </w:pPr>
      <w:rPr>
        <w:rFonts w:ascii="Symbol" w:hAnsi="Symbol"/>
      </w:rPr>
    </w:lvl>
    <w:lvl w:ilvl="5" w:tplc="387AF32E">
      <w:start w:val="1"/>
      <w:numFmt w:val="bullet"/>
      <w:lvlText w:val=""/>
      <w:lvlJc w:val="left"/>
      <w:pPr>
        <w:ind w:left="1440" w:hanging="360"/>
      </w:pPr>
      <w:rPr>
        <w:rFonts w:ascii="Symbol" w:hAnsi="Symbol"/>
      </w:rPr>
    </w:lvl>
    <w:lvl w:ilvl="6" w:tplc="AC2ECAAE">
      <w:start w:val="1"/>
      <w:numFmt w:val="bullet"/>
      <w:lvlText w:val=""/>
      <w:lvlJc w:val="left"/>
      <w:pPr>
        <w:ind w:left="1440" w:hanging="360"/>
      </w:pPr>
      <w:rPr>
        <w:rFonts w:ascii="Symbol" w:hAnsi="Symbol"/>
      </w:rPr>
    </w:lvl>
    <w:lvl w:ilvl="7" w:tplc="F3F24EA0">
      <w:start w:val="1"/>
      <w:numFmt w:val="bullet"/>
      <w:lvlText w:val=""/>
      <w:lvlJc w:val="left"/>
      <w:pPr>
        <w:ind w:left="1440" w:hanging="360"/>
      </w:pPr>
      <w:rPr>
        <w:rFonts w:ascii="Symbol" w:hAnsi="Symbol"/>
      </w:rPr>
    </w:lvl>
    <w:lvl w:ilvl="8" w:tplc="E41A6B12">
      <w:start w:val="1"/>
      <w:numFmt w:val="bullet"/>
      <w:lvlText w:val=""/>
      <w:lvlJc w:val="left"/>
      <w:pPr>
        <w:ind w:left="1440" w:hanging="360"/>
      </w:pPr>
      <w:rPr>
        <w:rFonts w:ascii="Symbol" w:hAnsi="Symbol"/>
      </w:rPr>
    </w:lvl>
  </w:abstractNum>
  <w:abstractNum w:abstractNumId="5" w15:restartNumberingAfterBreak="0">
    <w:nsid w:val="6D052888"/>
    <w:multiLevelType w:val="multilevel"/>
    <w:tmpl w:val="2E6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034891">
    <w:abstractNumId w:val="2"/>
  </w:num>
  <w:num w:numId="2" w16cid:durableId="1874732929">
    <w:abstractNumId w:val="5"/>
  </w:num>
  <w:num w:numId="3" w16cid:durableId="1905525194">
    <w:abstractNumId w:val="0"/>
  </w:num>
  <w:num w:numId="4" w16cid:durableId="25183099">
    <w:abstractNumId w:val="3"/>
  </w:num>
  <w:num w:numId="5" w16cid:durableId="364446013">
    <w:abstractNumId w:val="4"/>
  </w:num>
  <w:num w:numId="6" w16cid:durableId="61166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941370"/>
    <w:rsid w:val="00013DE2"/>
    <w:rsid w:val="00014244"/>
    <w:rsid w:val="00015DF5"/>
    <w:rsid w:val="000206B0"/>
    <w:rsid w:val="00026690"/>
    <w:rsid w:val="00040CD5"/>
    <w:rsid w:val="0004390C"/>
    <w:rsid w:val="00053713"/>
    <w:rsid w:val="00060922"/>
    <w:rsid w:val="00067684"/>
    <w:rsid w:val="0007126F"/>
    <w:rsid w:val="00083FD9"/>
    <w:rsid w:val="00084CD5"/>
    <w:rsid w:val="00097B87"/>
    <w:rsid w:val="000A1CF7"/>
    <w:rsid w:val="000B0D22"/>
    <w:rsid w:val="000C445A"/>
    <w:rsid w:val="000C773E"/>
    <w:rsid w:val="000D3A4D"/>
    <w:rsid w:val="000E19BC"/>
    <w:rsid w:val="000E598A"/>
    <w:rsid w:val="000F6B3F"/>
    <w:rsid w:val="000F75E5"/>
    <w:rsid w:val="00100A1E"/>
    <w:rsid w:val="0010246F"/>
    <w:rsid w:val="001031D8"/>
    <w:rsid w:val="00110F2B"/>
    <w:rsid w:val="00113CE7"/>
    <w:rsid w:val="001145C8"/>
    <w:rsid w:val="001250E8"/>
    <w:rsid w:val="00127DA3"/>
    <w:rsid w:val="00130798"/>
    <w:rsid w:val="001422BF"/>
    <w:rsid w:val="00150A57"/>
    <w:rsid w:val="001515C0"/>
    <w:rsid w:val="00154A45"/>
    <w:rsid w:val="001609F7"/>
    <w:rsid w:val="0017051A"/>
    <w:rsid w:val="001711E0"/>
    <w:rsid w:val="00171890"/>
    <w:rsid w:val="00171DC3"/>
    <w:rsid w:val="0017484C"/>
    <w:rsid w:val="00175894"/>
    <w:rsid w:val="00177733"/>
    <w:rsid w:val="00180A8D"/>
    <w:rsid w:val="0018124E"/>
    <w:rsid w:val="001861BB"/>
    <w:rsid w:val="00187E69"/>
    <w:rsid w:val="00187F45"/>
    <w:rsid w:val="001915C0"/>
    <w:rsid w:val="00192C13"/>
    <w:rsid w:val="001A3324"/>
    <w:rsid w:val="001A7785"/>
    <w:rsid w:val="001B2F80"/>
    <w:rsid w:val="001C0F4B"/>
    <w:rsid w:val="001C4996"/>
    <w:rsid w:val="001D2251"/>
    <w:rsid w:val="001D2FC8"/>
    <w:rsid w:val="001E2426"/>
    <w:rsid w:val="001E369A"/>
    <w:rsid w:val="001E3AF5"/>
    <w:rsid w:val="001E3EE8"/>
    <w:rsid w:val="001E6423"/>
    <w:rsid w:val="001E6D3C"/>
    <w:rsid w:val="001F36B6"/>
    <w:rsid w:val="00214452"/>
    <w:rsid w:val="00221F34"/>
    <w:rsid w:val="00227C83"/>
    <w:rsid w:val="002451FF"/>
    <w:rsid w:val="00247677"/>
    <w:rsid w:val="00253BF6"/>
    <w:rsid w:val="00254F37"/>
    <w:rsid w:val="00254F51"/>
    <w:rsid w:val="0026531E"/>
    <w:rsid w:val="00265397"/>
    <w:rsid w:val="002661FC"/>
    <w:rsid w:val="00267F3C"/>
    <w:rsid w:val="0028171A"/>
    <w:rsid w:val="00294D5D"/>
    <w:rsid w:val="00295417"/>
    <w:rsid w:val="002A2F40"/>
    <w:rsid w:val="002B32BE"/>
    <w:rsid w:val="002C521B"/>
    <w:rsid w:val="002D3753"/>
    <w:rsid w:val="002D6624"/>
    <w:rsid w:val="002D6954"/>
    <w:rsid w:val="002F2D7E"/>
    <w:rsid w:val="003024E7"/>
    <w:rsid w:val="00313EBA"/>
    <w:rsid w:val="0032711C"/>
    <w:rsid w:val="003562F5"/>
    <w:rsid w:val="003754FF"/>
    <w:rsid w:val="00376DAC"/>
    <w:rsid w:val="00377052"/>
    <w:rsid w:val="00377072"/>
    <w:rsid w:val="003772D0"/>
    <w:rsid w:val="00382947"/>
    <w:rsid w:val="00385180"/>
    <w:rsid w:val="00385AD3"/>
    <w:rsid w:val="003904E9"/>
    <w:rsid w:val="0039447B"/>
    <w:rsid w:val="003B00B2"/>
    <w:rsid w:val="003B457C"/>
    <w:rsid w:val="003B4741"/>
    <w:rsid w:val="003B54E0"/>
    <w:rsid w:val="003B7886"/>
    <w:rsid w:val="003C2D6E"/>
    <w:rsid w:val="003C4DE0"/>
    <w:rsid w:val="003C7657"/>
    <w:rsid w:val="003C7982"/>
    <w:rsid w:val="003E1884"/>
    <w:rsid w:val="003E1CB5"/>
    <w:rsid w:val="003E3F09"/>
    <w:rsid w:val="003E4CDA"/>
    <w:rsid w:val="003E598D"/>
    <w:rsid w:val="003E7D0D"/>
    <w:rsid w:val="003F0B04"/>
    <w:rsid w:val="003F50FD"/>
    <w:rsid w:val="0040297B"/>
    <w:rsid w:val="0040550C"/>
    <w:rsid w:val="00407A60"/>
    <w:rsid w:val="00407A6E"/>
    <w:rsid w:val="00411301"/>
    <w:rsid w:val="00427CF0"/>
    <w:rsid w:val="00430C64"/>
    <w:rsid w:val="004310A9"/>
    <w:rsid w:val="004343D1"/>
    <w:rsid w:val="0043673A"/>
    <w:rsid w:val="00437680"/>
    <w:rsid w:val="00444DD8"/>
    <w:rsid w:val="0045254F"/>
    <w:rsid w:val="00455234"/>
    <w:rsid w:val="00462EBD"/>
    <w:rsid w:val="00476BAB"/>
    <w:rsid w:val="0048715F"/>
    <w:rsid w:val="00492DB7"/>
    <w:rsid w:val="0049390B"/>
    <w:rsid w:val="004A08EF"/>
    <w:rsid w:val="004A7A64"/>
    <w:rsid w:val="004B01C2"/>
    <w:rsid w:val="004B16BA"/>
    <w:rsid w:val="004C01C8"/>
    <w:rsid w:val="004C4363"/>
    <w:rsid w:val="004C573F"/>
    <w:rsid w:val="004C58CB"/>
    <w:rsid w:val="004E7361"/>
    <w:rsid w:val="004E76B7"/>
    <w:rsid w:val="004F15E9"/>
    <w:rsid w:val="004F1D34"/>
    <w:rsid w:val="00511E0C"/>
    <w:rsid w:val="00514333"/>
    <w:rsid w:val="00524EC9"/>
    <w:rsid w:val="00526A36"/>
    <w:rsid w:val="0052757C"/>
    <w:rsid w:val="0053079D"/>
    <w:rsid w:val="00535A62"/>
    <w:rsid w:val="00544229"/>
    <w:rsid w:val="00565BA9"/>
    <w:rsid w:val="00566AF4"/>
    <w:rsid w:val="005713E0"/>
    <w:rsid w:val="00575D5D"/>
    <w:rsid w:val="005810A3"/>
    <w:rsid w:val="005810D4"/>
    <w:rsid w:val="00586E91"/>
    <w:rsid w:val="00594A52"/>
    <w:rsid w:val="005A1A4E"/>
    <w:rsid w:val="005A258A"/>
    <w:rsid w:val="005A5CFB"/>
    <w:rsid w:val="005A6CA1"/>
    <w:rsid w:val="005B2175"/>
    <w:rsid w:val="005B6FB6"/>
    <w:rsid w:val="005B7188"/>
    <w:rsid w:val="005D404E"/>
    <w:rsid w:val="005D7A9C"/>
    <w:rsid w:val="005E35C9"/>
    <w:rsid w:val="005E46DF"/>
    <w:rsid w:val="005F5947"/>
    <w:rsid w:val="005F649E"/>
    <w:rsid w:val="005F6A85"/>
    <w:rsid w:val="005F77D2"/>
    <w:rsid w:val="0060251C"/>
    <w:rsid w:val="00602D8B"/>
    <w:rsid w:val="00614271"/>
    <w:rsid w:val="00614306"/>
    <w:rsid w:val="00616884"/>
    <w:rsid w:val="00621B2C"/>
    <w:rsid w:val="006434A0"/>
    <w:rsid w:val="006550B1"/>
    <w:rsid w:val="00670572"/>
    <w:rsid w:val="0068256D"/>
    <w:rsid w:val="0068671F"/>
    <w:rsid w:val="00696BF5"/>
    <w:rsid w:val="006A637F"/>
    <w:rsid w:val="006B72FA"/>
    <w:rsid w:val="006E60C6"/>
    <w:rsid w:val="006E7D95"/>
    <w:rsid w:val="006F398A"/>
    <w:rsid w:val="0070667C"/>
    <w:rsid w:val="00714996"/>
    <w:rsid w:val="007156F2"/>
    <w:rsid w:val="00717669"/>
    <w:rsid w:val="007333FB"/>
    <w:rsid w:val="00735614"/>
    <w:rsid w:val="007368DC"/>
    <w:rsid w:val="00744EA6"/>
    <w:rsid w:val="00745413"/>
    <w:rsid w:val="0074781C"/>
    <w:rsid w:val="0076352E"/>
    <w:rsid w:val="00781483"/>
    <w:rsid w:val="0078352F"/>
    <w:rsid w:val="0078458C"/>
    <w:rsid w:val="007867A3"/>
    <w:rsid w:val="0079687E"/>
    <w:rsid w:val="007B1318"/>
    <w:rsid w:val="007B2BCB"/>
    <w:rsid w:val="007B5A2E"/>
    <w:rsid w:val="007C67FE"/>
    <w:rsid w:val="007C7369"/>
    <w:rsid w:val="007D4D7D"/>
    <w:rsid w:val="007D68FA"/>
    <w:rsid w:val="007D7F8D"/>
    <w:rsid w:val="007E4690"/>
    <w:rsid w:val="007E57FF"/>
    <w:rsid w:val="0081142B"/>
    <w:rsid w:val="00817A5E"/>
    <w:rsid w:val="00822C83"/>
    <w:rsid w:val="008505B0"/>
    <w:rsid w:val="008534CC"/>
    <w:rsid w:val="00854126"/>
    <w:rsid w:val="00862EF7"/>
    <w:rsid w:val="00863BCC"/>
    <w:rsid w:val="00866A05"/>
    <w:rsid w:val="008672AF"/>
    <w:rsid w:val="00881B24"/>
    <w:rsid w:val="00885232"/>
    <w:rsid w:val="0088700A"/>
    <w:rsid w:val="0089767B"/>
    <w:rsid w:val="008A3009"/>
    <w:rsid w:val="008B2D70"/>
    <w:rsid w:val="008C4840"/>
    <w:rsid w:val="008D080A"/>
    <w:rsid w:val="008D09E5"/>
    <w:rsid w:val="008E4FD7"/>
    <w:rsid w:val="008F0518"/>
    <w:rsid w:val="008F0C1E"/>
    <w:rsid w:val="00901408"/>
    <w:rsid w:val="00901F2F"/>
    <w:rsid w:val="00907192"/>
    <w:rsid w:val="0092331F"/>
    <w:rsid w:val="00925EC3"/>
    <w:rsid w:val="00934054"/>
    <w:rsid w:val="00935ED3"/>
    <w:rsid w:val="00941370"/>
    <w:rsid w:val="0094765D"/>
    <w:rsid w:val="00955E45"/>
    <w:rsid w:val="00963A17"/>
    <w:rsid w:val="00964AE5"/>
    <w:rsid w:val="0098058F"/>
    <w:rsid w:val="0099099B"/>
    <w:rsid w:val="00991CD0"/>
    <w:rsid w:val="009B3934"/>
    <w:rsid w:val="009B609B"/>
    <w:rsid w:val="009D3F38"/>
    <w:rsid w:val="009E46CB"/>
    <w:rsid w:val="009E47B5"/>
    <w:rsid w:val="009E6C0A"/>
    <w:rsid w:val="009E746A"/>
    <w:rsid w:val="009F045A"/>
    <w:rsid w:val="009F13A8"/>
    <w:rsid w:val="009F3227"/>
    <w:rsid w:val="00A04145"/>
    <w:rsid w:val="00A04B9F"/>
    <w:rsid w:val="00A05512"/>
    <w:rsid w:val="00A07698"/>
    <w:rsid w:val="00A12E08"/>
    <w:rsid w:val="00A13B52"/>
    <w:rsid w:val="00A310FF"/>
    <w:rsid w:val="00A335EB"/>
    <w:rsid w:val="00A479A7"/>
    <w:rsid w:val="00A502C6"/>
    <w:rsid w:val="00A50A2E"/>
    <w:rsid w:val="00A528E7"/>
    <w:rsid w:val="00A52D31"/>
    <w:rsid w:val="00A63F8F"/>
    <w:rsid w:val="00A667C8"/>
    <w:rsid w:val="00A66BEF"/>
    <w:rsid w:val="00A7172D"/>
    <w:rsid w:val="00A74223"/>
    <w:rsid w:val="00A74256"/>
    <w:rsid w:val="00A76885"/>
    <w:rsid w:val="00A806C5"/>
    <w:rsid w:val="00A90C3D"/>
    <w:rsid w:val="00A94D8B"/>
    <w:rsid w:val="00AA4F7A"/>
    <w:rsid w:val="00AA5B67"/>
    <w:rsid w:val="00AA7E20"/>
    <w:rsid w:val="00AB2463"/>
    <w:rsid w:val="00AB7248"/>
    <w:rsid w:val="00AC2F9F"/>
    <w:rsid w:val="00AD5388"/>
    <w:rsid w:val="00AD7EA4"/>
    <w:rsid w:val="00AE304D"/>
    <w:rsid w:val="00AE4AA2"/>
    <w:rsid w:val="00AE4CA1"/>
    <w:rsid w:val="00AF0928"/>
    <w:rsid w:val="00AF0C0A"/>
    <w:rsid w:val="00AF0ED5"/>
    <w:rsid w:val="00AF32EA"/>
    <w:rsid w:val="00B0093E"/>
    <w:rsid w:val="00B154B7"/>
    <w:rsid w:val="00B31D60"/>
    <w:rsid w:val="00B422FF"/>
    <w:rsid w:val="00B6003F"/>
    <w:rsid w:val="00B6761D"/>
    <w:rsid w:val="00B776E5"/>
    <w:rsid w:val="00B97C51"/>
    <w:rsid w:val="00BB2109"/>
    <w:rsid w:val="00BB33EC"/>
    <w:rsid w:val="00BB4075"/>
    <w:rsid w:val="00BB7E23"/>
    <w:rsid w:val="00BC45AE"/>
    <w:rsid w:val="00BC694E"/>
    <w:rsid w:val="00BD0C60"/>
    <w:rsid w:val="00BD1F53"/>
    <w:rsid w:val="00BE223C"/>
    <w:rsid w:val="00BE51F6"/>
    <w:rsid w:val="00BE572A"/>
    <w:rsid w:val="00BE663C"/>
    <w:rsid w:val="00BF2E67"/>
    <w:rsid w:val="00BF550B"/>
    <w:rsid w:val="00BF5CEB"/>
    <w:rsid w:val="00C00BBB"/>
    <w:rsid w:val="00C05105"/>
    <w:rsid w:val="00C05250"/>
    <w:rsid w:val="00C075E1"/>
    <w:rsid w:val="00C07E31"/>
    <w:rsid w:val="00C138C9"/>
    <w:rsid w:val="00C14FA1"/>
    <w:rsid w:val="00C167A5"/>
    <w:rsid w:val="00C23F69"/>
    <w:rsid w:val="00C268F6"/>
    <w:rsid w:val="00C33432"/>
    <w:rsid w:val="00C3442A"/>
    <w:rsid w:val="00C443E5"/>
    <w:rsid w:val="00C47C2B"/>
    <w:rsid w:val="00C515FB"/>
    <w:rsid w:val="00C61B47"/>
    <w:rsid w:val="00C63811"/>
    <w:rsid w:val="00C662E0"/>
    <w:rsid w:val="00C72AE9"/>
    <w:rsid w:val="00CB22C9"/>
    <w:rsid w:val="00CB39D7"/>
    <w:rsid w:val="00CD56DD"/>
    <w:rsid w:val="00CD6B37"/>
    <w:rsid w:val="00CE4568"/>
    <w:rsid w:val="00CE590F"/>
    <w:rsid w:val="00CF2AB8"/>
    <w:rsid w:val="00CF6EA8"/>
    <w:rsid w:val="00CF74DE"/>
    <w:rsid w:val="00D00C66"/>
    <w:rsid w:val="00D0229B"/>
    <w:rsid w:val="00D0371D"/>
    <w:rsid w:val="00D046CA"/>
    <w:rsid w:val="00D06F1C"/>
    <w:rsid w:val="00D1029B"/>
    <w:rsid w:val="00D12330"/>
    <w:rsid w:val="00D128C2"/>
    <w:rsid w:val="00D150C5"/>
    <w:rsid w:val="00D1783A"/>
    <w:rsid w:val="00D20126"/>
    <w:rsid w:val="00D2446C"/>
    <w:rsid w:val="00D349D0"/>
    <w:rsid w:val="00D37C57"/>
    <w:rsid w:val="00D42664"/>
    <w:rsid w:val="00D4568F"/>
    <w:rsid w:val="00D6150B"/>
    <w:rsid w:val="00D64B9A"/>
    <w:rsid w:val="00D652EC"/>
    <w:rsid w:val="00D66866"/>
    <w:rsid w:val="00D7370C"/>
    <w:rsid w:val="00D766A0"/>
    <w:rsid w:val="00D8124D"/>
    <w:rsid w:val="00D830E6"/>
    <w:rsid w:val="00D838FF"/>
    <w:rsid w:val="00D86E1D"/>
    <w:rsid w:val="00D878D9"/>
    <w:rsid w:val="00D9051C"/>
    <w:rsid w:val="00D96AA2"/>
    <w:rsid w:val="00D97D64"/>
    <w:rsid w:val="00DA0869"/>
    <w:rsid w:val="00DA16E1"/>
    <w:rsid w:val="00DA578C"/>
    <w:rsid w:val="00DB1565"/>
    <w:rsid w:val="00DB19C6"/>
    <w:rsid w:val="00DB22C7"/>
    <w:rsid w:val="00DB36EF"/>
    <w:rsid w:val="00DB786A"/>
    <w:rsid w:val="00DC0D08"/>
    <w:rsid w:val="00DD74D2"/>
    <w:rsid w:val="00DE0856"/>
    <w:rsid w:val="00DE439F"/>
    <w:rsid w:val="00DF0A9A"/>
    <w:rsid w:val="00DF2791"/>
    <w:rsid w:val="00E055D7"/>
    <w:rsid w:val="00E16828"/>
    <w:rsid w:val="00E1733D"/>
    <w:rsid w:val="00E359C6"/>
    <w:rsid w:val="00E35BB1"/>
    <w:rsid w:val="00E366FB"/>
    <w:rsid w:val="00E44DEC"/>
    <w:rsid w:val="00E508C3"/>
    <w:rsid w:val="00E518D6"/>
    <w:rsid w:val="00E544B0"/>
    <w:rsid w:val="00E5585D"/>
    <w:rsid w:val="00E66C99"/>
    <w:rsid w:val="00E77EC0"/>
    <w:rsid w:val="00E8071A"/>
    <w:rsid w:val="00E85758"/>
    <w:rsid w:val="00E930B4"/>
    <w:rsid w:val="00EA1466"/>
    <w:rsid w:val="00EA3E3B"/>
    <w:rsid w:val="00EA6567"/>
    <w:rsid w:val="00EA7CDE"/>
    <w:rsid w:val="00EB1A44"/>
    <w:rsid w:val="00EB333C"/>
    <w:rsid w:val="00EB4B5C"/>
    <w:rsid w:val="00EB751B"/>
    <w:rsid w:val="00EC3960"/>
    <w:rsid w:val="00EC7AA8"/>
    <w:rsid w:val="00ED1257"/>
    <w:rsid w:val="00ED5FAF"/>
    <w:rsid w:val="00EE231E"/>
    <w:rsid w:val="00EF0572"/>
    <w:rsid w:val="00EF3663"/>
    <w:rsid w:val="00F0614E"/>
    <w:rsid w:val="00F22914"/>
    <w:rsid w:val="00F34050"/>
    <w:rsid w:val="00F35C46"/>
    <w:rsid w:val="00F373C4"/>
    <w:rsid w:val="00F454EB"/>
    <w:rsid w:val="00F47453"/>
    <w:rsid w:val="00F47595"/>
    <w:rsid w:val="00F475AA"/>
    <w:rsid w:val="00F53670"/>
    <w:rsid w:val="00F55960"/>
    <w:rsid w:val="00F62E0C"/>
    <w:rsid w:val="00F63AFC"/>
    <w:rsid w:val="00F668FF"/>
    <w:rsid w:val="00F6696E"/>
    <w:rsid w:val="00F73C22"/>
    <w:rsid w:val="00F748FC"/>
    <w:rsid w:val="00F75B8F"/>
    <w:rsid w:val="00F7775C"/>
    <w:rsid w:val="00F77CBF"/>
    <w:rsid w:val="00F80A1B"/>
    <w:rsid w:val="00F86554"/>
    <w:rsid w:val="00F9783D"/>
    <w:rsid w:val="00FA3766"/>
    <w:rsid w:val="00FA71AF"/>
    <w:rsid w:val="00FB316F"/>
    <w:rsid w:val="00FB4EDB"/>
    <w:rsid w:val="00FD17E5"/>
    <w:rsid w:val="00FD1FBC"/>
    <w:rsid w:val="00FD372B"/>
    <w:rsid w:val="00FD41A2"/>
    <w:rsid w:val="00FE54DC"/>
    <w:rsid w:val="00FE5C8F"/>
    <w:rsid w:val="00FF289F"/>
    <w:rsid w:val="00FF660F"/>
    <w:rsid w:val="00FF7025"/>
    <w:rsid w:val="0503D882"/>
    <w:rsid w:val="05699734"/>
    <w:rsid w:val="079D69A9"/>
    <w:rsid w:val="09DF7CC4"/>
    <w:rsid w:val="09EE86DA"/>
    <w:rsid w:val="0A2E624E"/>
    <w:rsid w:val="11C364BF"/>
    <w:rsid w:val="13A27D2C"/>
    <w:rsid w:val="14FE82DC"/>
    <w:rsid w:val="17610EB1"/>
    <w:rsid w:val="1BFE6945"/>
    <w:rsid w:val="225F380E"/>
    <w:rsid w:val="295CE126"/>
    <w:rsid w:val="2C56D2BC"/>
    <w:rsid w:val="39BBAEAC"/>
    <w:rsid w:val="3BCD187E"/>
    <w:rsid w:val="3D9B47BA"/>
    <w:rsid w:val="41033251"/>
    <w:rsid w:val="45F2D488"/>
    <w:rsid w:val="4AE8B62F"/>
    <w:rsid w:val="5595E11C"/>
    <w:rsid w:val="570DB68C"/>
    <w:rsid w:val="5E662E5A"/>
    <w:rsid w:val="6838D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9A1C"/>
  <w15:chartTrackingRefBased/>
  <w15:docId w15:val="{094F41B2-9AD8-4DDD-9D9B-FA6DC37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paragraph" w:styleId="StandardWeb">
    <w:name w:val="Normal (Web)"/>
    <w:basedOn w:val="Standard"/>
    <w:uiPriority w:val="99"/>
    <w:semiHidden/>
    <w:unhideWhenUsed/>
    <w:rsid w:val="00E366FB"/>
    <w:rPr>
      <w:rFonts w:ascii="Times New Roman" w:hAnsi="Times New Roman" w:cs="Times New Roman"/>
      <w:sz w:val="24"/>
      <w:szCs w:val="24"/>
    </w:rPr>
  </w:style>
  <w:style w:type="character" w:customStyle="1" w:styleId="NichtaufgelsteErwhnung2">
    <w:name w:val="Nicht aufgelöste Erwähnung2"/>
    <w:basedOn w:val="Absatz-Standardschriftart"/>
    <w:uiPriority w:val="99"/>
    <w:rsid w:val="00C05250"/>
    <w:rPr>
      <w:color w:val="605E5C"/>
      <w:shd w:val="clear" w:color="auto" w:fill="E1DFDD"/>
    </w:rPr>
  </w:style>
  <w:style w:type="paragraph" w:styleId="Listenabsatz">
    <w:name w:val="List Paragraph"/>
    <w:basedOn w:val="Standard"/>
    <w:uiPriority w:val="34"/>
    <w:rsid w:val="003B7886"/>
    <w:pPr>
      <w:ind w:left="720"/>
      <w:contextualSpacing/>
    </w:pPr>
  </w:style>
  <w:style w:type="character" w:customStyle="1" w:styleId="NichtaufgelsteErwhnung3">
    <w:name w:val="Nicht aufgelöste Erwähnung3"/>
    <w:basedOn w:val="Absatz-Standardschriftart"/>
    <w:uiPriority w:val="99"/>
    <w:rsid w:val="001250E8"/>
    <w:rPr>
      <w:color w:val="605E5C"/>
      <w:shd w:val="clear" w:color="auto" w:fill="E1DFDD"/>
    </w:rPr>
  </w:style>
  <w:style w:type="character" w:styleId="NichtaufgelsteErwhnung">
    <w:name w:val="Unresolved Mention"/>
    <w:basedOn w:val="Absatz-Standardschriftart"/>
    <w:uiPriority w:val="99"/>
    <w:rsid w:val="0098058F"/>
    <w:rPr>
      <w:color w:val="605E5C"/>
      <w:shd w:val="clear" w:color="auto" w:fill="E1DFDD"/>
    </w:rPr>
  </w:style>
  <w:style w:type="character" w:styleId="BesuchterLink">
    <w:name w:val="FollowedHyperlink"/>
    <w:basedOn w:val="Absatz-Standardschriftart"/>
    <w:uiPriority w:val="99"/>
    <w:semiHidden/>
    <w:unhideWhenUsed/>
    <w:rsid w:val="00DF0A9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tacsolutions.de/de/hom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g-nexolution.de/" TargetMode="External"/><Relationship Id="rId4" Type="http://schemas.openxmlformats.org/officeDocument/2006/relationships/settings" Target="settings.xml"/><Relationship Id="rId9" Type="http://schemas.openxmlformats.org/officeDocument/2006/relationships/hyperlink" Target="mailto:direct@dg-nexolution.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Sascha</dc:creator>
  <cp:lastModifiedBy>Esther Pasternak</cp:lastModifiedBy>
  <cp:revision>11</cp:revision>
  <cp:lastPrinted>2025-09-12T10:36:00Z</cp:lastPrinted>
  <dcterms:created xsi:type="dcterms:W3CDTF">2025-09-12T08:02:00Z</dcterms:created>
  <dcterms:modified xsi:type="dcterms:W3CDTF">2025-09-12T10:37:00Z</dcterms:modified>
</cp:coreProperties>
</file>