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76C551" w14:textId="6723DDC4" w:rsidR="001B202F" w:rsidRPr="00467CA0" w:rsidRDefault="001B202F" w:rsidP="001B202F">
      <w:pPr>
        <w:rPr>
          <w:rFonts w:ascii="Arial" w:hAnsi="Arial" w:cs="Arial"/>
        </w:rPr>
      </w:pPr>
      <w:r w:rsidRPr="004D1E5A">
        <w:rPr>
          <w:rFonts w:ascii="Arial" w:hAnsi="Arial" w:cs="Arial"/>
        </w:rPr>
        <w:t>Medienmitteilung</w:t>
      </w:r>
      <w:r w:rsidR="00A10502">
        <w:rPr>
          <w:rFonts w:ascii="Arial" w:hAnsi="Arial" w:cs="Arial"/>
        </w:rPr>
        <w:t xml:space="preserve">, </w:t>
      </w:r>
      <w:r w:rsidR="004347B5" w:rsidRPr="00467CA0">
        <w:rPr>
          <w:rFonts w:ascii="Arial" w:hAnsi="Arial" w:cs="Arial"/>
        </w:rPr>
        <w:t>11.10.2024</w:t>
      </w:r>
    </w:p>
    <w:p w14:paraId="4F1EF245" w14:textId="77777777" w:rsidR="00A97367" w:rsidRPr="004D1E5A" w:rsidRDefault="00A97367" w:rsidP="001B202F">
      <w:pPr>
        <w:rPr>
          <w:rFonts w:ascii="Arial" w:hAnsi="Arial" w:cs="Arial"/>
          <w:sz w:val="22"/>
          <w:szCs w:val="22"/>
        </w:rPr>
      </w:pPr>
    </w:p>
    <w:p w14:paraId="26C37ABB" w14:textId="21B2C984" w:rsidR="001F6B4B" w:rsidRPr="00373203" w:rsidRDefault="001F6B4B" w:rsidP="001B202F">
      <w:pPr>
        <w:rPr>
          <w:rFonts w:ascii="Arial" w:hAnsi="Arial" w:cs="Arial"/>
          <w:sz w:val="22"/>
          <w:szCs w:val="22"/>
        </w:rPr>
      </w:pPr>
      <w:r w:rsidRPr="00373203">
        <w:rPr>
          <w:rFonts w:ascii="Arial" w:hAnsi="Arial" w:cs="Arial"/>
          <w:sz w:val="22"/>
          <w:szCs w:val="22"/>
        </w:rPr>
        <w:t>7</w:t>
      </w:r>
      <w:r w:rsidR="00E66628" w:rsidRPr="00373203">
        <w:rPr>
          <w:rFonts w:ascii="Arial" w:hAnsi="Arial" w:cs="Arial"/>
          <w:sz w:val="22"/>
          <w:szCs w:val="22"/>
        </w:rPr>
        <w:t>3</w:t>
      </w:r>
      <w:r w:rsidRPr="00373203">
        <w:rPr>
          <w:rFonts w:ascii="Arial" w:hAnsi="Arial" w:cs="Arial"/>
          <w:sz w:val="22"/>
          <w:szCs w:val="22"/>
        </w:rPr>
        <w:t>. Generalversammlung der Aletsch Bahnen AG</w:t>
      </w:r>
    </w:p>
    <w:p w14:paraId="70A2E98B" w14:textId="022BDA07" w:rsidR="00D22857" w:rsidRPr="00467CA0" w:rsidRDefault="00190EBF" w:rsidP="00D22857">
      <w:pPr>
        <w:rPr>
          <w:rFonts w:ascii="Arial" w:eastAsiaTheme="majorEastAsia" w:hAnsi="Arial" w:cs="Arial"/>
          <w:b/>
          <w:bCs/>
          <w:color w:val="B0182B" w:themeColor="accent1"/>
          <w:spacing w:val="5"/>
          <w:sz w:val="32"/>
          <w:szCs w:val="32"/>
        </w:rPr>
      </w:pPr>
      <w:r w:rsidRPr="00467CA0">
        <w:rPr>
          <w:rFonts w:ascii="Arial" w:eastAsiaTheme="majorEastAsia" w:hAnsi="Arial" w:cs="Arial"/>
          <w:b/>
          <w:bCs/>
          <w:color w:val="B0182B" w:themeColor="accent1"/>
          <w:spacing w:val="5"/>
          <w:sz w:val="32"/>
          <w:szCs w:val="32"/>
        </w:rPr>
        <w:t xml:space="preserve">Rekordumsatz im schneereichen Winter </w:t>
      </w:r>
      <w:r w:rsidR="00E52A19" w:rsidRPr="00467CA0">
        <w:rPr>
          <w:rFonts w:ascii="Arial" w:eastAsiaTheme="majorEastAsia" w:hAnsi="Arial" w:cs="Arial"/>
          <w:b/>
          <w:bCs/>
          <w:color w:val="B0182B" w:themeColor="accent1"/>
          <w:spacing w:val="5"/>
          <w:sz w:val="32"/>
          <w:szCs w:val="32"/>
        </w:rPr>
        <w:t>20</w:t>
      </w:r>
      <w:r w:rsidRPr="00467CA0">
        <w:rPr>
          <w:rFonts w:ascii="Arial" w:eastAsiaTheme="majorEastAsia" w:hAnsi="Arial" w:cs="Arial"/>
          <w:b/>
          <w:bCs/>
          <w:color w:val="B0182B" w:themeColor="accent1"/>
          <w:spacing w:val="5"/>
          <w:sz w:val="32"/>
          <w:szCs w:val="32"/>
        </w:rPr>
        <w:t>23/24</w:t>
      </w:r>
    </w:p>
    <w:p w14:paraId="34E67102" w14:textId="77777777" w:rsidR="00D22857" w:rsidRPr="004D1E5A" w:rsidRDefault="00D22857" w:rsidP="00D22857">
      <w:pPr>
        <w:spacing w:line="240" w:lineRule="auto"/>
        <w:contextualSpacing/>
        <w:rPr>
          <w:rFonts w:ascii="Arial" w:hAnsi="Arial" w:cs="Arial"/>
          <w:sz w:val="24"/>
          <w:szCs w:val="24"/>
        </w:rPr>
      </w:pPr>
    </w:p>
    <w:p w14:paraId="5E14804B" w14:textId="3440BC32" w:rsidR="00190EBF" w:rsidRPr="00467CA0" w:rsidRDefault="00531E69" w:rsidP="00D22857">
      <w:pPr>
        <w:spacing w:line="240" w:lineRule="auto"/>
        <w:contextualSpacing/>
        <w:rPr>
          <w:rFonts w:ascii="Arial" w:hAnsi="Arial" w:cs="Arial"/>
          <w:b/>
          <w:i/>
          <w:iCs/>
          <w:color w:val="000000"/>
          <w:sz w:val="22"/>
          <w:szCs w:val="22"/>
        </w:rPr>
      </w:pPr>
      <w:r w:rsidRPr="004D1E5A">
        <w:rPr>
          <w:rFonts w:ascii="Arial" w:hAnsi="Arial" w:cs="Arial"/>
          <w:bCs/>
          <w:i/>
          <w:iCs/>
          <w:color w:val="000000"/>
          <w:szCs w:val="22"/>
        </w:rPr>
        <w:t xml:space="preserve">Bettmeralp, </w:t>
      </w:r>
      <w:r w:rsidR="00190EBF" w:rsidRPr="004D1E5A">
        <w:rPr>
          <w:rFonts w:ascii="Arial" w:hAnsi="Arial" w:cs="Arial"/>
          <w:bCs/>
          <w:i/>
          <w:iCs/>
          <w:color w:val="000000"/>
          <w:szCs w:val="22"/>
        </w:rPr>
        <w:t>11</w:t>
      </w:r>
      <w:r w:rsidRPr="004D1E5A">
        <w:rPr>
          <w:rFonts w:ascii="Arial" w:hAnsi="Arial" w:cs="Arial"/>
          <w:bCs/>
          <w:i/>
          <w:iCs/>
          <w:color w:val="000000"/>
          <w:szCs w:val="22"/>
        </w:rPr>
        <w:t>.</w:t>
      </w:r>
      <w:r w:rsidR="00350DE8" w:rsidRPr="004D1E5A">
        <w:rPr>
          <w:rFonts w:ascii="Arial" w:hAnsi="Arial" w:cs="Arial"/>
          <w:bCs/>
          <w:i/>
          <w:iCs/>
          <w:color w:val="000000"/>
          <w:szCs w:val="22"/>
        </w:rPr>
        <w:t xml:space="preserve"> Oktober 202</w:t>
      </w:r>
      <w:r w:rsidR="00190EBF" w:rsidRPr="004D1E5A">
        <w:rPr>
          <w:rFonts w:ascii="Arial" w:hAnsi="Arial" w:cs="Arial"/>
          <w:bCs/>
          <w:i/>
          <w:iCs/>
          <w:color w:val="000000"/>
          <w:szCs w:val="22"/>
        </w:rPr>
        <w:t>4</w:t>
      </w:r>
      <w:r w:rsidR="00350DE8" w:rsidRPr="004D1E5A">
        <w:rPr>
          <w:rFonts w:ascii="Arial" w:hAnsi="Arial" w:cs="Arial"/>
          <w:b/>
          <w:i/>
          <w:iCs/>
          <w:color w:val="000000"/>
          <w:sz w:val="24"/>
          <w:szCs w:val="24"/>
        </w:rPr>
        <w:t xml:space="preserve"> </w:t>
      </w:r>
      <w:r w:rsidR="00350DE8" w:rsidRPr="004D1E5A">
        <w:rPr>
          <w:rFonts w:ascii="Arial" w:hAnsi="Arial" w:cs="Arial"/>
          <w:b/>
          <w:i/>
          <w:iCs/>
          <w:color w:val="000000"/>
          <w:szCs w:val="22"/>
        </w:rPr>
        <w:t>–</w:t>
      </w:r>
      <w:r w:rsidR="00406179" w:rsidRPr="004D1E5A">
        <w:rPr>
          <w:rFonts w:ascii="Arial" w:hAnsi="Arial" w:cs="Arial"/>
          <w:b/>
          <w:i/>
          <w:iCs/>
          <w:color w:val="000000"/>
          <w:szCs w:val="22"/>
        </w:rPr>
        <w:t xml:space="preserve"> </w:t>
      </w:r>
      <w:r w:rsidR="00190EBF" w:rsidRPr="00467CA0">
        <w:rPr>
          <w:rFonts w:ascii="Arial" w:hAnsi="Arial" w:cs="Arial"/>
          <w:b/>
          <w:color w:val="000000"/>
          <w:sz w:val="22"/>
          <w:szCs w:val="22"/>
        </w:rPr>
        <w:t xml:space="preserve">Eine frühe Saisoneröffnung, viel Schnee und treue Schneesportfans haben den Aletsch-Bahnen einen Rekordumsatz im Winter </w:t>
      </w:r>
      <w:r w:rsidR="00E52A19" w:rsidRPr="00467CA0">
        <w:rPr>
          <w:rFonts w:ascii="Arial" w:hAnsi="Arial" w:cs="Arial"/>
          <w:b/>
          <w:color w:val="000000"/>
          <w:sz w:val="22"/>
          <w:szCs w:val="22"/>
        </w:rPr>
        <w:t>20</w:t>
      </w:r>
      <w:r w:rsidR="00190EBF" w:rsidRPr="00467CA0">
        <w:rPr>
          <w:rFonts w:ascii="Arial" w:hAnsi="Arial" w:cs="Arial"/>
          <w:b/>
          <w:color w:val="000000"/>
          <w:sz w:val="22"/>
          <w:szCs w:val="22"/>
        </w:rPr>
        <w:t>23/24 beschert. Zusammen mit dem ebenfalls erfreulichen Sommergeschäft 2023</w:t>
      </w:r>
      <w:r w:rsidR="005557E8" w:rsidRPr="00467CA0">
        <w:rPr>
          <w:rFonts w:ascii="Arial" w:hAnsi="Arial" w:cs="Arial"/>
          <w:b/>
          <w:color w:val="000000"/>
          <w:sz w:val="22"/>
          <w:szCs w:val="22"/>
        </w:rPr>
        <w:t xml:space="preserve"> erzielte das Unternehmen ein operatives Ergebnis von CHF 15.4 Mio. bei einem Gesamtertrag von CHF 49.3 Mio.</w:t>
      </w:r>
    </w:p>
    <w:p w14:paraId="71F1DE0D" w14:textId="77777777" w:rsidR="005557E8" w:rsidRPr="004D1E5A" w:rsidRDefault="005557E8" w:rsidP="00D22857">
      <w:pPr>
        <w:spacing w:line="240" w:lineRule="auto"/>
        <w:contextualSpacing/>
        <w:rPr>
          <w:rFonts w:ascii="Arial" w:hAnsi="Arial" w:cs="Arial"/>
          <w:b/>
          <w:i/>
          <w:iCs/>
          <w:color w:val="000000"/>
          <w:szCs w:val="22"/>
        </w:rPr>
      </w:pPr>
    </w:p>
    <w:p w14:paraId="51C4C8EE" w14:textId="5E141F4A" w:rsidR="005557E8" w:rsidRPr="00373203" w:rsidRDefault="00187F87" w:rsidP="00D22857">
      <w:pPr>
        <w:spacing w:line="240" w:lineRule="auto"/>
        <w:contextualSpacing/>
        <w:rPr>
          <w:rFonts w:ascii="Arial" w:hAnsi="Arial" w:cs="Arial"/>
        </w:rPr>
      </w:pPr>
      <w:r w:rsidRPr="00373203">
        <w:rPr>
          <w:rFonts w:ascii="Arial" w:hAnsi="Arial" w:cs="Arial"/>
        </w:rPr>
        <w:t>Im Berichtsjahr (1. Mai 23 – 30. April 24) erzielten die Aletsch Bahnen AG einen Gesamtertrag von CHF 49.3 Mio. (Vorjahr CHF 45.9 Mio.) bei einem operativen Ergebnis von CHF 15.4 Mio.</w:t>
      </w:r>
      <w:r w:rsidR="00FC5803" w:rsidRPr="00373203">
        <w:rPr>
          <w:rFonts w:ascii="Arial" w:hAnsi="Arial" w:cs="Arial"/>
        </w:rPr>
        <w:t xml:space="preserve"> </w:t>
      </w:r>
      <w:r w:rsidR="008A36BF" w:rsidRPr="00373203">
        <w:rPr>
          <w:rFonts w:ascii="Arial" w:hAnsi="Arial" w:cs="Arial"/>
        </w:rPr>
        <w:t>und einem Cash</w:t>
      </w:r>
      <w:r w:rsidR="004832F8" w:rsidRPr="00373203">
        <w:rPr>
          <w:rFonts w:ascii="Arial" w:hAnsi="Arial" w:cs="Arial"/>
        </w:rPr>
        <w:t>-</w:t>
      </w:r>
      <w:r w:rsidR="008A36BF" w:rsidRPr="00373203">
        <w:rPr>
          <w:rFonts w:ascii="Arial" w:hAnsi="Arial" w:cs="Arial"/>
        </w:rPr>
        <w:t xml:space="preserve">Flow von </w:t>
      </w:r>
      <w:r w:rsidR="00F13729" w:rsidRPr="00373203">
        <w:rPr>
          <w:rFonts w:ascii="Arial" w:hAnsi="Arial" w:cs="Arial"/>
        </w:rPr>
        <w:t xml:space="preserve">CHF </w:t>
      </w:r>
      <w:r w:rsidR="008A36BF" w:rsidRPr="00373203">
        <w:rPr>
          <w:rFonts w:ascii="Arial" w:hAnsi="Arial" w:cs="Arial"/>
        </w:rPr>
        <w:t>14.</w:t>
      </w:r>
      <w:r w:rsidR="00F13729" w:rsidRPr="00373203">
        <w:rPr>
          <w:rFonts w:ascii="Arial" w:hAnsi="Arial" w:cs="Arial"/>
        </w:rPr>
        <w:t xml:space="preserve">3 Mio. Die Zahlen lassen sich nur bedingt mit dem Vorjahr vergleichen, da dieses aufgrund einer Verlagerung des </w:t>
      </w:r>
      <w:r w:rsidR="000E1BE9" w:rsidRPr="00373203">
        <w:rPr>
          <w:rFonts w:ascii="Arial" w:hAnsi="Arial" w:cs="Arial"/>
        </w:rPr>
        <w:t xml:space="preserve">buchhalterischen </w:t>
      </w:r>
      <w:r w:rsidR="00F13729" w:rsidRPr="00373203">
        <w:rPr>
          <w:rFonts w:ascii="Arial" w:hAnsi="Arial" w:cs="Arial"/>
        </w:rPr>
        <w:t xml:space="preserve">Abschlusszeitpunktes nur 11 Monate umfasste (1. Juni 2022 – 30. April 2023). </w:t>
      </w:r>
    </w:p>
    <w:p w14:paraId="726AFBFD" w14:textId="4B81400D" w:rsidR="00F13729" w:rsidRPr="00373203" w:rsidRDefault="00F13729" w:rsidP="00D22857">
      <w:pPr>
        <w:spacing w:line="240" w:lineRule="auto"/>
        <w:contextualSpacing/>
        <w:rPr>
          <w:rFonts w:ascii="Arial" w:hAnsi="Arial" w:cs="Arial"/>
        </w:rPr>
      </w:pPr>
    </w:p>
    <w:p w14:paraId="1245BB72" w14:textId="77777777" w:rsidR="00C67B39" w:rsidRPr="00373203" w:rsidRDefault="00F13729" w:rsidP="00D22857">
      <w:pPr>
        <w:spacing w:line="240" w:lineRule="auto"/>
        <w:contextualSpacing/>
        <w:rPr>
          <w:rFonts w:ascii="Arial" w:hAnsi="Arial" w:cs="Arial"/>
        </w:rPr>
      </w:pPr>
      <w:r w:rsidRPr="00373203">
        <w:rPr>
          <w:rFonts w:ascii="Arial" w:hAnsi="Arial" w:cs="Arial"/>
        </w:rPr>
        <w:t>Aufgrund des frühen Wintereinbruchs konnten die erste Wintersportanlage</w:t>
      </w:r>
      <w:r w:rsidR="00E52A19" w:rsidRPr="00373203">
        <w:rPr>
          <w:rFonts w:ascii="Arial" w:hAnsi="Arial" w:cs="Arial"/>
        </w:rPr>
        <w:t xml:space="preserve"> (Sesselbahn Flesch, Fiescheralp)</w:t>
      </w:r>
      <w:r w:rsidRPr="00373203">
        <w:rPr>
          <w:rFonts w:ascii="Arial" w:hAnsi="Arial" w:cs="Arial"/>
        </w:rPr>
        <w:t xml:space="preserve"> bereits Ende November 2023 in Betrieb gehen</w:t>
      </w:r>
      <w:r w:rsidR="00E52A19" w:rsidRPr="00373203">
        <w:rPr>
          <w:rFonts w:ascii="Arial" w:hAnsi="Arial" w:cs="Arial"/>
        </w:rPr>
        <w:t>. A</w:t>
      </w:r>
      <w:r w:rsidRPr="00373203">
        <w:rPr>
          <w:rFonts w:ascii="Arial" w:hAnsi="Arial" w:cs="Arial"/>
        </w:rPr>
        <w:t>m 8. Dezember 2023 waren alle Hauptpisten offen</w:t>
      </w:r>
      <w:r w:rsidR="00D95289" w:rsidRPr="00373203">
        <w:rPr>
          <w:rFonts w:ascii="Arial" w:hAnsi="Arial" w:cs="Arial"/>
        </w:rPr>
        <w:t xml:space="preserve">. Ebenfalls waren ab diesem Zeitpunkt die </w:t>
      </w:r>
      <w:r w:rsidR="00E52A19" w:rsidRPr="00373203">
        <w:rPr>
          <w:rFonts w:ascii="Arial" w:hAnsi="Arial" w:cs="Arial"/>
        </w:rPr>
        <w:t>Verbindungen zwischen den drei Alpen gewährleistet</w:t>
      </w:r>
      <w:r w:rsidRPr="00373203">
        <w:rPr>
          <w:rFonts w:ascii="Arial" w:hAnsi="Arial" w:cs="Arial"/>
        </w:rPr>
        <w:t xml:space="preserve">. Der schneereiche Winter zog bis Februar 2024 zahlreiche Gäste an, was trotz dem schlechten Wetter im März und dem frühen Ostertermin zu einem Winter-Umsatzrekord führte. </w:t>
      </w:r>
    </w:p>
    <w:p w14:paraId="3896A1FA" w14:textId="77777777" w:rsidR="00C67B39" w:rsidRPr="00373203" w:rsidRDefault="00C67B39" w:rsidP="00D22857">
      <w:pPr>
        <w:spacing w:line="240" w:lineRule="auto"/>
        <w:contextualSpacing/>
        <w:rPr>
          <w:rFonts w:ascii="Arial" w:hAnsi="Arial" w:cs="Arial"/>
        </w:rPr>
      </w:pPr>
    </w:p>
    <w:p w14:paraId="241E7FEA" w14:textId="411DE8C2" w:rsidR="00C67B39" w:rsidRPr="00373203" w:rsidRDefault="00C67B39" w:rsidP="00D22857">
      <w:pPr>
        <w:spacing w:line="240" w:lineRule="auto"/>
        <w:contextualSpacing/>
        <w:rPr>
          <w:rFonts w:ascii="Arial" w:hAnsi="Arial" w:cs="Arial"/>
          <w:b/>
          <w:color w:val="000000"/>
        </w:rPr>
      </w:pPr>
      <w:r w:rsidRPr="00373203">
        <w:rPr>
          <w:rFonts w:ascii="Arial" w:hAnsi="Arial" w:cs="Arial"/>
          <w:b/>
          <w:color w:val="000000"/>
        </w:rPr>
        <w:t xml:space="preserve">Auszeichnungen </w:t>
      </w:r>
    </w:p>
    <w:p w14:paraId="5AA88C30" w14:textId="6D053314" w:rsidR="004832F8" w:rsidRPr="00373203" w:rsidRDefault="00F13729" w:rsidP="00D22857">
      <w:pPr>
        <w:spacing w:line="240" w:lineRule="auto"/>
        <w:contextualSpacing/>
        <w:rPr>
          <w:rFonts w:ascii="Arial" w:hAnsi="Arial" w:cs="Arial"/>
        </w:rPr>
      </w:pPr>
      <w:r w:rsidRPr="00373203">
        <w:rPr>
          <w:rFonts w:ascii="Arial" w:hAnsi="Arial" w:cs="Arial"/>
        </w:rPr>
        <w:t xml:space="preserve">Unter den Top Skigebieten im Alpenraum (D/A/CH/I/F) </w:t>
      </w:r>
      <w:r w:rsidR="00190D6A" w:rsidRPr="00373203">
        <w:rPr>
          <w:rFonts w:ascii="Arial" w:hAnsi="Arial" w:cs="Arial"/>
        </w:rPr>
        <w:t xml:space="preserve">belegte die Aletsch Arena </w:t>
      </w:r>
      <w:r w:rsidR="00D95289" w:rsidRPr="00373203">
        <w:rPr>
          <w:rFonts w:ascii="Arial" w:hAnsi="Arial" w:cs="Arial"/>
        </w:rPr>
        <w:t>bei der Gästezufrieden</w:t>
      </w:r>
      <w:r w:rsidR="004832F8" w:rsidRPr="00373203">
        <w:rPr>
          <w:rFonts w:ascii="Arial" w:hAnsi="Arial" w:cs="Arial"/>
        </w:rPr>
        <w:t>-</w:t>
      </w:r>
    </w:p>
    <w:p w14:paraId="31C7C605" w14:textId="580474D9" w:rsidR="004832F8" w:rsidRPr="00373203" w:rsidRDefault="004832F8" w:rsidP="00D22857">
      <w:pPr>
        <w:spacing w:line="240" w:lineRule="auto"/>
        <w:contextualSpacing/>
        <w:rPr>
          <w:rFonts w:ascii="Arial" w:hAnsi="Arial" w:cs="Arial"/>
        </w:rPr>
      </w:pPr>
      <w:proofErr w:type="spellStart"/>
      <w:r w:rsidRPr="00373203">
        <w:rPr>
          <w:rFonts w:ascii="Arial" w:hAnsi="Arial" w:cs="Arial"/>
        </w:rPr>
        <w:t>h</w:t>
      </w:r>
      <w:r w:rsidR="00D95289" w:rsidRPr="00373203">
        <w:rPr>
          <w:rFonts w:ascii="Arial" w:hAnsi="Arial" w:cs="Arial"/>
        </w:rPr>
        <w:t>eitsumfrage</w:t>
      </w:r>
      <w:proofErr w:type="spellEnd"/>
      <w:r w:rsidR="00D95289" w:rsidRPr="00373203">
        <w:rPr>
          <w:rFonts w:ascii="Arial" w:hAnsi="Arial" w:cs="Arial"/>
        </w:rPr>
        <w:t xml:space="preserve"> «Best Ski Resort» </w:t>
      </w:r>
      <w:r w:rsidR="00190D6A" w:rsidRPr="00373203">
        <w:rPr>
          <w:rFonts w:ascii="Arial" w:hAnsi="Arial" w:cs="Arial"/>
        </w:rPr>
        <w:t>den 6. Rang bei der Gesamtzufriedenheit, bei einer sehr hohen Wieder</w:t>
      </w:r>
      <w:r w:rsidRPr="00373203">
        <w:rPr>
          <w:rFonts w:ascii="Arial" w:hAnsi="Arial" w:cs="Arial"/>
        </w:rPr>
        <w:t>-</w:t>
      </w:r>
    </w:p>
    <w:p w14:paraId="2E14FF53" w14:textId="35495B6C" w:rsidR="00F13729" w:rsidRPr="00373203" w:rsidRDefault="00190D6A" w:rsidP="00D22857">
      <w:pPr>
        <w:spacing w:line="240" w:lineRule="auto"/>
        <w:contextualSpacing/>
        <w:rPr>
          <w:rFonts w:ascii="Arial" w:hAnsi="Arial" w:cs="Arial"/>
        </w:rPr>
      </w:pPr>
      <w:r w:rsidRPr="00373203">
        <w:rPr>
          <w:rFonts w:ascii="Arial" w:hAnsi="Arial" w:cs="Arial"/>
        </w:rPr>
        <w:t>empfehlungsrate von 6</w:t>
      </w:r>
      <w:r w:rsidR="00F70457" w:rsidRPr="00373203">
        <w:rPr>
          <w:rFonts w:ascii="Arial" w:hAnsi="Arial" w:cs="Arial"/>
        </w:rPr>
        <w:t>0</w:t>
      </w:r>
      <w:r w:rsidRPr="00373203">
        <w:rPr>
          <w:rFonts w:ascii="Arial" w:hAnsi="Arial" w:cs="Arial"/>
        </w:rPr>
        <w:t xml:space="preserve">.9 % (3. Rang, Durchschnittswert im Alpenraum: 30.8 %) und einem Preis-Leistungsverhältnis </w:t>
      </w:r>
      <w:r w:rsidR="00D95289" w:rsidRPr="00373203">
        <w:rPr>
          <w:rFonts w:ascii="Arial" w:hAnsi="Arial" w:cs="Arial"/>
        </w:rPr>
        <w:t xml:space="preserve">bei den Skitickets </w:t>
      </w:r>
      <w:r w:rsidRPr="00373203">
        <w:rPr>
          <w:rFonts w:ascii="Arial" w:hAnsi="Arial" w:cs="Arial"/>
        </w:rPr>
        <w:t xml:space="preserve">im 3. Rang. Der Blick-Award zeichnete das </w:t>
      </w:r>
      <w:proofErr w:type="spellStart"/>
      <w:r w:rsidRPr="00373203">
        <w:rPr>
          <w:rFonts w:ascii="Arial" w:hAnsi="Arial" w:cs="Arial"/>
        </w:rPr>
        <w:t>Aletschgebiet</w:t>
      </w:r>
      <w:proofErr w:type="spellEnd"/>
      <w:r w:rsidRPr="00373203">
        <w:rPr>
          <w:rFonts w:ascii="Arial" w:hAnsi="Arial" w:cs="Arial"/>
        </w:rPr>
        <w:t xml:space="preserve"> als drittbestes und gleichzeitig familienfreundliches Schweizer Skigebiet aus.</w:t>
      </w:r>
    </w:p>
    <w:p w14:paraId="20C462CE" w14:textId="33513B24" w:rsidR="00F13729" w:rsidRPr="00373203" w:rsidRDefault="00F13729" w:rsidP="00D22857">
      <w:pPr>
        <w:spacing w:line="240" w:lineRule="auto"/>
        <w:contextualSpacing/>
        <w:rPr>
          <w:rFonts w:ascii="Arial" w:hAnsi="Arial" w:cs="Arial"/>
        </w:rPr>
      </w:pPr>
      <w:r w:rsidRPr="00373203">
        <w:rPr>
          <w:rFonts w:ascii="Arial" w:hAnsi="Arial" w:cs="Arial"/>
        </w:rPr>
        <w:t xml:space="preserve">Das Sommerresultat 2023 </w:t>
      </w:r>
      <w:r w:rsidR="000E1BE9" w:rsidRPr="00373203">
        <w:rPr>
          <w:rFonts w:ascii="Arial" w:hAnsi="Arial" w:cs="Arial"/>
        </w:rPr>
        <w:t>war</w:t>
      </w:r>
      <w:r w:rsidRPr="00373203">
        <w:rPr>
          <w:rFonts w:ascii="Arial" w:hAnsi="Arial" w:cs="Arial"/>
        </w:rPr>
        <w:t xml:space="preserve"> ebenfalls erfreulich.</w:t>
      </w:r>
      <w:r w:rsidR="00190D6A" w:rsidRPr="00373203">
        <w:rPr>
          <w:rFonts w:ascii="Arial" w:hAnsi="Arial" w:cs="Arial"/>
        </w:rPr>
        <w:t xml:space="preserve"> Das Sommergeschäft erzielt rund 20 % </w:t>
      </w:r>
      <w:r w:rsidR="000E1BE9" w:rsidRPr="00373203">
        <w:rPr>
          <w:rFonts w:ascii="Arial" w:hAnsi="Arial" w:cs="Arial"/>
        </w:rPr>
        <w:t>der jährlichen Personenverkehrserträge</w:t>
      </w:r>
      <w:r w:rsidR="00190D6A" w:rsidRPr="00373203">
        <w:rPr>
          <w:rFonts w:ascii="Arial" w:hAnsi="Arial" w:cs="Arial"/>
        </w:rPr>
        <w:t xml:space="preserve"> und soll mit </w:t>
      </w:r>
      <w:r w:rsidR="00E52A19" w:rsidRPr="00373203">
        <w:rPr>
          <w:rFonts w:ascii="Arial" w:hAnsi="Arial" w:cs="Arial"/>
        </w:rPr>
        <w:t xml:space="preserve">nachhaltigen </w:t>
      </w:r>
      <w:r w:rsidR="00190D6A" w:rsidRPr="00373203">
        <w:rPr>
          <w:rFonts w:ascii="Arial" w:hAnsi="Arial" w:cs="Arial"/>
        </w:rPr>
        <w:t xml:space="preserve">Projekten, aber auch </w:t>
      </w:r>
      <w:r w:rsidR="00F70457" w:rsidRPr="00373203">
        <w:rPr>
          <w:rFonts w:ascii="Arial" w:hAnsi="Arial" w:cs="Arial"/>
        </w:rPr>
        <w:t xml:space="preserve">durch die </w:t>
      </w:r>
      <w:r w:rsidR="00190D6A" w:rsidRPr="00373203">
        <w:rPr>
          <w:rFonts w:ascii="Arial" w:hAnsi="Arial" w:cs="Arial"/>
        </w:rPr>
        <w:t xml:space="preserve">Erneuerung der </w:t>
      </w:r>
      <w:r w:rsidR="000E1BE9" w:rsidRPr="00373203">
        <w:rPr>
          <w:rFonts w:ascii="Arial" w:hAnsi="Arial" w:cs="Arial"/>
        </w:rPr>
        <w:t>Erlebnisb</w:t>
      </w:r>
      <w:r w:rsidR="00190D6A" w:rsidRPr="00373203">
        <w:rPr>
          <w:rFonts w:ascii="Arial" w:hAnsi="Arial" w:cs="Arial"/>
        </w:rPr>
        <w:t xml:space="preserve">ahn auf das Eggishorn angekurbelt werden. </w:t>
      </w:r>
      <w:r w:rsidRPr="00373203">
        <w:rPr>
          <w:rFonts w:ascii="Arial" w:hAnsi="Arial" w:cs="Arial"/>
        </w:rPr>
        <w:t>Die Aletsch Bahnen wurde</w:t>
      </w:r>
      <w:r w:rsidR="00190D6A" w:rsidRPr="00373203">
        <w:rPr>
          <w:rFonts w:ascii="Arial" w:hAnsi="Arial" w:cs="Arial"/>
        </w:rPr>
        <w:t xml:space="preserve"> von den internationalen Skiareatests als «Testsieger Schweiz – Sommer 2023 Gold» ausgezeichnet. </w:t>
      </w:r>
    </w:p>
    <w:p w14:paraId="62FAB1D3" w14:textId="1AEC8837" w:rsidR="005557E8" w:rsidRPr="00373203" w:rsidRDefault="005557E8" w:rsidP="00D22857">
      <w:pPr>
        <w:spacing w:line="240" w:lineRule="auto"/>
        <w:contextualSpacing/>
        <w:rPr>
          <w:rFonts w:ascii="Arial" w:hAnsi="Arial" w:cs="Arial"/>
          <w:bCs/>
          <w:color w:val="000000"/>
        </w:rPr>
      </w:pPr>
    </w:p>
    <w:p w14:paraId="7F326810" w14:textId="2194EEF5" w:rsidR="00190D6A" w:rsidRPr="00373203" w:rsidRDefault="003251A3" w:rsidP="00D22857">
      <w:pPr>
        <w:spacing w:line="240" w:lineRule="auto"/>
        <w:contextualSpacing/>
        <w:rPr>
          <w:rFonts w:ascii="Arial" w:hAnsi="Arial" w:cs="Arial"/>
          <w:b/>
          <w:color w:val="000000"/>
        </w:rPr>
      </w:pPr>
      <w:r w:rsidRPr="00373203">
        <w:rPr>
          <w:rFonts w:ascii="Arial" w:hAnsi="Arial" w:cs="Arial"/>
          <w:b/>
          <w:color w:val="000000"/>
        </w:rPr>
        <w:t>Investitionen 202</w:t>
      </w:r>
      <w:r w:rsidR="00E52A19" w:rsidRPr="00373203">
        <w:rPr>
          <w:rFonts w:ascii="Arial" w:hAnsi="Arial" w:cs="Arial"/>
          <w:b/>
          <w:color w:val="000000"/>
        </w:rPr>
        <w:t>3</w:t>
      </w:r>
      <w:r w:rsidRPr="00373203">
        <w:rPr>
          <w:rFonts w:ascii="Arial" w:hAnsi="Arial" w:cs="Arial"/>
          <w:b/>
          <w:color w:val="000000"/>
        </w:rPr>
        <w:t xml:space="preserve">/24 </w:t>
      </w:r>
    </w:p>
    <w:p w14:paraId="04851BA0" w14:textId="77777777" w:rsidR="00651ECC" w:rsidRPr="00373203" w:rsidRDefault="00651ECC" w:rsidP="00D22857">
      <w:pPr>
        <w:spacing w:line="240" w:lineRule="auto"/>
        <w:contextualSpacing/>
        <w:rPr>
          <w:rFonts w:ascii="Arial" w:hAnsi="Arial" w:cs="Arial"/>
        </w:rPr>
      </w:pPr>
      <w:r w:rsidRPr="00373203">
        <w:rPr>
          <w:rFonts w:ascii="Arial" w:hAnsi="Arial" w:cs="Arial"/>
        </w:rPr>
        <w:t>Im Berichtsjahr 2023/2024 investierten die Aletsch Bahnen AG CHF 8.3 Mio. vor allem für Transportanlagen, Gastrobetriebe und Pistenbewirtschaftung (</w:t>
      </w:r>
      <w:proofErr w:type="spellStart"/>
      <w:r w:rsidRPr="00373203">
        <w:rPr>
          <w:rFonts w:ascii="Arial" w:hAnsi="Arial" w:cs="Arial"/>
        </w:rPr>
        <w:t>Beschneiung</w:t>
      </w:r>
      <w:proofErr w:type="spellEnd"/>
      <w:r w:rsidRPr="00373203">
        <w:rPr>
          <w:rFonts w:ascii="Arial" w:hAnsi="Arial" w:cs="Arial"/>
        </w:rPr>
        <w:t xml:space="preserve">, Unterhalt und Fahrzeuge). </w:t>
      </w:r>
    </w:p>
    <w:p w14:paraId="5F601B4B" w14:textId="5BEA6C6A" w:rsidR="00190D6A" w:rsidRPr="00373203" w:rsidRDefault="003251A3" w:rsidP="00D22857">
      <w:pPr>
        <w:spacing w:line="240" w:lineRule="auto"/>
        <w:contextualSpacing/>
        <w:rPr>
          <w:rFonts w:ascii="Arial" w:hAnsi="Arial" w:cs="Arial"/>
        </w:rPr>
      </w:pPr>
      <w:r w:rsidRPr="00373203">
        <w:rPr>
          <w:rFonts w:ascii="Arial" w:hAnsi="Arial" w:cs="Arial"/>
        </w:rPr>
        <w:t xml:space="preserve">Das Nachtskifahren erfreute sich im Winter 2023/2024 dank der Erweiterung von der </w:t>
      </w:r>
      <w:r w:rsidR="00E52A19" w:rsidRPr="00373203">
        <w:rPr>
          <w:rFonts w:ascii="Arial" w:hAnsi="Arial" w:cs="Arial"/>
        </w:rPr>
        <w:t xml:space="preserve">Riederalp </w:t>
      </w:r>
      <w:r w:rsidRPr="00373203">
        <w:rPr>
          <w:rFonts w:ascii="Arial" w:hAnsi="Arial" w:cs="Arial"/>
        </w:rPr>
        <w:t xml:space="preserve">zur </w:t>
      </w:r>
      <w:r w:rsidR="00E52A19" w:rsidRPr="00373203">
        <w:rPr>
          <w:rFonts w:ascii="Arial" w:hAnsi="Arial" w:cs="Arial"/>
        </w:rPr>
        <w:t xml:space="preserve">Bettmeralp </w:t>
      </w:r>
      <w:r w:rsidRPr="00373203">
        <w:rPr>
          <w:rFonts w:ascii="Arial" w:hAnsi="Arial" w:cs="Arial"/>
        </w:rPr>
        <w:t xml:space="preserve">hoher Beliebtheit. Im Winter 2023/2024 war auch die </w:t>
      </w:r>
      <w:proofErr w:type="spellStart"/>
      <w:r w:rsidRPr="00373203">
        <w:rPr>
          <w:rFonts w:ascii="Arial" w:hAnsi="Arial" w:cs="Arial"/>
        </w:rPr>
        <w:t>Rückfahrtspiste</w:t>
      </w:r>
      <w:proofErr w:type="spellEnd"/>
      <w:r w:rsidRPr="00373203">
        <w:rPr>
          <w:rFonts w:ascii="Arial" w:hAnsi="Arial" w:cs="Arial"/>
        </w:rPr>
        <w:t xml:space="preserve"> vom Eggishorn nach zweijähriger Sperrung und </w:t>
      </w:r>
      <w:r w:rsidR="00F70457" w:rsidRPr="00373203">
        <w:rPr>
          <w:rFonts w:ascii="Arial" w:hAnsi="Arial" w:cs="Arial"/>
        </w:rPr>
        <w:t xml:space="preserve">Investitionen in </w:t>
      </w:r>
      <w:r w:rsidRPr="00373203">
        <w:rPr>
          <w:rFonts w:ascii="Arial" w:hAnsi="Arial" w:cs="Arial"/>
        </w:rPr>
        <w:t xml:space="preserve">Schutzbauten wieder geöffnet. An der Ausfahrt der Sesselbahn </w:t>
      </w:r>
      <w:proofErr w:type="spellStart"/>
      <w:r w:rsidRPr="00373203">
        <w:rPr>
          <w:rFonts w:ascii="Arial" w:hAnsi="Arial" w:cs="Arial"/>
        </w:rPr>
        <w:t>Schönbiel</w:t>
      </w:r>
      <w:proofErr w:type="spellEnd"/>
      <w:r w:rsidRPr="00373203">
        <w:rPr>
          <w:rFonts w:ascii="Arial" w:hAnsi="Arial" w:cs="Arial"/>
        </w:rPr>
        <w:t xml:space="preserve"> auf der Bettmeralp überwachen Kameras die Sitzposition der Gäste – bei Unregelmässigkeiten löst das KI-basierte System einen</w:t>
      </w:r>
      <w:r w:rsidR="0000269E" w:rsidRPr="00373203">
        <w:rPr>
          <w:rFonts w:ascii="Arial" w:hAnsi="Arial" w:cs="Arial"/>
        </w:rPr>
        <w:t xml:space="preserve"> Sicherheitsa</w:t>
      </w:r>
      <w:r w:rsidRPr="00373203">
        <w:rPr>
          <w:rFonts w:ascii="Arial" w:hAnsi="Arial" w:cs="Arial"/>
        </w:rPr>
        <w:t>larm aus.</w:t>
      </w:r>
      <w:r w:rsidR="00D425DF" w:rsidRPr="00373203">
        <w:rPr>
          <w:rFonts w:ascii="Arial" w:hAnsi="Arial" w:cs="Arial"/>
        </w:rPr>
        <w:t xml:space="preserve"> Die Auswertungen dieser Testphase sind noch im Gange. </w:t>
      </w:r>
    </w:p>
    <w:p w14:paraId="42EC7C11" w14:textId="77777777" w:rsidR="00D425DF" w:rsidRPr="00373203" w:rsidRDefault="00D425DF" w:rsidP="003E470A">
      <w:pPr>
        <w:spacing w:line="240" w:lineRule="auto"/>
        <w:contextualSpacing/>
        <w:rPr>
          <w:rFonts w:ascii="Arial" w:hAnsi="Arial" w:cs="Arial"/>
        </w:rPr>
      </w:pPr>
    </w:p>
    <w:p w14:paraId="32C25E33" w14:textId="5545F93A" w:rsidR="00E52A19" w:rsidRPr="00373203" w:rsidRDefault="00E52A19" w:rsidP="00D22857">
      <w:pPr>
        <w:spacing w:line="240" w:lineRule="auto"/>
        <w:contextualSpacing/>
        <w:rPr>
          <w:rFonts w:ascii="Arial" w:hAnsi="Arial" w:cs="Arial"/>
          <w:b/>
          <w:color w:val="000000"/>
        </w:rPr>
      </w:pPr>
      <w:r w:rsidRPr="00373203">
        <w:rPr>
          <w:rFonts w:ascii="Arial" w:hAnsi="Arial" w:cs="Arial"/>
          <w:b/>
          <w:color w:val="000000"/>
        </w:rPr>
        <w:t>Projekt Eggishorn</w:t>
      </w:r>
    </w:p>
    <w:p w14:paraId="77FE9BAC" w14:textId="3259A212" w:rsidR="003A799D" w:rsidRPr="00373203" w:rsidRDefault="00E52A19" w:rsidP="003A799D">
      <w:pPr>
        <w:spacing w:line="240" w:lineRule="auto"/>
        <w:contextualSpacing/>
        <w:rPr>
          <w:rFonts w:ascii="Arial" w:hAnsi="Arial" w:cs="Arial"/>
        </w:rPr>
      </w:pPr>
      <w:r w:rsidRPr="00373203">
        <w:rPr>
          <w:rFonts w:ascii="Arial" w:hAnsi="Arial" w:cs="Arial"/>
        </w:rPr>
        <w:t xml:space="preserve">Es ist geplant, die Seilbahn von der Fiescheralp aufs Eggishorn 2025/2026 vollkommen neu zu bauen. Gleichzeitig entsteht auf dem Eggishorn ein neues Restaurant, dessen Konzept aufgrund der fehlenden Einzigartigkeit neu aufgegleist werden musste. </w:t>
      </w:r>
      <w:r w:rsidR="00363CD5" w:rsidRPr="00373203">
        <w:rPr>
          <w:rFonts w:ascii="Arial" w:hAnsi="Arial" w:cs="Arial"/>
        </w:rPr>
        <w:t xml:space="preserve"> Zur Neuprojektierung des Restaurants wurde ein Architekturwettbewerb im Einladungsverfahren</w:t>
      </w:r>
      <w:r w:rsidR="00C67B39" w:rsidRPr="00373203">
        <w:rPr>
          <w:rFonts w:ascii="Arial" w:hAnsi="Arial" w:cs="Arial"/>
        </w:rPr>
        <w:t xml:space="preserve"> gemäss SIA 142</w:t>
      </w:r>
      <w:r w:rsidR="00363CD5" w:rsidRPr="00373203">
        <w:rPr>
          <w:rFonts w:ascii="Arial" w:hAnsi="Arial" w:cs="Arial"/>
        </w:rPr>
        <w:t xml:space="preserve"> lanciert. </w:t>
      </w:r>
      <w:r w:rsidR="003A799D" w:rsidRPr="00373203">
        <w:rPr>
          <w:rFonts w:ascii="Arial" w:hAnsi="Arial" w:cs="Arial"/>
        </w:rPr>
        <w:t>Dieser Architekturwettbewerb zur Gestaltung eines Bergrestaurants auf dem Eggishorn konnte zu</w:t>
      </w:r>
      <w:r w:rsidR="00FA2535" w:rsidRPr="00373203">
        <w:rPr>
          <w:rFonts w:ascii="Arial" w:hAnsi="Arial" w:cs="Arial"/>
        </w:rPr>
        <w:t>r</w:t>
      </w:r>
      <w:r w:rsidR="003A799D" w:rsidRPr="00373203">
        <w:rPr>
          <w:rFonts w:ascii="Arial" w:hAnsi="Arial" w:cs="Arial"/>
        </w:rPr>
        <w:t xml:space="preserve"> grosse</w:t>
      </w:r>
      <w:r w:rsidR="00FA2535" w:rsidRPr="00373203">
        <w:rPr>
          <w:rFonts w:ascii="Arial" w:hAnsi="Arial" w:cs="Arial"/>
        </w:rPr>
        <w:t>n</w:t>
      </w:r>
      <w:r w:rsidR="003A799D" w:rsidRPr="00373203">
        <w:rPr>
          <w:rFonts w:ascii="Arial" w:hAnsi="Arial" w:cs="Arial"/>
        </w:rPr>
        <w:t xml:space="preserve"> Zufriedenheit abgeschlossen werden. Am 17.09.2024 hat das Preisgericht das </w:t>
      </w:r>
      <w:r w:rsidR="00FA2535" w:rsidRPr="00373203">
        <w:rPr>
          <w:rFonts w:ascii="Arial" w:hAnsi="Arial" w:cs="Arial"/>
        </w:rPr>
        <w:t>Sieger</w:t>
      </w:r>
      <w:r w:rsidR="003A799D" w:rsidRPr="00373203">
        <w:rPr>
          <w:rFonts w:ascii="Arial" w:hAnsi="Arial" w:cs="Arial"/>
        </w:rPr>
        <w:t>projekt einstimmig gekürt. Das Preisgericht durfte an zwei Jurytagen eine grosse Bandbreite qualitativ hochwertiger, vielfältiger und fundiert ausgearbeiteter Beiträge beurteilen.</w:t>
      </w:r>
    </w:p>
    <w:p w14:paraId="7B3BFF0A" w14:textId="77777777" w:rsidR="003A799D" w:rsidRPr="00373203" w:rsidRDefault="003A799D" w:rsidP="003A799D">
      <w:pPr>
        <w:spacing w:line="240" w:lineRule="auto"/>
        <w:contextualSpacing/>
        <w:rPr>
          <w:rFonts w:ascii="Arial" w:hAnsi="Arial" w:cs="Arial"/>
        </w:rPr>
      </w:pPr>
    </w:p>
    <w:p w14:paraId="7DA6FE15" w14:textId="0C7562A8" w:rsidR="003A799D" w:rsidRPr="00373203" w:rsidRDefault="003A799D" w:rsidP="003A799D">
      <w:pPr>
        <w:spacing w:line="240" w:lineRule="auto"/>
        <w:contextualSpacing/>
        <w:rPr>
          <w:rFonts w:ascii="Arial" w:hAnsi="Arial" w:cs="Arial"/>
        </w:rPr>
      </w:pPr>
      <w:r w:rsidRPr="00373203">
        <w:rPr>
          <w:rFonts w:ascii="Arial" w:hAnsi="Arial" w:cs="Arial"/>
        </w:rPr>
        <w:t>Sämtliche Projekte haben die formellen Anforderungen erfüllt. Aus insgesamt neun Beiträgen setzte sich das Projekt "</w:t>
      </w:r>
      <w:proofErr w:type="spellStart"/>
      <w:r w:rsidRPr="00373203">
        <w:rPr>
          <w:rFonts w:ascii="Arial" w:hAnsi="Arial" w:cs="Arial"/>
        </w:rPr>
        <w:t>Belvédère</w:t>
      </w:r>
      <w:proofErr w:type="spellEnd"/>
      <w:r w:rsidRPr="00373203">
        <w:rPr>
          <w:rFonts w:ascii="Arial" w:hAnsi="Arial" w:cs="Arial"/>
        </w:rPr>
        <w:t xml:space="preserve">" des Sittener Büros "Savioz </w:t>
      </w:r>
      <w:proofErr w:type="spellStart"/>
      <w:r w:rsidRPr="00373203">
        <w:rPr>
          <w:rFonts w:ascii="Arial" w:hAnsi="Arial" w:cs="Arial"/>
        </w:rPr>
        <w:t>Fabrizzi</w:t>
      </w:r>
      <w:proofErr w:type="spellEnd"/>
      <w:r w:rsidRPr="00373203">
        <w:rPr>
          <w:rFonts w:ascii="Arial" w:hAnsi="Arial" w:cs="Arial"/>
        </w:rPr>
        <w:t xml:space="preserve"> </w:t>
      </w:r>
      <w:proofErr w:type="spellStart"/>
      <w:r w:rsidRPr="00373203">
        <w:rPr>
          <w:rFonts w:ascii="Arial" w:hAnsi="Arial" w:cs="Arial"/>
        </w:rPr>
        <w:t>Architectes</w:t>
      </w:r>
      <w:proofErr w:type="spellEnd"/>
      <w:r w:rsidRPr="00373203">
        <w:rPr>
          <w:rFonts w:ascii="Arial" w:hAnsi="Arial" w:cs="Arial"/>
        </w:rPr>
        <w:t>" als Gewinner durch. Der Entwurf überzeugt durch einen respektvollen Umgang mit der einzigartigen Berg- und Gletscherlandschaft, dem funktionalen und gestalterischen Zusammenspiel mit der Bergstation sowie einem sehr guten Gästeerlebnis der UNESCO-</w:t>
      </w:r>
      <w:proofErr w:type="spellStart"/>
      <w:r w:rsidRPr="00373203">
        <w:rPr>
          <w:rFonts w:ascii="Arial" w:hAnsi="Arial" w:cs="Arial"/>
        </w:rPr>
        <w:t>Weltnaturerbewerte</w:t>
      </w:r>
      <w:proofErr w:type="spellEnd"/>
      <w:r w:rsidRPr="00373203">
        <w:rPr>
          <w:rFonts w:ascii="Arial" w:hAnsi="Arial" w:cs="Arial"/>
        </w:rPr>
        <w:t>.</w:t>
      </w:r>
    </w:p>
    <w:p w14:paraId="5F90E4B3" w14:textId="77777777" w:rsidR="003A799D" w:rsidRPr="00373203" w:rsidRDefault="003A799D" w:rsidP="003A799D">
      <w:pPr>
        <w:spacing w:line="240" w:lineRule="auto"/>
        <w:contextualSpacing/>
        <w:rPr>
          <w:rFonts w:ascii="Arial" w:hAnsi="Arial" w:cs="Arial"/>
        </w:rPr>
      </w:pPr>
    </w:p>
    <w:p w14:paraId="0A6E5B5A" w14:textId="5271FE2D" w:rsidR="003A799D" w:rsidRPr="00373203" w:rsidRDefault="003A799D" w:rsidP="003A799D">
      <w:pPr>
        <w:spacing w:line="240" w:lineRule="auto"/>
        <w:contextualSpacing/>
        <w:rPr>
          <w:rFonts w:ascii="Arial" w:hAnsi="Arial" w:cs="Arial"/>
        </w:rPr>
      </w:pPr>
      <w:r w:rsidRPr="00373203">
        <w:rPr>
          <w:rFonts w:ascii="Arial" w:hAnsi="Arial" w:cs="Arial"/>
        </w:rPr>
        <w:t>Das Projekt wird in einem qualitätssichernden Verfahren in Zusammenarbeit mit dem Preisgericht für die Baueingabe weiter ausgearbeitet. Der Verwaltungsrat ist bestrebt, mit den Bauarbeiten für die neue Bahn aufs Eggishorn mit Aussichtsrestaurant und Gletscherinszenierung im Jahr 2025 starten zu können.</w:t>
      </w:r>
    </w:p>
    <w:p w14:paraId="266EC128" w14:textId="77777777" w:rsidR="003A799D" w:rsidRPr="00373203" w:rsidRDefault="003A799D" w:rsidP="00E52A19">
      <w:pPr>
        <w:spacing w:line="240" w:lineRule="auto"/>
        <w:contextualSpacing/>
        <w:rPr>
          <w:rFonts w:ascii="Arial" w:hAnsi="Arial" w:cs="Arial"/>
        </w:rPr>
      </w:pPr>
    </w:p>
    <w:p w14:paraId="280F6D64" w14:textId="77777777" w:rsidR="003A799D" w:rsidRPr="00373203" w:rsidRDefault="003A799D" w:rsidP="00E52A19">
      <w:pPr>
        <w:spacing w:line="240" w:lineRule="auto"/>
        <w:contextualSpacing/>
        <w:rPr>
          <w:rFonts w:ascii="Arial" w:hAnsi="Arial" w:cs="Arial"/>
        </w:rPr>
      </w:pPr>
    </w:p>
    <w:p w14:paraId="0553DBDF" w14:textId="5FC3BE44" w:rsidR="00FA2535" w:rsidRPr="00373203" w:rsidRDefault="005C6267" w:rsidP="00D22857">
      <w:pPr>
        <w:spacing w:line="240" w:lineRule="auto"/>
        <w:contextualSpacing/>
        <w:rPr>
          <w:rFonts w:ascii="Arial" w:hAnsi="Arial" w:cs="Arial"/>
          <w:color w:val="FF0000"/>
        </w:rPr>
      </w:pPr>
      <w:r w:rsidRPr="00373203">
        <w:rPr>
          <w:rStyle w:val="Fett"/>
          <w:rFonts w:ascii="Arial" w:hAnsi="Arial" w:cs="Arial"/>
        </w:rPr>
        <w:t>Bild:</w:t>
      </w:r>
      <w:r w:rsidRPr="00373203">
        <w:rPr>
          <w:rFonts w:ascii="Arial" w:hAnsi="Arial" w:cs="Arial"/>
        </w:rPr>
        <w:t> </w:t>
      </w:r>
      <w:r w:rsidR="00FA2535" w:rsidRPr="00373203">
        <w:rPr>
          <w:rFonts w:ascii="Arial" w:hAnsi="Arial" w:cs="Arial"/>
        </w:rPr>
        <w:t>Projekt Eggishor</w:t>
      </w:r>
      <w:r w:rsidR="00905842" w:rsidRPr="00373203">
        <w:rPr>
          <w:rFonts w:ascii="Arial" w:hAnsi="Arial" w:cs="Arial"/>
        </w:rPr>
        <w:t>n</w:t>
      </w:r>
      <w:r w:rsidR="00832A65" w:rsidRPr="00373203">
        <w:rPr>
          <w:rFonts w:ascii="Arial" w:hAnsi="Arial" w:cs="Arial"/>
        </w:rPr>
        <w:t xml:space="preserve"> / Restaurant</w:t>
      </w:r>
    </w:p>
    <w:p w14:paraId="503941D0" w14:textId="77777777" w:rsidR="00FA2535" w:rsidRPr="00373203" w:rsidRDefault="00FA2535" w:rsidP="00D22857">
      <w:pPr>
        <w:spacing w:line="240" w:lineRule="auto"/>
        <w:contextualSpacing/>
        <w:rPr>
          <w:rFonts w:ascii="Arial" w:hAnsi="Arial" w:cs="Arial"/>
          <w:color w:val="FF0000"/>
        </w:rPr>
      </w:pPr>
    </w:p>
    <w:p w14:paraId="43A6C0E2" w14:textId="52377053" w:rsidR="00C67B39" w:rsidRPr="00373203" w:rsidRDefault="00C67B39" w:rsidP="00D22857">
      <w:pPr>
        <w:spacing w:line="240" w:lineRule="auto"/>
        <w:contextualSpacing/>
        <w:rPr>
          <w:color w:val="FF0000"/>
        </w:rPr>
      </w:pPr>
      <w:r w:rsidRPr="00373203">
        <w:rPr>
          <w:noProof/>
          <w:color w:val="FF0000"/>
        </w:rPr>
        <w:drawing>
          <wp:inline distT="0" distB="0" distL="0" distR="0" wp14:anchorId="33DD029C" wp14:editId="0CA07E15">
            <wp:extent cx="5314950" cy="3718451"/>
            <wp:effectExtent l="0" t="0" r="0" b="0"/>
            <wp:docPr id="340567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5679" name=""/>
                    <pic:cNvPicPr/>
                  </pic:nvPicPr>
                  <pic:blipFill>
                    <a:blip r:embed="rId11"/>
                    <a:stretch>
                      <a:fillRect/>
                    </a:stretch>
                  </pic:blipFill>
                  <pic:spPr>
                    <a:xfrm>
                      <a:off x="0" y="0"/>
                      <a:ext cx="5326957" cy="3726851"/>
                    </a:xfrm>
                    <a:prstGeom prst="rect">
                      <a:avLst/>
                    </a:prstGeom>
                  </pic:spPr>
                </pic:pic>
              </a:graphicData>
            </a:graphic>
          </wp:inline>
        </w:drawing>
      </w:r>
    </w:p>
    <w:p w14:paraId="64CC410A" w14:textId="77777777" w:rsidR="00C67B39" w:rsidRPr="00373203" w:rsidRDefault="00C67B39" w:rsidP="00D22857">
      <w:pPr>
        <w:spacing w:line="240" w:lineRule="auto"/>
        <w:contextualSpacing/>
        <w:rPr>
          <w:color w:val="FF0000"/>
        </w:rPr>
      </w:pPr>
    </w:p>
    <w:p w14:paraId="46587D9A" w14:textId="77777777" w:rsidR="00FA2535" w:rsidRPr="00373203" w:rsidRDefault="00FA2535" w:rsidP="00D22857">
      <w:pPr>
        <w:spacing w:line="240" w:lineRule="auto"/>
        <w:contextualSpacing/>
      </w:pPr>
    </w:p>
    <w:p w14:paraId="1F023DD9" w14:textId="0950EFEC" w:rsidR="00CF2248" w:rsidRPr="00373203" w:rsidRDefault="00CF2248" w:rsidP="004267AA">
      <w:pPr>
        <w:rPr>
          <w:rFonts w:ascii="Arial" w:hAnsi="Arial" w:cs="Arial"/>
          <w:bCs/>
          <w:color w:val="000000"/>
        </w:rPr>
      </w:pPr>
      <w:r w:rsidRPr="00373203">
        <w:rPr>
          <w:rFonts w:ascii="Arial" w:hAnsi="Arial" w:cs="Arial"/>
          <w:bCs/>
          <w:color w:val="000000"/>
        </w:rPr>
        <w:t xml:space="preserve">Weitere Informationen: </w:t>
      </w:r>
      <w:r w:rsidR="008F6B51" w:rsidRPr="00373203">
        <w:rPr>
          <w:rFonts w:ascii="Arial" w:hAnsi="Arial" w:cs="Arial"/>
          <w:bCs/>
          <w:color w:val="000000"/>
        </w:rPr>
        <w:t>Geschäftsbericht ALETSCH BAHNEN AG 202</w:t>
      </w:r>
      <w:r w:rsidR="00651ECC" w:rsidRPr="00373203">
        <w:rPr>
          <w:rFonts w:ascii="Arial" w:hAnsi="Arial" w:cs="Arial"/>
          <w:bCs/>
          <w:color w:val="000000"/>
        </w:rPr>
        <w:t>3</w:t>
      </w:r>
      <w:r w:rsidR="008F6B51" w:rsidRPr="00373203">
        <w:rPr>
          <w:rFonts w:ascii="Arial" w:hAnsi="Arial" w:cs="Arial"/>
          <w:bCs/>
          <w:color w:val="000000"/>
        </w:rPr>
        <w:t>/</w:t>
      </w:r>
      <w:r w:rsidR="00A97367" w:rsidRPr="00373203">
        <w:rPr>
          <w:rFonts w:ascii="Arial" w:hAnsi="Arial" w:cs="Arial"/>
          <w:bCs/>
          <w:color w:val="000000"/>
        </w:rPr>
        <w:t>2</w:t>
      </w:r>
      <w:r w:rsidR="00651ECC" w:rsidRPr="00373203">
        <w:rPr>
          <w:rFonts w:ascii="Arial" w:hAnsi="Arial" w:cs="Arial"/>
          <w:bCs/>
          <w:color w:val="000000"/>
        </w:rPr>
        <w:t>4</w:t>
      </w:r>
    </w:p>
    <w:p w14:paraId="3C082A6C" w14:textId="77777777" w:rsidR="00CF2248" w:rsidRPr="00373203" w:rsidRDefault="00CF2248" w:rsidP="00D22857">
      <w:pPr>
        <w:spacing w:line="240" w:lineRule="auto"/>
        <w:contextualSpacing/>
        <w:rPr>
          <w:rFonts w:ascii="Arial" w:hAnsi="Arial" w:cs="Arial"/>
        </w:rPr>
      </w:pPr>
    </w:p>
    <w:p w14:paraId="39D39A6E" w14:textId="4EF9EEE3" w:rsidR="003C105C" w:rsidRPr="00373203" w:rsidRDefault="003C105C" w:rsidP="003C105C">
      <w:pPr>
        <w:spacing w:line="240" w:lineRule="auto"/>
        <w:contextualSpacing/>
        <w:rPr>
          <w:rFonts w:ascii="Arial" w:hAnsi="Arial" w:cs="Arial"/>
        </w:rPr>
      </w:pPr>
      <w:r w:rsidRPr="00373203">
        <w:rPr>
          <w:rFonts w:ascii="Arial" w:hAnsi="Arial" w:cs="Arial"/>
        </w:rPr>
        <w:t>Bei Rückfragen: ALETSCH BAHNEN AG, 3992 Bettmeralp</w:t>
      </w:r>
    </w:p>
    <w:p w14:paraId="05D82F4D" w14:textId="72767E07" w:rsidR="003C105C" w:rsidRPr="00373203" w:rsidRDefault="004267AA" w:rsidP="004267AA">
      <w:pPr>
        <w:spacing w:line="240" w:lineRule="auto"/>
        <w:contextualSpacing/>
        <w:rPr>
          <w:rFonts w:ascii="Arial" w:hAnsi="Arial" w:cs="Arial"/>
        </w:rPr>
      </w:pPr>
      <w:r w:rsidRPr="00373203">
        <w:rPr>
          <w:rFonts w:ascii="Arial" w:hAnsi="Arial" w:cs="Arial"/>
        </w:rPr>
        <w:t>-</w:t>
      </w:r>
      <w:r w:rsidR="003C105C" w:rsidRPr="00373203">
        <w:rPr>
          <w:rFonts w:ascii="Arial" w:hAnsi="Arial" w:cs="Arial"/>
        </w:rPr>
        <w:t>Renato Kronig, VRP Aletsch Bahnen AG, 027 928 41 36</w:t>
      </w:r>
    </w:p>
    <w:p w14:paraId="519B5F6F" w14:textId="409218AA" w:rsidR="003C105C" w:rsidRPr="00373203" w:rsidRDefault="004267AA" w:rsidP="004267AA">
      <w:pPr>
        <w:spacing w:line="240" w:lineRule="auto"/>
        <w:contextualSpacing/>
        <w:rPr>
          <w:rFonts w:ascii="Arial" w:hAnsi="Arial" w:cs="Arial"/>
        </w:rPr>
      </w:pPr>
      <w:r w:rsidRPr="00373203">
        <w:rPr>
          <w:rFonts w:ascii="Arial" w:hAnsi="Arial" w:cs="Arial"/>
        </w:rPr>
        <w:t>-</w:t>
      </w:r>
      <w:r w:rsidR="003C105C" w:rsidRPr="00373203">
        <w:rPr>
          <w:rFonts w:ascii="Arial" w:hAnsi="Arial" w:cs="Arial"/>
        </w:rPr>
        <w:t>Valentin König, CEO Aletsch Bahnen AG, 027 928 41 36</w:t>
      </w:r>
    </w:p>
    <w:p w14:paraId="50A90395" w14:textId="77777777" w:rsidR="003C105C" w:rsidRPr="00373203" w:rsidRDefault="003C105C" w:rsidP="003C105C">
      <w:pPr>
        <w:spacing w:line="240" w:lineRule="auto"/>
        <w:contextualSpacing/>
        <w:rPr>
          <w:rFonts w:ascii="Arial" w:hAnsi="Arial" w:cs="Arial"/>
        </w:rPr>
      </w:pPr>
    </w:p>
    <w:p w14:paraId="60DBE260" w14:textId="77777777" w:rsidR="004267AA" w:rsidRPr="0085436B" w:rsidRDefault="004267AA" w:rsidP="004267AA">
      <w:pPr>
        <w:rPr>
          <w:rFonts w:ascii="Arial" w:hAnsi="Arial" w:cs="Arial"/>
          <w:b/>
        </w:rPr>
      </w:pPr>
      <w:r w:rsidRPr="0085436B">
        <w:rPr>
          <w:rFonts w:ascii="Arial" w:hAnsi="Arial" w:cs="Arial"/>
          <w:b/>
          <w:color w:val="000000"/>
        </w:rPr>
        <w:t>Kurz-Porträt der Aletsch Bahnen AG</w:t>
      </w:r>
    </w:p>
    <w:p w14:paraId="0B774E67" w14:textId="679AC3E9" w:rsidR="003C105C" w:rsidRPr="00373203" w:rsidRDefault="003C105C" w:rsidP="003C105C">
      <w:pPr>
        <w:spacing w:line="240" w:lineRule="auto"/>
        <w:contextualSpacing/>
        <w:rPr>
          <w:rFonts w:ascii="Arial" w:hAnsi="Arial" w:cs="Arial"/>
        </w:rPr>
      </w:pPr>
      <w:r w:rsidRPr="00373203">
        <w:rPr>
          <w:rFonts w:ascii="Arial" w:hAnsi="Arial" w:cs="Arial"/>
        </w:rPr>
        <w:t>Die Aletsch Bahnen AG gehört zu den grössten Bergbahnunternehmen im Wallis. Sie betreibt im Winter 36 Transportanlage</w:t>
      </w:r>
      <w:r w:rsidR="00A97367" w:rsidRPr="00373203">
        <w:rPr>
          <w:rFonts w:ascii="Arial" w:hAnsi="Arial" w:cs="Arial"/>
        </w:rPr>
        <w:t xml:space="preserve">n mit insgesamt </w:t>
      </w:r>
      <w:r w:rsidRPr="00373203">
        <w:rPr>
          <w:rFonts w:ascii="Arial" w:hAnsi="Arial" w:cs="Arial"/>
        </w:rPr>
        <w:t>104 Pistenkilometer</w:t>
      </w:r>
      <w:r w:rsidR="00A97367" w:rsidRPr="00373203">
        <w:rPr>
          <w:rFonts w:ascii="Arial" w:hAnsi="Arial" w:cs="Arial"/>
        </w:rPr>
        <w:t xml:space="preserve"> sowie </w:t>
      </w:r>
      <w:r w:rsidRPr="00373203">
        <w:rPr>
          <w:rFonts w:ascii="Arial" w:hAnsi="Arial" w:cs="Arial"/>
        </w:rPr>
        <w:t>Schlittel- und Funsport-Anlagen. Zudem führ</w:t>
      </w:r>
      <w:r w:rsidR="00195B68" w:rsidRPr="00373203">
        <w:rPr>
          <w:rFonts w:ascii="Arial" w:hAnsi="Arial" w:cs="Arial"/>
        </w:rPr>
        <w:t xml:space="preserve">t </w:t>
      </w:r>
      <w:r w:rsidR="00A97367" w:rsidRPr="00373203">
        <w:rPr>
          <w:rFonts w:ascii="Arial" w:hAnsi="Arial" w:cs="Arial"/>
        </w:rPr>
        <w:t>das Unternehmen</w:t>
      </w:r>
      <w:r w:rsidRPr="00373203">
        <w:rPr>
          <w:rFonts w:ascii="Arial" w:hAnsi="Arial" w:cs="Arial"/>
        </w:rPr>
        <w:t xml:space="preserve"> mehrere Gastrobetriebe in der Aletsch Arena. Die Aletsch Bahnen AG beschäftigt</w:t>
      </w:r>
      <w:r w:rsidR="00A97367" w:rsidRPr="00373203">
        <w:rPr>
          <w:rFonts w:ascii="Arial" w:hAnsi="Arial" w:cs="Arial"/>
        </w:rPr>
        <w:t xml:space="preserve">e </w:t>
      </w:r>
      <w:r w:rsidR="00303D82" w:rsidRPr="00373203">
        <w:rPr>
          <w:rFonts w:ascii="Arial" w:hAnsi="Arial" w:cs="Arial"/>
        </w:rPr>
        <w:t xml:space="preserve">im </w:t>
      </w:r>
      <w:r w:rsidRPr="00373203">
        <w:rPr>
          <w:rFonts w:ascii="Arial" w:hAnsi="Arial" w:cs="Arial"/>
        </w:rPr>
        <w:t>Winter</w:t>
      </w:r>
      <w:r w:rsidR="00A97367" w:rsidRPr="00373203">
        <w:rPr>
          <w:rFonts w:ascii="Arial" w:hAnsi="Arial" w:cs="Arial"/>
        </w:rPr>
        <w:t xml:space="preserve"> 202</w:t>
      </w:r>
      <w:r w:rsidR="00651ECC" w:rsidRPr="00373203">
        <w:rPr>
          <w:rFonts w:ascii="Arial" w:hAnsi="Arial" w:cs="Arial"/>
        </w:rPr>
        <w:t>3</w:t>
      </w:r>
      <w:r w:rsidR="00A97367" w:rsidRPr="00373203">
        <w:rPr>
          <w:rFonts w:ascii="Arial" w:hAnsi="Arial" w:cs="Arial"/>
        </w:rPr>
        <w:t>/2</w:t>
      </w:r>
      <w:r w:rsidR="00651ECC" w:rsidRPr="00373203">
        <w:rPr>
          <w:rFonts w:ascii="Arial" w:hAnsi="Arial" w:cs="Arial"/>
        </w:rPr>
        <w:t>4</w:t>
      </w:r>
      <w:r w:rsidR="00A97367" w:rsidRPr="00373203">
        <w:rPr>
          <w:rFonts w:ascii="Arial" w:hAnsi="Arial" w:cs="Arial"/>
        </w:rPr>
        <w:t xml:space="preserve"> </w:t>
      </w:r>
      <w:r w:rsidR="00303D82" w:rsidRPr="00373203">
        <w:rPr>
          <w:rFonts w:ascii="Arial" w:hAnsi="Arial" w:cs="Arial"/>
        </w:rPr>
        <w:t>3</w:t>
      </w:r>
      <w:r w:rsidR="00651ECC" w:rsidRPr="00373203">
        <w:rPr>
          <w:rFonts w:ascii="Arial" w:hAnsi="Arial" w:cs="Arial"/>
        </w:rPr>
        <w:t xml:space="preserve">79 </w:t>
      </w:r>
      <w:r w:rsidR="00A97367" w:rsidRPr="00373203">
        <w:rPr>
          <w:rFonts w:ascii="Arial" w:hAnsi="Arial" w:cs="Arial"/>
        </w:rPr>
        <w:t>Personen</w:t>
      </w:r>
      <w:r w:rsidR="00303D82" w:rsidRPr="00373203">
        <w:rPr>
          <w:rFonts w:ascii="Arial" w:hAnsi="Arial" w:cs="Arial"/>
        </w:rPr>
        <w:t xml:space="preserve">. </w:t>
      </w:r>
    </w:p>
    <w:p w14:paraId="1034386D" w14:textId="77777777" w:rsidR="00A97367" w:rsidRPr="004267AA" w:rsidRDefault="00A97367" w:rsidP="003C105C">
      <w:pPr>
        <w:spacing w:line="240" w:lineRule="auto"/>
        <w:contextualSpacing/>
      </w:pPr>
    </w:p>
    <w:sectPr w:rsidR="00A97367" w:rsidRPr="004267AA" w:rsidSect="00DC5203">
      <w:headerReference w:type="default" r:id="rId12"/>
      <w:footerReference w:type="default" r:id="rId13"/>
      <w:pgSz w:w="11906" w:h="16838"/>
      <w:pgMar w:top="2836" w:right="991"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F8812C" w14:textId="77777777" w:rsidR="00787F90" w:rsidRDefault="00787F90" w:rsidP="006B609F">
      <w:pPr>
        <w:spacing w:line="240" w:lineRule="auto"/>
      </w:pPr>
      <w:r>
        <w:separator/>
      </w:r>
    </w:p>
  </w:endnote>
  <w:endnote w:type="continuationSeparator" w:id="0">
    <w:p w14:paraId="4220690A" w14:textId="77777777" w:rsidR="00787F90" w:rsidRDefault="00787F90" w:rsidP="006B609F">
      <w:pPr>
        <w:spacing w:line="240" w:lineRule="auto"/>
      </w:pPr>
      <w:r>
        <w:continuationSeparator/>
      </w:r>
    </w:p>
  </w:endnote>
  <w:endnote w:type="continuationNotice" w:id="1">
    <w:p w14:paraId="41EA0977" w14:textId="77777777" w:rsidR="00787F90" w:rsidRDefault="00787F9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Antenna Light">
    <w:altName w:val="Calibri"/>
    <w:panose1 w:val="00000000000000000000"/>
    <w:charset w:val="00"/>
    <w:family w:val="modern"/>
    <w:notTrueType/>
    <w:pitch w:val="variable"/>
    <w:sig w:usb0="800000AF" w:usb1="5000204A"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ntenna Bold">
    <w:altName w:val="Calibri"/>
    <w:panose1 w:val="00000000000000000000"/>
    <w:charset w:val="00"/>
    <w:family w:val="modern"/>
    <w:notTrueType/>
    <w:pitch w:val="variable"/>
    <w:sig w:usb0="800000AF" w:usb1="5000204A" w:usb2="00000000" w:usb3="00000000" w:csb0="00000001" w:csb1="00000000"/>
  </w:font>
  <w:font w:name="Veneer">
    <w:altName w:val="Calibri"/>
    <w:panose1 w:val="00000000000000000000"/>
    <w:charset w:val="00"/>
    <w:family w:val="modern"/>
    <w:notTrueType/>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2328F2" w14:textId="1BE55020" w:rsidR="00CB5A2A" w:rsidRPr="00A01E29" w:rsidRDefault="00CB5A2A" w:rsidP="00DC5203">
    <w:pPr>
      <w:pStyle w:val="Fusszeile"/>
      <w:rPr>
        <w:sz w:val="16"/>
      </w:rPr>
    </w:pPr>
    <w:r w:rsidRPr="00A01E29">
      <w:rPr>
        <w:sz w:val="16"/>
      </w:rPr>
      <w:t xml:space="preserve">Aletsch </w:t>
    </w:r>
    <w:r w:rsidR="001B202F">
      <w:rPr>
        <w:sz w:val="16"/>
      </w:rPr>
      <w:t>Bahnen A</w:t>
    </w:r>
    <w:r w:rsidR="00A01E29" w:rsidRPr="00A01E29">
      <w:rPr>
        <w:sz w:val="16"/>
      </w:rPr>
      <w:t>G</w:t>
    </w:r>
    <w:r w:rsidRPr="00A01E29">
      <w:rPr>
        <w:sz w:val="16"/>
      </w:rPr>
      <w:t xml:space="preserve"> | </w:t>
    </w:r>
    <w:r w:rsidR="001B202F">
      <w:rPr>
        <w:sz w:val="16"/>
      </w:rPr>
      <w:t>Verwaltungsgebäude</w:t>
    </w:r>
    <w:r w:rsidRPr="00A01E29">
      <w:rPr>
        <w:sz w:val="16"/>
      </w:rPr>
      <w:t xml:space="preserve"> | CH-39</w:t>
    </w:r>
    <w:r w:rsidR="001B202F">
      <w:rPr>
        <w:sz w:val="16"/>
      </w:rPr>
      <w:t>92</w:t>
    </w:r>
    <w:r w:rsidRPr="00A01E29">
      <w:rPr>
        <w:sz w:val="16"/>
      </w:rPr>
      <w:t xml:space="preserve"> </w:t>
    </w:r>
    <w:r w:rsidR="001B202F">
      <w:rPr>
        <w:sz w:val="16"/>
      </w:rPr>
      <w:t>Bettmeralp</w:t>
    </w:r>
    <w:r w:rsidRPr="00A01E29">
      <w:rPr>
        <w:sz w:val="16"/>
      </w:rPr>
      <w:t xml:space="preserve"> | +41 27 928 </w:t>
    </w:r>
    <w:r w:rsidR="001B202F">
      <w:rPr>
        <w:sz w:val="16"/>
      </w:rPr>
      <w:t>41 41</w:t>
    </w:r>
    <w:r w:rsidRPr="00A01E29">
      <w:rPr>
        <w:sz w:val="16"/>
      </w:rPr>
      <w:t xml:space="preserve"> | info@aletsch</w:t>
    </w:r>
    <w:r w:rsidR="001B202F">
      <w:rPr>
        <w:sz w:val="16"/>
      </w:rPr>
      <w:t>bahnen</w:t>
    </w:r>
    <w:r w:rsidRPr="00A01E29">
      <w:rPr>
        <w:sz w:val="16"/>
      </w:rPr>
      <w:t>.ch | aletscharena.ch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FCA125" w14:textId="77777777" w:rsidR="00787F90" w:rsidRDefault="00787F90" w:rsidP="006B609F">
      <w:pPr>
        <w:spacing w:line="240" w:lineRule="auto"/>
      </w:pPr>
      <w:r>
        <w:separator/>
      </w:r>
    </w:p>
  </w:footnote>
  <w:footnote w:type="continuationSeparator" w:id="0">
    <w:p w14:paraId="4535E148" w14:textId="77777777" w:rsidR="00787F90" w:rsidRDefault="00787F90" w:rsidP="006B609F">
      <w:pPr>
        <w:spacing w:line="240" w:lineRule="auto"/>
      </w:pPr>
      <w:r>
        <w:continuationSeparator/>
      </w:r>
    </w:p>
  </w:footnote>
  <w:footnote w:type="continuationNotice" w:id="1">
    <w:p w14:paraId="72DEA2E0" w14:textId="77777777" w:rsidR="00787F90" w:rsidRDefault="00787F9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5C8C69" w14:textId="027D6311" w:rsidR="00CB5A2A" w:rsidRDefault="00674237">
    <w:pPr>
      <w:pStyle w:val="Kopfzeile"/>
    </w:pPr>
    <w:r>
      <w:rPr>
        <w:noProof/>
      </w:rPr>
      <w:drawing>
        <wp:inline distT="0" distB="0" distL="0" distR="0" wp14:anchorId="1F4E33F5" wp14:editId="385CE6EA">
          <wp:extent cx="984653" cy="1019175"/>
          <wp:effectExtent l="0" t="0" r="635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extLst>
                      <a:ext uri="{28A0092B-C50C-407E-A947-70E740481C1C}">
                        <a14:useLocalDpi xmlns:a14="http://schemas.microsoft.com/office/drawing/2010/main" val="0"/>
                      </a:ext>
                    </a:extLst>
                  </a:blip>
                  <a:stretch>
                    <a:fillRect/>
                  </a:stretch>
                </pic:blipFill>
                <pic:spPr>
                  <a:xfrm>
                    <a:off x="0" y="0"/>
                    <a:ext cx="989745" cy="102444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BF6DCE"/>
    <w:multiLevelType w:val="hybridMultilevel"/>
    <w:tmpl w:val="9A900D78"/>
    <w:lvl w:ilvl="0" w:tplc="35AC5170">
      <w:start w:val="17"/>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DFC754E"/>
    <w:multiLevelType w:val="hybridMultilevel"/>
    <w:tmpl w:val="583A00C8"/>
    <w:lvl w:ilvl="0" w:tplc="4A7602A2">
      <w:numFmt w:val="bullet"/>
      <w:lvlText w:val="-"/>
      <w:lvlJc w:val="left"/>
      <w:pPr>
        <w:ind w:left="1065" w:hanging="705"/>
      </w:pPr>
      <w:rPr>
        <w:rFonts w:ascii="Antenna Light" w:eastAsiaTheme="minorEastAsia" w:hAnsi="Antenna Light"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337F5C2D"/>
    <w:multiLevelType w:val="hybridMultilevel"/>
    <w:tmpl w:val="6F5809DA"/>
    <w:lvl w:ilvl="0" w:tplc="52389AC6">
      <w:start w:val="1"/>
      <w:numFmt w:val="bullet"/>
      <w:pStyle w:val="Listenabsatz"/>
      <w:lvlText w:val=""/>
      <w:lvlJc w:val="left"/>
      <w:pPr>
        <w:ind w:left="360" w:hanging="360"/>
      </w:pPr>
      <w:rPr>
        <w:rFonts w:ascii="Wingdings 2" w:hAnsi="Wingdings 2"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 w15:restartNumberingAfterBreak="0">
    <w:nsid w:val="4CB04081"/>
    <w:multiLevelType w:val="multilevel"/>
    <w:tmpl w:val="08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4" w15:restartNumberingAfterBreak="0">
    <w:nsid w:val="57B8651D"/>
    <w:multiLevelType w:val="hybridMultilevel"/>
    <w:tmpl w:val="1BE44830"/>
    <w:lvl w:ilvl="0" w:tplc="9E3AB730">
      <w:start w:val="1"/>
      <w:numFmt w:val="bullet"/>
      <w:lvlText w:val="-"/>
      <w:lvlJc w:val="left"/>
      <w:pPr>
        <w:ind w:left="720" w:hanging="360"/>
      </w:pPr>
      <w:rPr>
        <w:rFonts w:ascii="Antenna Light" w:eastAsiaTheme="minorEastAsia" w:hAnsi="Antenna Light"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5FCD793A"/>
    <w:multiLevelType w:val="hybridMultilevel"/>
    <w:tmpl w:val="58729184"/>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15:restartNumberingAfterBreak="0">
    <w:nsid w:val="64FF5B84"/>
    <w:multiLevelType w:val="hybridMultilevel"/>
    <w:tmpl w:val="15E2D94A"/>
    <w:lvl w:ilvl="0" w:tplc="5002CD92">
      <w:numFmt w:val="bullet"/>
      <w:lvlText w:val="-"/>
      <w:lvlJc w:val="left"/>
      <w:pPr>
        <w:tabs>
          <w:tab w:val="num" w:pos="720"/>
        </w:tabs>
        <w:ind w:left="720" w:hanging="360"/>
      </w:pPr>
      <w:rPr>
        <w:rFonts w:ascii="Times New Roman" w:eastAsia="Times New Roman" w:hAnsi="Times New Roman" w:cs="Times New Roman"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num w:numId="1" w16cid:durableId="1123308665">
    <w:abstractNumId w:val="0"/>
  </w:num>
  <w:num w:numId="2" w16cid:durableId="1001201102">
    <w:abstractNumId w:val="3"/>
  </w:num>
  <w:num w:numId="3" w16cid:durableId="738484231">
    <w:abstractNumId w:val="2"/>
  </w:num>
  <w:num w:numId="4" w16cid:durableId="843127035">
    <w:abstractNumId w:val="1"/>
  </w:num>
  <w:num w:numId="5" w16cid:durableId="140964522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94218418">
    <w:abstractNumId w:val="5"/>
  </w:num>
  <w:num w:numId="7" w16cid:durableId="16575196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202F"/>
    <w:rsid w:val="0000269E"/>
    <w:rsid w:val="00040648"/>
    <w:rsid w:val="00064A2F"/>
    <w:rsid w:val="000917B1"/>
    <w:rsid w:val="000A1608"/>
    <w:rsid w:val="000A3682"/>
    <w:rsid w:val="000B0C92"/>
    <w:rsid w:val="000C3263"/>
    <w:rsid w:val="000D388F"/>
    <w:rsid w:val="000E1BE9"/>
    <w:rsid w:val="000E2322"/>
    <w:rsid w:val="000E6A1B"/>
    <w:rsid w:val="000E79D6"/>
    <w:rsid w:val="000F6940"/>
    <w:rsid w:val="000F6FE7"/>
    <w:rsid w:val="00146CEB"/>
    <w:rsid w:val="001542AA"/>
    <w:rsid w:val="0016679B"/>
    <w:rsid w:val="00172B19"/>
    <w:rsid w:val="00175AE9"/>
    <w:rsid w:val="00182610"/>
    <w:rsid w:val="00183700"/>
    <w:rsid w:val="00187F87"/>
    <w:rsid w:val="00190D6A"/>
    <w:rsid w:val="00190EBF"/>
    <w:rsid w:val="00192F36"/>
    <w:rsid w:val="00195B68"/>
    <w:rsid w:val="001A414E"/>
    <w:rsid w:val="001B115D"/>
    <w:rsid w:val="001B202F"/>
    <w:rsid w:val="001B615A"/>
    <w:rsid w:val="001C08E2"/>
    <w:rsid w:val="001D7192"/>
    <w:rsid w:val="001E083C"/>
    <w:rsid w:val="001E1C3C"/>
    <w:rsid w:val="001E6A99"/>
    <w:rsid w:val="001F2E6E"/>
    <w:rsid w:val="001F5F63"/>
    <w:rsid w:val="001F6B4B"/>
    <w:rsid w:val="00222798"/>
    <w:rsid w:val="00235624"/>
    <w:rsid w:val="00237E85"/>
    <w:rsid w:val="00245B9B"/>
    <w:rsid w:val="00252842"/>
    <w:rsid w:val="00271F4B"/>
    <w:rsid w:val="00284A21"/>
    <w:rsid w:val="00284F58"/>
    <w:rsid w:val="00294186"/>
    <w:rsid w:val="002A6D1E"/>
    <w:rsid w:val="002C3F12"/>
    <w:rsid w:val="002D5EBF"/>
    <w:rsid w:val="002E63F0"/>
    <w:rsid w:val="002F1D6F"/>
    <w:rsid w:val="002F40CC"/>
    <w:rsid w:val="002F756F"/>
    <w:rsid w:val="00303D82"/>
    <w:rsid w:val="003055C2"/>
    <w:rsid w:val="003251A3"/>
    <w:rsid w:val="00331436"/>
    <w:rsid w:val="0035062A"/>
    <w:rsid w:val="00350DE8"/>
    <w:rsid w:val="003610C1"/>
    <w:rsid w:val="00363CD5"/>
    <w:rsid w:val="00366587"/>
    <w:rsid w:val="00373203"/>
    <w:rsid w:val="003810C0"/>
    <w:rsid w:val="0038741C"/>
    <w:rsid w:val="003A24F2"/>
    <w:rsid w:val="003A48DE"/>
    <w:rsid w:val="003A799D"/>
    <w:rsid w:val="003C105C"/>
    <w:rsid w:val="003C1F1B"/>
    <w:rsid w:val="003E470A"/>
    <w:rsid w:val="003E4CC3"/>
    <w:rsid w:val="003F1F35"/>
    <w:rsid w:val="003F2F04"/>
    <w:rsid w:val="003F41B9"/>
    <w:rsid w:val="00406179"/>
    <w:rsid w:val="004169D5"/>
    <w:rsid w:val="004267AA"/>
    <w:rsid w:val="00432B26"/>
    <w:rsid w:val="004347B5"/>
    <w:rsid w:val="00457A23"/>
    <w:rsid w:val="004601CE"/>
    <w:rsid w:val="00460A8D"/>
    <w:rsid w:val="004662B6"/>
    <w:rsid w:val="00467CA0"/>
    <w:rsid w:val="00481ABB"/>
    <w:rsid w:val="004832F8"/>
    <w:rsid w:val="00487649"/>
    <w:rsid w:val="00490204"/>
    <w:rsid w:val="004911AE"/>
    <w:rsid w:val="004A661F"/>
    <w:rsid w:val="004A678B"/>
    <w:rsid w:val="004B6A08"/>
    <w:rsid w:val="004C189D"/>
    <w:rsid w:val="004C4370"/>
    <w:rsid w:val="004D1E5A"/>
    <w:rsid w:val="004D37B4"/>
    <w:rsid w:val="004F7B5B"/>
    <w:rsid w:val="004F7C66"/>
    <w:rsid w:val="005070B7"/>
    <w:rsid w:val="005208CC"/>
    <w:rsid w:val="00530DF0"/>
    <w:rsid w:val="00531E69"/>
    <w:rsid w:val="005361A8"/>
    <w:rsid w:val="005503A7"/>
    <w:rsid w:val="005524B5"/>
    <w:rsid w:val="005557E8"/>
    <w:rsid w:val="00557621"/>
    <w:rsid w:val="005665AA"/>
    <w:rsid w:val="005750E8"/>
    <w:rsid w:val="005923B4"/>
    <w:rsid w:val="005963C2"/>
    <w:rsid w:val="005A08B6"/>
    <w:rsid w:val="005A0DFB"/>
    <w:rsid w:val="005A6C2D"/>
    <w:rsid w:val="005B220A"/>
    <w:rsid w:val="005B5451"/>
    <w:rsid w:val="005B7859"/>
    <w:rsid w:val="005C6267"/>
    <w:rsid w:val="006043BB"/>
    <w:rsid w:val="00607A9A"/>
    <w:rsid w:val="0061245D"/>
    <w:rsid w:val="006166C2"/>
    <w:rsid w:val="006239CB"/>
    <w:rsid w:val="00636391"/>
    <w:rsid w:val="00640571"/>
    <w:rsid w:val="00651ECC"/>
    <w:rsid w:val="00657EEC"/>
    <w:rsid w:val="00661887"/>
    <w:rsid w:val="00662695"/>
    <w:rsid w:val="0066590E"/>
    <w:rsid w:val="006721A3"/>
    <w:rsid w:val="00674237"/>
    <w:rsid w:val="00674944"/>
    <w:rsid w:val="00674A16"/>
    <w:rsid w:val="0068365D"/>
    <w:rsid w:val="00683882"/>
    <w:rsid w:val="006A5CBA"/>
    <w:rsid w:val="006A687C"/>
    <w:rsid w:val="006B0956"/>
    <w:rsid w:val="006B46B8"/>
    <w:rsid w:val="006B5AC1"/>
    <w:rsid w:val="006B609F"/>
    <w:rsid w:val="006E257B"/>
    <w:rsid w:val="006E7C3B"/>
    <w:rsid w:val="007337ED"/>
    <w:rsid w:val="0075362B"/>
    <w:rsid w:val="00776CA6"/>
    <w:rsid w:val="00776FAC"/>
    <w:rsid w:val="00781B41"/>
    <w:rsid w:val="00787F90"/>
    <w:rsid w:val="007912FA"/>
    <w:rsid w:val="007A1573"/>
    <w:rsid w:val="007B6E6B"/>
    <w:rsid w:val="007C2485"/>
    <w:rsid w:val="007D1896"/>
    <w:rsid w:val="007E1189"/>
    <w:rsid w:val="007E730D"/>
    <w:rsid w:val="007F18F7"/>
    <w:rsid w:val="007F4EDD"/>
    <w:rsid w:val="008168E5"/>
    <w:rsid w:val="0082663B"/>
    <w:rsid w:val="00826A25"/>
    <w:rsid w:val="00827613"/>
    <w:rsid w:val="00832A65"/>
    <w:rsid w:val="00835FCF"/>
    <w:rsid w:val="00840C79"/>
    <w:rsid w:val="00843DA2"/>
    <w:rsid w:val="0085436B"/>
    <w:rsid w:val="00877870"/>
    <w:rsid w:val="008A123B"/>
    <w:rsid w:val="008A36BF"/>
    <w:rsid w:val="008A54F4"/>
    <w:rsid w:val="008B1F8D"/>
    <w:rsid w:val="008B2B0C"/>
    <w:rsid w:val="008B762C"/>
    <w:rsid w:val="008D09C7"/>
    <w:rsid w:val="008E00CF"/>
    <w:rsid w:val="008E30BE"/>
    <w:rsid w:val="008F0355"/>
    <w:rsid w:val="008F6B51"/>
    <w:rsid w:val="00902FE3"/>
    <w:rsid w:val="00905842"/>
    <w:rsid w:val="00905A74"/>
    <w:rsid w:val="00942C7A"/>
    <w:rsid w:val="00953336"/>
    <w:rsid w:val="00955A8A"/>
    <w:rsid w:val="00973EB0"/>
    <w:rsid w:val="009827ED"/>
    <w:rsid w:val="00991C73"/>
    <w:rsid w:val="009A4598"/>
    <w:rsid w:val="009B521A"/>
    <w:rsid w:val="009B7080"/>
    <w:rsid w:val="009D0667"/>
    <w:rsid w:val="009D2E70"/>
    <w:rsid w:val="009E1096"/>
    <w:rsid w:val="009E470E"/>
    <w:rsid w:val="009F2522"/>
    <w:rsid w:val="009F374A"/>
    <w:rsid w:val="009F57D3"/>
    <w:rsid w:val="00A01E29"/>
    <w:rsid w:val="00A10502"/>
    <w:rsid w:val="00A1339B"/>
    <w:rsid w:val="00A25039"/>
    <w:rsid w:val="00A2784A"/>
    <w:rsid w:val="00A31966"/>
    <w:rsid w:val="00A45993"/>
    <w:rsid w:val="00A46D04"/>
    <w:rsid w:val="00A6151E"/>
    <w:rsid w:val="00A67721"/>
    <w:rsid w:val="00A810B8"/>
    <w:rsid w:val="00A81FDF"/>
    <w:rsid w:val="00A93CB2"/>
    <w:rsid w:val="00A97367"/>
    <w:rsid w:val="00AC0938"/>
    <w:rsid w:val="00AC52AA"/>
    <w:rsid w:val="00AE3EF3"/>
    <w:rsid w:val="00AF0174"/>
    <w:rsid w:val="00B04921"/>
    <w:rsid w:val="00B1076D"/>
    <w:rsid w:val="00B17D4A"/>
    <w:rsid w:val="00B30DEE"/>
    <w:rsid w:val="00B54CB2"/>
    <w:rsid w:val="00B773C5"/>
    <w:rsid w:val="00B80E49"/>
    <w:rsid w:val="00B83D55"/>
    <w:rsid w:val="00B9170D"/>
    <w:rsid w:val="00BA0DFB"/>
    <w:rsid w:val="00BA7964"/>
    <w:rsid w:val="00BB2867"/>
    <w:rsid w:val="00BB3BBB"/>
    <w:rsid w:val="00BF4671"/>
    <w:rsid w:val="00C10DDB"/>
    <w:rsid w:val="00C142BC"/>
    <w:rsid w:val="00C160BC"/>
    <w:rsid w:val="00C45DC6"/>
    <w:rsid w:val="00C66EEE"/>
    <w:rsid w:val="00C67B39"/>
    <w:rsid w:val="00C77C5A"/>
    <w:rsid w:val="00C81538"/>
    <w:rsid w:val="00C8651E"/>
    <w:rsid w:val="00CA3A2C"/>
    <w:rsid w:val="00CB457D"/>
    <w:rsid w:val="00CB5A2A"/>
    <w:rsid w:val="00CC0495"/>
    <w:rsid w:val="00CD4C09"/>
    <w:rsid w:val="00CF2248"/>
    <w:rsid w:val="00D05694"/>
    <w:rsid w:val="00D15087"/>
    <w:rsid w:val="00D22857"/>
    <w:rsid w:val="00D26978"/>
    <w:rsid w:val="00D3668A"/>
    <w:rsid w:val="00D418B8"/>
    <w:rsid w:val="00D4209E"/>
    <w:rsid w:val="00D425DF"/>
    <w:rsid w:val="00D47465"/>
    <w:rsid w:val="00D53383"/>
    <w:rsid w:val="00D55261"/>
    <w:rsid w:val="00D5600D"/>
    <w:rsid w:val="00D824F4"/>
    <w:rsid w:val="00D95289"/>
    <w:rsid w:val="00DA0B61"/>
    <w:rsid w:val="00DB53F7"/>
    <w:rsid w:val="00DC42F7"/>
    <w:rsid w:val="00DC5203"/>
    <w:rsid w:val="00DD7FD1"/>
    <w:rsid w:val="00DE32BC"/>
    <w:rsid w:val="00DF550D"/>
    <w:rsid w:val="00E11794"/>
    <w:rsid w:val="00E16FC6"/>
    <w:rsid w:val="00E27EFE"/>
    <w:rsid w:val="00E40E11"/>
    <w:rsid w:val="00E413CD"/>
    <w:rsid w:val="00E52A19"/>
    <w:rsid w:val="00E54316"/>
    <w:rsid w:val="00E662FD"/>
    <w:rsid w:val="00E66628"/>
    <w:rsid w:val="00E74924"/>
    <w:rsid w:val="00E85BA9"/>
    <w:rsid w:val="00E97558"/>
    <w:rsid w:val="00EC07A7"/>
    <w:rsid w:val="00EC7919"/>
    <w:rsid w:val="00ED02FD"/>
    <w:rsid w:val="00ED1874"/>
    <w:rsid w:val="00ED2F57"/>
    <w:rsid w:val="00ED74BA"/>
    <w:rsid w:val="00EF29D1"/>
    <w:rsid w:val="00EF36AE"/>
    <w:rsid w:val="00F045AE"/>
    <w:rsid w:val="00F07E90"/>
    <w:rsid w:val="00F13729"/>
    <w:rsid w:val="00F1435C"/>
    <w:rsid w:val="00F30A64"/>
    <w:rsid w:val="00F4160F"/>
    <w:rsid w:val="00F42740"/>
    <w:rsid w:val="00F442C6"/>
    <w:rsid w:val="00F50993"/>
    <w:rsid w:val="00F52589"/>
    <w:rsid w:val="00F57B94"/>
    <w:rsid w:val="00F62862"/>
    <w:rsid w:val="00F653B8"/>
    <w:rsid w:val="00F70457"/>
    <w:rsid w:val="00FA2535"/>
    <w:rsid w:val="00FA2E23"/>
    <w:rsid w:val="00FA4890"/>
    <w:rsid w:val="00FB37D6"/>
    <w:rsid w:val="00FC5803"/>
    <w:rsid w:val="00FC58BB"/>
    <w:rsid w:val="00FE65AE"/>
    <w:rsid w:val="00FF66DD"/>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BBEAD0"/>
  <w15:chartTrackingRefBased/>
  <w15:docId w15:val="{52F92371-4869-414F-86E9-1B2DA571A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de-CH"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B609F"/>
    <w:rPr>
      <w:sz w:val="20"/>
      <w:szCs w:val="20"/>
    </w:rPr>
  </w:style>
  <w:style w:type="paragraph" w:styleId="berschrift1">
    <w:name w:val="heading 1"/>
    <w:basedOn w:val="Standard"/>
    <w:next w:val="Standard"/>
    <w:link w:val="berschrift1Zchn"/>
    <w:uiPriority w:val="9"/>
    <w:qFormat/>
    <w:rsid w:val="00294186"/>
    <w:pPr>
      <w:keepNext/>
      <w:keepLines/>
      <w:numPr>
        <w:numId w:val="2"/>
      </w:numPr>
      <w:spacing w:before="480"/>
      <w:outlineLvl w:val="0"/>
    </w:pPr>
    <w:rPr>
      <w:rFonts w:asciiTheme="majorHAnsi" w:eastAsiaTheme="majorEastAsia" w:hAnsiTheme="majorHAnsi" w:cstheme="majorBidi"/>
      <w:bCs/>
      <w:color w:val="B0182B" w:themeColor="accent1"/>
      <w:sz w:val="28"/>
      <w:szCs w:val="28"/>
    </w:rPr>
  </w:style>
  <w:style w:type="paragraph" w:styleId="berschrift2">
    <w:name w:val="heading 2"/>
    <w:basedOn w:val="Standard"/>
    <w:next w:val="Standard"/>
    <w:link w:val="berschrift2Zchn"/>
    <w:uiPriority w:val="9"/>
    <w:unhideWhenUsed/>
    <w:qFormat/>
    <w:rsid w:val="00294186"/>
    <w:pPr>
      <w:keepNext/>
      <w:keepLines/>
      <w:numPr>
        <w:ilvl w:val="1"/>
        <w:numId w:val="2"/>
      </w:numPr>
      <w:spacing w:before="200"/>
      <w:outlineLvl w:val="1"/>
    </w:pPr>
    <w:rPr>
      <w:rFonts w:asciiTheme="majorHAnsi" w:eastAsiaTheme="majorEastAsia" w:hAnsiTheme="majorHAnsi" w:cstheme="majorBidi"/>
      <w:bCs/>
      <w:color w:val="000000" w:themeColor="text1"/>
      <w:sz w:val="26"/>
      <w:szCs w:val="26"/>
    </w:rPr>
  </w:style>
  <w:style w:type="paragraph" w:styleId="berschrift3">
    <w:name w:val="heading 3"/>
    <w:basedOn w:val="Standard"/>
    <w:next w:val="Standard"/>
    <w:link w:val="berschrift3Zchn"/>
    <w:uiPriority w:val="9"/>
    <w:unhideWhenUsed/>
    <w:qFormat/>
    <w:rsid w:val="00294186"/>
    <w:pPr>
      <w:keepNext/>
      <w:keepLines/>
      <w:numPr>
        <w:ilvl w:val="2"/>
        <w:numId w:val="2"/>
      </w:numPr>
      <w:spacing w:before="200"/>
      <w:outlineLvl w:val="2"/>
    </w:pPr>
    <w:rPr>
      <w:rFonts w:asciiTheme="majorHAnsi" w:eastAsiaTheme="majorEastAsia" w:hAnsiTheme="majorHAnsi" w:cstheme="majorBidi"/>
      <w:bCs/>
      <w:color w:val="858484" w:themeColor="text2"/>
    </w:rPr>
  </w:style>
  <w:style w:type="paragraph" w:styleId="berschrift4">
    <w:name w:val="heading 4"/>
    <w:basedOn w:val="Standard"/>
    <w:next w:val="Standard"/>
    <w:link w:val="berschrift4Zchn"/>
    <w:uiPriority w:val="9"/>
    <w:unhideWhenUsed/>
    <w:qFormat/>
    <w:rsid w:val="00294186"/>
    <w:pPr>
      <w:keepNext/>
      <w:keepLines/>
      <w:numPr>
        <w:ilvl w:val="3"/>
        <w:numId w:val="2"/>
      </w:numPr>
      <w:pBdr>
        <w:bottom w:val="single" w:sz="4" w:space="1" w:color="auto"/>
      </w:pBdr>
      <w:spacing w:before="200"/>
      <w:outlineLvl w:val="3"/>
    </w:pPr>
    <w:rPr>
      <w:rFonts w:eastAsiaTheme="majorEastAsia" w:cstheme="majorBidi"/>
      <w:bCs/>
      <w:iCs/>
      <w:color w:val="858484" w:themeColor="text2"/>
    </w:rPr>
  </w:style>
  <w:style w:type="paragraph" w:styleId="berschrift5">
    <w:name w:val="heading 5"/>
    <w:basedOn w:val="Standard"/>
    <w:next w:val="Standard"/>
    <w:link w:val="berschrift5Zchn"/>
    <w:uiPriority w:val="9"/>
    <w:semiHidden/>
    <w:unhideWhenUsed/>
    <w:qFormat/>
    <w:rsid w:val="00294186"/>
    <w:pPr>
      <w:keepNext/>
      <w:keepLines/>
      <w:numPr>
        <w:ilvl w:val="4"/>
        <w:numId w:val="2"/>
      </w:numPr>
      <w:spacing w:before="200"/>
      <w:outlineLvl w:val="4"/>
    </w:pPr>
    <w:rPr>
      <w:rFonts w:asciiTheme="majorHAnsi" w:eastAsiaTheme="majorEastAsia" w:hAnsiTheme="majorHAnsi" w:cstheme="majorBidi"/>
      <w:color w:val="570C15" w:themeColor="accent1" w:themeShade="7F"/>
    </w:rPr>
  </w:style>
  <w:style w:type="paragraph" w:styleId="berschrift6">
    <w:name w:val="heading 6"/>
    <w:basedOn w:val="Standard"/>
    <w:next w:val="Standard"/>
    <w:link w:val="berschrift6Zchn"/>
    <w:uiPriority w:val="9"/>
    <w:semiHidden/>
    <w:unhideWhenUsed/>
    <w:qFormat/>
    <w:rsid w:val="00294186"/>
    <w:pPr>
      <w:keepNext/>
      <w:keepLines/>
      <w:numPr>
        <w:ilvl w:val="5"/>
        <w:numId w:val="2"/>
      </w:numPr>
      <w:spacing w:before="200"/>
      <w:outlineLvl w:val="5"/>
    </w:pPr>
    <w:rPr>
      <w:rFonts w:asciiTheme="majorHAnsi" w:eastAsiaTheme="majorEastAsia" w:hAnsiTheme="majorHAnsi" w:cstheme="majorBidi"/>
      <w:i/>
      <w:iCs/>
      <w:color w:val="570C15" w:themeColor="accent1" w:themeShade="7F"/>
    </w:rPr>
  </w:style>
  <w:style w:type="paragraph" w:styleId="berschrift7">
    <w:name w:val="heading 7"/>
    <w:basedOn w:val="Standard"/>
    <w:next w:val="Standard"/>
    <w:link w:val="berschrift7Zchn"/>
    <w:uiPriority w:val="9"/>
    <w:semiHidden/>
    <w:unhideWhenUsed/>
    <w:qFormat/>
    <w:rsid w:val="00294186"/>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294186"/>
    <w:pPr>
      <w:keepNext/>
      <w:keepLines/>
      <w:numPr>
        <w:ilvl w:val="7"/>
        <w:numId w:val="2"/>
      </w:numPr>
      <w:spacing w:before="200"/>
      <w:outlineLvl w:val="7"/>
    </w:pPr>
    <w:rPr>
      <w:rFonts w:asciiTheme="majorHAnsi" w:eastAsiaTheme="majorEastAsia" w:hAnsiTheme="majorHAnsi" w:cstheme="majorBidi"/>
      <w:color w:val="B0182B" w:themeColor="accent1"/>
    </w:rPr>
  </w:style>
  <w:style w:type="paragraph" w:styleId="berschrift9">
    <w:name w:val="heading 9"/>
    <w:basedOn w:val="Standard"/>
    <w:next w:val="Standard"/>
    <w:link w:val="berschrift9Zchn"/>
    <w:uiPriority w:val="9"/>
    <w:semiHidden/>
    <w:unhideWhenUsed/>
    <w:qFormat/>
    <w:rsid w:val="00294186"/>
    <w:pPr>
      <w:keepNext/>
      <w:keepLines/>
      <w:numPr>
        <w:ilvl w:val="8"/>
        <w:numId w:val="2"/>
      </w:numPr>
      <w:spacing w:before="200"/>
      <w:outlineLvl w:val="8"/>
    </w:pPr>
    <w:rPr>
      <w:rFonts w:asciiTheme="majorHAnsi" w:eastAsiaTheme="majorEastAsia" w:hAnsiTheme="majorHAnsi" w:cstheme="majorBidi"/>
      <w:i/>
      <w:iCs/>
      <w:color w:val="404040" w:themeColor="text1" w:themeTint="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6B609F"/>
    <w:pPr>
      <w:numPr>
        <w:numId w:val="3"/>
      </w:numPr>
      <w:contextualSpacing/>
    </w:pPr>
  </w:style>
  <w:style w:type="character" w:styleId="Hyperlink">
    <w:name w:val="Hyperlink"/>
    <w:basedOn w:val="Absatz-Standardschriftart"/>
    <w:uiPriority w:val="99"/>
    <w:unhideWhenUsed/>
    <w:rsid w:val="005963C2"/>
    <w:rPr>
      <w:color w:val="B0182B" w:themeColor="hyperlink"/>
      <w:u w:val="single"/>
    </w:rPr>
  </w:style>
  <w:style w:type="character" w:styleId="IntensiveHervorhebung">
    <w:name w:val="Intense Emphasis"/>
    <w:basedOn w:val="Absatz-Standardschriftart"/>
    <w:uiPriority w:val="21"/>
    <w:qFormat/>
    <w:rsid w:val="006B609F"/>
    <w:rPr>
      <w:bCs/>
      <w:iCs/>
      <w:color w:val="B0182B" w:themeColor="accent1"/>
      <w:u w:val="single"/>
    </w:rPr>
  </w:style>
  <w:style w:type="paragraph" w:styleId="KeinLeerraum">
    <w:name w:val="No Spacing"/>
    <w:uiPriority w:val="1"/>
    <w:qFormat/>
    <w:rsid w:val="00294186"/>
    <w:pPr>
      <w:spacing w:line="240" w:lineRule="auto"/>
    </w:pPr>
  </w:style>
  <w:style w:type="character" w:customStyle="1" w:styleId="berschrift2Zchn">
    <w:name w:val="Überschrift 2 Zchn"/>
    <w:basedOn w:val="Absatz-Standardschriftart"/>
    <w:link w:val="berschrift2"/>
    <w:uiPriority w:val="9"/>
    <w:rsid w:val="00294186"/>
    <w:rPr>
      <w:rFonts w:asciiTheme="majorHAnsi" w:eastAsiaTheme="majorEastAsia" w:hAnsiTheme="majorHAnsi" w:cstheme="majorBidi"/>
      <w:bCs/>
      <w:color w:val="000000" w:themeColor="text1"/>
      <w:sz w:val="26"/>
      <w:szCs w:val="26"/>
    </w:rPr>
  </w:style>
  <w:style w:type="character" w:customStyle="1" w:styleId="berschrift3Zchn">
    <w:name w:val="Überschrift 3 Zchn"/>
    <w:basedOn w:val="Absatz-Standardschriftart"/>
    <w:link w:val="berschrift3"/>
    <w:uiPriority w:val="9"/>
    <w:rsid w:val="00294186"/>
    <w:rPr>
      <w:rFonts w:asciiTheme="majorHAnsi" w:eastAsiaTheme="majorEastAsia" w:hAnsiTheme="majorHAnsi" w:cstheme="majorBidi"/>
      <w:bCs/>
      <w:color w:val="858484" w:themeColor="text2"/>
    </w:rPr>
  </w:style>
  <w:style w:type="character" w:customStyle="1" w:styleId="berschrift1Zchn">
    <w:name w:val="Überschrift 1 Zchn"/>
    <w:basedOn w:val="Absatz-Standardschriftart"/>
    <w:link w:val="berschrift1"/>
    <w:uiPriority w:val="9"/>
    <w:rsid w:val="00294186"/>
    <w:rPr>
      <w:rFonts w:asciiTheme="majorHAnsi" w:eastAsiaTheme="majorEastAsia" w:hAnsiTheme="majorHAnsi" w:cstheme="majorBidi"/>
      <w:bCs/>
      <w:color w:val="B0182B" w:themeColor="accent1"/>
      <w:sz w:val="28"/>
      <w:szCs w:val="28"/>
    </w:rPr>
  </w:style>
  <w:style w:type="character" w:customStyle="1" w:styleId="berschrift4Zchn">
    <w:name w:val="Überschrift 4 Zchn"/>
    <w:basedOn w:val="Absatz-Standardschriftart"/>
    <w:link w:val="berschrift4"/>
    <w:uiPriority w:val="9"/>
    <w:rsid w:val="00294186"/>
    <w:rPr>
      <w:rFonts w:eastAsiaTheme="majorEastAsia" w:cstheme="majorBidi"/>
      <w:bCs/>
      <w:iCs/>
      <w:color w:val="858484" w:themeColor="text2"/>
    </w:rPr>
  </w:style>
  <w:style w:type="character" w:customStyle="1" w:styleId="berschrift5Zchn">
    <w:name w:val="Überschrift 5 Zchn"/>
    <w:basedOn w:val="Absatz-Standardschriftart"/>
    <w:link w:val="berschrift5"/>
    <w:uiPriority w:val="9"/>
    <w:semiHidden/>
    <w:rsid w:val="00294186"/>
    <w:rPr>
      <w:rFonts w:asciiTheme="majorHAnsi" w:eastAsiaTheme="majorEastAsia" w:hAnsiTheme="majorHAnsi" w:cstheme="majorBidi"/>
      <w:color w:val="570C15" w:themeColor="accent1" w:themeShade="7F"/>
    </w:rPr>
  </w:style>
  <w:style w:type="character" w:customStyle="1" w:styleId="berschrift6Zchn">
    <w:name w:val="Überschrift 6 Zchn"/>
    <w:basedOn w:val="Absatz-Standardschriftart"/>
    <w:link w:val="berschrift6"/>
    <w:uiPriority w:val="9"/>
    <w:semiHidden/>
    <w:rsid w:val="00294186"/>
    <w:rPr>
      <w:rFonts w:asciiTheme="majorHAnsi" w:eastAsiaTheme="majorEastAsia" w:hAnsiTheme="majorHAnsi" w:cstheme="majorBidi"/>
      <w:i/>
      <w:iCs/>
      <w:color w:val="570C15" w:themeColor="accent1" w:themeShade="7F"/>
    </w:rPr>
  </w:style>
  <w:style w:type="character" w:customStyle="1" w:styleId="berschrift7Zchn">
    <w:name w:val="Überschrift 7 Zchn"/>
    <w:basedOn w:val="Absatz-Standardschriftart"/>
    <w:link w:val="berschrift7"/>
    <w:uiPriority w:val="9"/>
    <w:semiHidden/>
    <w:rsid w:val="00294186"/>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294186"/>
    <w:rPr>
      <w:rFonts w:asciiTheme="majorHAnsi" w:eastAsiaTheme="majorEastAsia" w:hAnsiTheme="majorHAnsi" w:cstheme="majorBidi"/>
      <w:color w:val="B0182B" w:themeColor="accent1"/>
      <w:sz w:val="20"/>
      <w:szCs w:val="20"/>
    </w:rPr>
  </w:style>
  <w:style w:type="character" w:customStyle="1" w:styleId="berschrift9Zchn">
    <w:name w:val="Überschrift 9 Zchn"/>
    <w:basedOn w:val="Absatz-Standardschriftart"/>
    <w:link w:val="berschrift9"/>
    <w:uiPriority w:val="9"/>
    <w:semiHidden/>
    <w:rsid w:val="00294186"/>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semiHidden/>
    <w:unhideWhenUsed/>
    <w:qFormat/>
    <w:rsid w:val="00294186"/>
    <w:pPr>
      <w:spacing w:line="240" w:lineRule="auto"/>
    </w:pPr>
    <w:rPr>
      <w:b/>
      <w:bCs/>
      <w:color w:val="B0182B" w:themeColor="accent1"/>
      <w:sz w:val="18"/>
      <w:szCs w:val="18"/>
    </w:rPr>
  </w:style>
  <w:style w:type="paragraph" w:styleId="Titel">
    <w:name w:val="Title"/>
    <w:basedOn w:val="Standard"/>
    <w:next w:val="Standard"/>
    <w:link w:val="TitelZchn"/>
    <w:uiPriority w:val="10"/>
    <w:qFormat/>
    <w:rsid w:val="006B609F"/>
    <w:pPr>
      <w:pBdr>
        <w:bottom w:val="single" w:sz="8" w:space="4" w:color="B0182B" w:themeColor="accent1"/>
      </w:pBdr>
      <w:spacing w:after="300" w:line="240" w:lineRule="auto"/>
      <w:contextualSpacing/>
    </w:pPr>
    <w:rPr>
      <w:rFonts w:ascii="Veneer" w:eastAsiaTheme="majorEastAsia" w:hAnsi="Veneer" w:cstheme="majorBidi"/>
      <w:color w:val="000000" w:themeColor="text1"/>
      <w:spacing w:val="5"/>
      <w:sz w:val="52"/>
      <w:szCs w:val="52"/>
    </w:rPr>
  </w:style>
  <w:style w:type="character" w:customStyle="1" w:styleId="TitelZchn">
    <w:name w:val="Titel Zchn"/>
    <w:basedOn w:val="Absatz-Standardschriftart"/>
    <w:link w:val="Titel"/>
    <w:uiPriority w:val="10"/>
    <w:rsid w:val="006B609F"/>
    <w:rPr>
      <w:rFonts w:ascii="Veneer" w:eastAsiaTheme="majorEastAsia" w:hAnsi="Veneer" w:cstheme="majorBidi"/>
      <w:color w:val="000000" w:themeColor="text1"/>
      <w:spacing w:val="5"/>
      <w:sz w:val="52"/>
      <w:szCs w:val="52"/>
    </w:rPr>
  </w:style>
  <w:style w:type="paragraph" w:styleId="Untertitel">
    <w:name w:val="Subtitle"/>
    <w:basedOn w:val="Standard"/>
    <w:next w:val="Standard"/>
    <w:link w:val="UntertitelZchn"/>
    <w:uiPriority w:val="11"/>
    <w:qFormat/>
    <w:rsid w:val="006B609F"/>
    <w:pPr>
      <w:numPr>
        <w:ilvl w:val="1"/>
      </w:numPr>
    </w:pPr>
    <w:rPr>
      <w:rFonts w:asciiTheme="majorHAnsi" w:eastAsiaTheme="majorEastAsia" w:hAnsiTheme="majorHAnsi" w:cstheme="majorBidi"/>
      <w:iCs/>
      <w:color w:val="B0182B" w:themeColor="accent1"/>
      <w:spacing w:val="15"/>
      <w:sz w:val="24"/>
      <w:szCs w:val="24"/>
    </w:rPr>
  </w:style>
  <w:style w:type="character" w:customStyle="1" w:styleId="UntertitelZchn">
    <w:name w:val="Untertitel Zchn"/>
    <w:basedOn w:val="Absatz-Standardschriftart"/>
    <w:link w:val="Untertitel"/>
    <w:uiPriority w:val="11"/>
    <w:rsid w:val="006B609F"/>
    <w:rPr>
      <w:rFonts w:asciiTheme="majorHAnsi" w:eastAsiaTheme="majorEastAsia" w:hAnsiTheme="majorHAnsi" w:cstheme="majorBidi"/>
      <w:iCs/>
      <w:color w:val="B0182B" w:themeColor="accent1"/>
      <w:spacing w:val="15"/>
      <w:sz w:val="24"/>
      <w:szCs w:val="24"/>
    </w:rPr>
  </w:style>
  <w:style w:type="character" w:styleId="Fett">
    <w:name w:val="Strong"/>
    <w:basedOn w:val="Absatz-Standardschriftart"/>
    <w:uiPriority w:val="22"/>
    <w:qFormat/>
    <w:rsid w:val="00294186"/>
    <w:rPr>
      <w:b/>
      <w:bCs/>
    </w:rPr>
  </w:style>
  <w:style w:type="character" w:styleId="Hervorhebung">
    <w:name w:val="Emphasis"/>
    <w:uiPriority w:val="20"/>
    <w:qFormat/>
    <w:rsid w:val="006B609F"/>
    <w:rPr>
      <w:color w:val="0062A7" w:themeColor="accent2"/>
    </w:rPr>
  </w:style>
  <w:style w:type="paragraph" w:styleId="Zitat">
    <w:name w:val="Quote"/>
    <w:basedOn w:val="Standard"/>
    <w:next w:val="Standard"/>
    <w:link w:val="ZitatZchn"/>
    <w:uiPriority w:val="29"/>
    <w:qFormat/>
    <w:rsid w:val="00294186"/>
    <w:rPr>
      <w:i/>
      <w:iCs/>
      <w:color w:val="000000" w:themeColor="text1"/>
    </w:rPr>
  </w:style>
  <w:style w:type="character" w:customStyle="1" w:styleId="ZitatZchn">
    <w:name w:val="Zitat Zchn"/>
    <w:basedOn w:val="Absatz-Standardschriftart"/>
    <w:link w:val="Zitat"/>
    <w:uiPriority w:val="29"/>
    <w:rsid w:val="00294186"/>
    <w:rPr>
      <w:i/>
      <w:iCs/>
      <w:color w:val="000000" w:themeColor="text1"/>
    </w:rPr>
  </w:style>
  <w:style w:type="paragraph" w:styleId="IntensivesZitat">
    <w:name w:val="Intense Quote"/>
    <w:basedOn w:val="Standard"/>
    <w:next w:val="Standard"/>
    <w:link w:val="IntensivesZitatZchn"/>
    <w:uiPriority w:val="30"/>
    <w:rsid w:val="00294186"/>
    <w:pPr>
      <w:pBdr>
        <w:bottom w:val="single" w:sz="4" w:space="4" w:color="B0182B" w:themeColor="accent1"/>
      </w:pBdr>
      <w:spacing w:before="200" w:after="280"/>
      <w:ind w:left="936" w:right="936"/>
    </w:pPr>
    <w:rPr>
      <w:b/>
      <w:bCs/>
      <w:i/>
      <w:iCs/>
      <w:color w:val="B0182B" w:themeColor="accent1"/>
    </w:rPr>
  </w:style>
  <w:style w:type="character" w:customStyle="1" w:styleId="IntensivesZitatZchn">
    <w:name w:val="Intensives Zitat Zchn"/>
    <w:basedOn w:val="Absatz-Standardschriftart"/>
    <w:link w:val="IntensivesZitat"/>
    <w:uiPriority w:val="30"/>
    <w:rsid w:val="00294186"/>
    <w:rPr>
      <w:b/>
      <w:bCs/>
      <w:i/>
      <w:iCs/>
      <w:color w:val="B0182B" w:themeColor="accent1"/>
    </w:rPr>
  </w:style>
  <w:style w:type="character" w:styleId="SchwacheHervorhebung">
    <w:name w:val="Subtle Emphasis"/>
    <w:basedOn w:val="Hervorhebung"/>
    <w:uiPriority w:val="19"/>
    <w:qFormat/>
    <w:rsid w:val="006B609F"/>
    <w:rPr>
      <w:color w:val="3D8F30" w:themeColor="accent3"/>
    </w:rPr>
  </w:style>
  <w:style w:type="character" w:styleId="SchwacherVerweis">
    <w:name w:val="Subtle Reference"/>
    <w:basedOn w:val="Absatz-Standardschriftart"/>
    <w:uiPriority w:val="31"/>
    <w:rsid w:val="00294186"/>
    <w:rPr>
      <w:smallCaps/>
      <w:color w:val="0062A7" w:themeColor="accent2"/>
      <w:u w:val="single"/>
    </w:rPr>
  </w:style>
  <w:style w:type="character" w:styleId="IntensiverVerweis">
    <w:name w:val="Intense Reference"/>
    <w:basedOn w:val="Absatz-Standardschriftart"/>
    <w:uiPriority w:val="32"/>
    <w:rsid w:val="00294186"/>
    <w:rPr>
      <w:b/>
      <w:bCs/>
      <w:smallCaps/>
      <w:color w:val="0062A7" w:themeColor="accent2"/>
      <w:spacing w:val="5"/>
      <w:u w:val="single"/>
    </w:rPr>
  </w:style>
  <w:style w:type="character" w:styleId="Buchtitel">
    <w:name w:val="Book Title"/>
    <w:basedOn w:val="Absatz-Standardschriftart"/>
    <w:uiPriority w:val="33"/>
    <w:qFormat/>
    <w:rsid w:val="00294186"/>
    <w:rPr>
      <w:b/>
      <w:bCs/>
      <w:smallCaps/>
      <w:spacing w:val="5"/>
    </w:rPr>
  </w:style>
  <w:style w:type="paragraph" w:styleId="Inhaltsverzeichnisberschrift">
    <w:name w:val="TOC Heading"/>
    <w:basedOn w:val="berschrift1"/>
    <w:next w:val="Standard"/>
    <w:uiPriority w:val="39"/>
    <w:semiHidden/>
    <w:unhideWhenUsed/>
    <w:qFormat/>
    <w:rsid w:val="00294186"/>
    <w:pPr>
      <w:outlineLvl w:val="9"/>
    </w:pPr>
  </w:style>
  <w:style w:type="paragraph" w:styleId="Kopfzeile">
    <w:name w:val="header"/>
    <w:basedOn w:val="Standard"/>
    <w:link w:val="KopfzeileZchn"/>
    <w:unhideWhenUsed/>
    <w:rsid w:val="006B609F"/>
    <w:pPr>
      <w:tabs>
        <w:tab w:val="center" w:pos="4536"/>
        <w:tab w:val="right" w:pos="9072"/>
      </w:tabs>
      <w:spacing w:line="240" w:lineRule="auto"/>
    </w:pPr>
  </w:style>
  <w:style w:type="character" w:customStyle="1" w:styleId="KopfzeileZchn">
    <w:name w:val="Kopfzeile Zchn"/>
    <w:basedOn w:val="Absatz-Standardschriftart"/>
    <w:link w:val="Kopfzeile"/>
    <w:rsid w:val="006B609F"/>
    <w:rPr>
      <w:sz w:val="20"/>
      <w:szCs w:val="20"/>
    </w:rPr>
  </w:style>
  <w:style w:type="paragraph" w:styleId="Fuzeile">
    <w:name w:val="footer"/>
    <w:basedOn w:val="Standard"/>
    <w:link w:val="FuzeileZchn"/>
    <w:uiPriority w:val="99"/>
    <w:unhideWhenUsed/>
    <w:rsid w:val="006B609F"/>
    <w:pPr>
      <w:tabs>
        <w:tab w:val="center" w:pos="4536"/>
        <w:tab w:val="right" w:pos="9072"/>
      </w:tabs>
      <w:spacing w:line="240" w:lineRule="auto"/>
    </w:pPr>
  </w:style>
  <w:style w:type="character" w:customStyle="1" w:styleId="FuzeileZchn">
    <w:name w:val="Fußzeile Zchn"/>
    <w:basedOn w:val="Absatz-Standardschriftart"/>
    <w:link w:val="Fuzeile"/>
    <w:uiPriority w:val="99"/>
    <w:rsid w:val="006B609F"/>
    <w:rPr>
      <w:sz w:val="20"/>
      <w:szCs w:val="20"/>
    </w:rPr>
  </w:style>
  <w:style w:type="paragraph" w:customStyle="1" w:styleId="StandartBlock">
    <w:name w:val="Standart Block"/>
    <w:basedOn w:val="Standard"/>
    <w:link w:val="StandartBlockZchn"/>
    <w:qFormat/>
    <w:rsid w:val="006B609F"/>
    <w:pPr>
      <w:jc w:val="both"/>
    </w:pPr>
  </w:style>
  <w:style w:type="character" w:customStyle="1" w:styleId="StandartBlockZchn">
    <w:name w:val="Standart Block Zchn"/>
    <w:basedOn w:val="Absatz-Standardschriftart"/>
    <w:link w:val="StandartBlock"/>
    <w:rsid w:val="006B609F"/>
    <w:rPr>
      <w:sz w:val="20"/>
      <w:szCs w:val="20"/>
    </w:rPr>
  </w:style>
  <w:style w:type="paragraph" w:customStyle="1" w:styleId="Fusszeile">
    <w:name w:val="Fusszeile"/>
    <w:basedOn w:val="Fuzeile"/>
    <w:link w:val="FusszeileZchn"/>
    <w:qFormat/>
    <w:rsid w:val="00DC5203"/>
    <w:pPr>
      <w:ind w:right="-992"/>
    </w:pPr>
    <w:rPr>
      <w:color w:val="858484" w:themeColor="text2"/>
      <w:sz w:val="18"/>
    </w:rPr>
  </w:style>
  <w:style w:type="character" w:customStyle="1" w:styleId="FusszeileZchn">
    <w:name w:val="Fusszeile Zchn"/>
    <w:basedOn w:val="FuzeileZchn"/>
    <w:link w:val="Fusszeile"/>
    <w:rsid w:val="00DC5203"/>
    <w:rPr>
      <w:color w:val="858484" w:themeColor="text2"/>
      <w:sz w:val="18"/>
      <w:szCs w:val="20"/>
    </w:rPr>
  </w:style>
  <w:style w:type="character" w:styleId="NichtaufgelsteErwhnung">
    <w:name w:val="Unresolved Mention"/>
    <w:basedOn w:val="Absatz-Standardschriftart"/>
    <w:uiPriority w:val="99"/>
    <w:semiHidden/>
    <w:unhideWhenUsed/>
    <w:rsid w:val="00776FAC"/>
    <w:rPr>
      <w:color w:val="605E5C"/>
      <w:shd w:val="clear" w:color="auto" w:fill="E1DFDD"/>
    </w:rPr>
  </w:style>
  <w:style w:type="paragraph" w:styleId="Sprechblasentext">
    <w:name w:val="Balloon Text"/>
    <w:basedOn w:val="Standard"/>
    <w:link w:val="SprechblasentextZchn"/>
    <w:uiPriority w:val="99"/>
    <w:semiHidden/>
    <w:unhideWhenUsed/>
    <w:rsid w:val="000D388F"/>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D388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6900253">
      <w:bodyDiv w:val="1"/>
      <w:marLeft w:val="0"/>
      <w:marRight w:val="0"/>
      <w:marTop w:val="0"/>
      <w:marBottom w:val="0"/>
      <w:divBdr>
        <w:top w:val="none" w:sz="0" w:space="0" w:color="auto"/>
        <w:left w:val="none" w:sz="0" w:space="0" w:color="auto"/>
        <w:bottom w:val="none" w:sz="0" w:space="0" w:color="auto"/>
        <w:right w:val="none" w:sz="0" w:space="0" w:color="auto"/>
      </w:divBdr>
    </w:div>
    <w:div w:id="304702591">
      <w:bodyDiv w:val="1"/>
      <w:marLeft w:val="0"/>
      <w:marRight w:val="0"/>
      <w:marTop w:val="0"/>
      <w:marBottom w:val="0"/>
      <w:divBdr>
        <w:top w:val="none" w:sz="0" w:space="0" w:color="auto"/>
        <w:left w:val="none" w:sz="0" w:space="0" w:color="auto"/>
        <w:bottom w:val="none" w:sz="0" w:space="0" w:color="auto"/>
        <w:right w:val="none" w:sz="0" w:space="0" w:color="auto"/>
      </w:divBdr>
    </w:div>
    <w:div w:id="550194182">
      <w:bodyDiv w:val="1"/>
      <w:marLeft w:val="0"/>
      <w:marRight w:val="0"/>
      <w:marTop w:val="0"/>
      <w:marBottom w:val="0"/>
      <w:divBdr>
        <w:top w:val="none" w:sz="0" w:space="0" w:color="auto"/>
        <w:left w:val="none" w:sz="0" w:space="0" w:color="auto"/>
        <w:bottom w:val="none" w:sz="0" w:space="0" w:color="auto"/>
        <w:right w:val="none" w:sz="0" w:space="0" w:color="auto"/>
      </w:divBdr>
    </w:div>
    <w:div w:id="562721351">
      <w:bodyDiv w:val="1"/>
      <w:marLeft w:val="0"/>
      <w:marRight w:val="0"/>
      <w:marTop w:val="0"/>
      <w:marBottom w:val="0"/>
      <w:divBdr>
        <w:top w:val="none" w:sz="0" w:space="0" w:color="auto"/>
        <w:left w:val="none" w:sz="0" w:space="0" w:color="auto"/>
        <w:bottom w:val="none" w:sz="0" w:space="0" w:color="auto"/>
        <w:right w:val="none" w:sz="0" w:space="0" w:color="auto"/>
      </w:divBdr>
    </w:div>
    <w:div w:id="596255951">
      <w:bodyDiv w:val="1"/>
      <w:marLeft w:val="0"/>
      <w:marRight w:val="0"/>
      <w:marTop w:val="0"/>
      <w:marBottom w:val="0"/>
      <w:divBdr>
        <w:top w:val="none" w:sz="0" w:space="0" w:color="auto"/>
        <w:left w:val="none" w:sz="0" w:space="0" w:color="auto"/>
        <w:bottom w:val="none" w:sz="0" w:space="0" w:color="auto"/>
        <w:right w:val="none" w:sz="0" w:space="0" w:color="auto"/>
      </w:divBdr>
    </w:div>
    <w:div w:id="801390208">
      <w:bodyDiv w:val="1"/>
      <w:marLeft w:val="0"/>
      <w:marRight w:val="0"/>
      <w:marTop w:val="0"/>
      <w:marBottom w:val="0"/>
      <w:divBdr>
        <w:top w:val="none" w:sz="0" w:space="0" w:color="auto"/>
        <w:left w:val="none" w:sz="0" w:space="0" w:color="auto"/>
        <w:bottom w:val="none" w:sz="0" w:space="0" w:color="auto"/>
        <w:right w:val="none" w:sz="0" w:space="0" w:color="auto"/>
      </w:divBdr>
    </w:div>
    <w:div w:id="976493319">
      <w:bodyDiv w:val="1"/>
      <w:marLeft w:val="0"/>
      <w:marRight w:val="0"/>
      <w:marTop w:val="0"/>
      <w:marBottom w:val="0"/>
      <w:divBdr>
        <w:top w:val="none" w:sz="0" w:space="0" w:color="auto"/>
        <w:left w:val="none" w:sz="0" w:space="0" w:color="auto"/>
        <w:bottom w:val="none" w:sz="0" w:space="0" w:color="auto"/>
        <w:right w:val="none" w:sz="0" w:space="0" w:color="auto"/>
      </w:divBdr>
    </w:div>
    <w:div w:id="1587497520">
      <w:bodyDiv w:val="1"/>
      <w:marLeft w:val="0"/>
      <w:marRight w:val="0"/>
      <w:marTop w:val="0"/>
      <w:marBottom w:val="0"/>
      <w:divBdr>
        <w:top w:val="none" w:sz="0" w:space="0" w:color="auto"/>
        <w:left w:val="none" w:sz="0" w:space="0" w:color="auto"/>
        <w:bottom w:val="none" w:sz="0" w:space="0" w:color="auto"/>
        <w:right w:val="none" w:sz="0" w:space="0" w:color="auto"/>
      </w:divBdr>
    </w:div>
    <w:div w:id="1738438750">
      <w:bodyDiv w:val="1"/>
      <w:marLeft w:val="0"/>
      <w:marRight w:val="0"/>
      <w:marTop w:val="0"/>
      <w:marBottom w:val="0"/>
      <w:divBdr>
        <w:top w:val="none" w:sz="0" w:space="0" w:color="auto"/>
        <w:left w:val="none" w:sz="0" w:space="0" w:color="auto"/>
        <w:bottom w:val="none" w:sz="0" w:space="0" w:color="auto"/>
        <w:right w:val="none" w:sz="0" w:space="0" w:color="auto"/>
      </w:divBdr>
    </w:div>
    <w:div w:id="1915167524">
      <w:bodyDiv w:val="1"/>
      <w:marLeft w:val="0"/>
      <w:marRight w:val="0"/>
      <w:marTop w:val="0"/>
      <w:marBottom w:val="0"/>
      <w:divBdr>
        <w:top w:val="none" w:sz="0" w:space="0" w:color="auto"/>
        <w:left w:val="none" w:sz="0" w:space="0" w:color="auto"/>
        <w:bottom w:val="none" w:sz="0" w:space="0" w:color="auto"/>
        <w:right w:val="none" w:sz="0" w:space="0" w:color="auto"/>
      </w:divBdr>
    </w:div>
    <w:div w:id="1991976485">
      <w:bodyDiv w:val="1"/>
      <w:marLeft w:val="0"/>
      <w:marRight w:val="0"/>
      <w:marTop w:val="0"/>
      <w:marBottom w:val="0"/>
      <w:divBdr>
        <w:top w:val="none" w:sz="0" w:space="0" w:color="auto"/>
        <w:left w:val="none" w:sz="0" w:space="0" w:color="auto"/>
        <w:bottom w:val="none" w:sz="0" w:space="0" w:color="auto"/>
        <w:right w:val="none" w:sz="0" w:space="0" w:color="auto"/>
      </w:divBdr>
    </w:div>
    <w:div w:id="2039888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DesignAA">
  <a:themeElements>
    <a:clrScheme name="Aletsch Arena Farben">
      <a:dk1>
        <a:srgbClr val="000000"/>
      </a:dk1>
      <a:lt1>
        <a:srgbClr val="FFFFFF"/>
      </a:lt1>
      <a:dk2>
        <a:srgbClr val="858484"/>
      </a:dk2>
      <a:lt2>
        <a:srgbClr val="CECECD"/>
      </a:lt2>
      <a:accent1>
        <a:srgbClr val="B0182B"/>
      </a:accent1>
      <a:accent2>
        <a:srgbClr val="0062A7"/>
      </a:accent2>
      <a:accent3>
        <a:srgbClr val="3D8F30"/>
      </a:accent3>
      <a:accent4>
        <a:srgbClr val="FAB200"/>
      </a:accent4>
      <a:accent5>
        <a:srgbClr val="2FADE4"/>
      </a:accent5>
      <a:accent6>
        <a:srgbClr val="D41B1C"/>
      </a:accent6>
      <a:hlink>
        <a:srgbClr val="B0182B"/>
      </a:hlink>
      <a:folHlink>
        <a:srgbClr val="0062A7"/>
      </a:folHlink>
    </a:clrScheme>
    <a:fontScheme name="Aletsch Arena Schrift">
      <a:majorFont>
        <a:latin typeface="Antenna Bold"/>
        <a:ea typeface="ＭＳ Ｐゴシック"/>
        <a:cs typeface=""/>
      </a:majorFont>
      <a:minorFont>
        <a:latin typeface="Antenna Light"/>
        <a:ea typeface="ＭＳ Ｐゴシック"/>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solidFill>
          <a:schemeClr val="accent1"/>
        </a:solidFill>
        <a:ln w="6350" cap="flat" cmpd="sng" algn="ctr">
          <a:solidFill>
            <a:schemeClr val="bg1"/>
          </a:solidFill>
          <a:prstDash val="solid"/>
          <a:round/>
          <a:headEnd type="none" w="med" len="med"/>
          <a:tailEnd type="none" w="med" len="med"/>
        </a:ln>
        <a:effectLst/>
        <a:extLst>
          <a:ext uri="{AF507438-7753-43e0-B8FC-AC1667EBCBE1}">
            <a14:hiddenEffects xmlns="" xmlns:a14="http://schemas.microsoft.com/office/drawing/2010/main">
              <a:effectLst>
                <a:outerShdw blurRad="63500" dist="35921" dir="2700000" algn="ctr" rotWithShape="0">
                  <a:schemeClr val="bg2"/>
                </a:outerShdw>
              </a:effectLst>
            </a14:hiddenEffects>
          </a:ext>
        </a:extLst>
      </a:spPr>
      <a:bodyPr vert="horz" wrap="none" lIns="91440" tIns="45720" rIns="91440" bIns="45720" numCol="1" anchor="ctr" anchorCtr="0" compatLnSpc="1">
        <a:prstTxWarp prst="textNoShape">
          <a:avLst/>
        </a:prstTxWarp>
      </a:bodyPr>
      <a:lstStyle>
        <a:defPPr marL="0" marR="0" indent="0" algn="ctr" defTabSz="914400" rtl="0" eaLnBrk="1" fontAlgn="base" latinLnBrk="0" hangingPunct="1">
          <a:lnSpc>
            <a:spcPct val="100000"/>
          </a:lnSpc>
          <a:spcBef>
            <a:spcPct val="0"/>
          </a:spcBef>
          <a:spcAft>
            <a:spcPct val="0"/>
          </a:spcAft>
          <a:buClrTx/>
          <a:buSzTx/>
          <a:buFontTx/>
          <a:buNone/>
          <a:tabLst/>
          <a:defRPr kumimoji="0" lang="de-DE" sz="2400" b="0" i="0" u="none" strike="noStrike" cap="none" normalizeH="0" baseline="0">
            <a:ln>
              <a:noFill/>
            </a:ln>
            <a:solidFill>
              <a:srgbClr val="000000"/>
            </a:solidFill>
            <a:effectLst/>
            <a:latin typeface="AkzidenzGrotesk" charset="0"/>
            <a:ea typeface="ＭＳ Ｐゴシック" charset="0"/>
          </a:defRPr>
        </a:defPPr>
      </a:lstStyle>
    </a:spDef>
    <a:lnDef>
      <a:spPr bwMode="auto">
        <a:xfrm>
          <a:off x="0" y="0"/>
          <a:ext cx="1" cy="1"/>
        </a:xfrm>
        <a:custGeom>
          <a:avLst/>
          <a:gdLst/>
          <a:ahLst/>
          <a:cxnLst/>
          <a:rect l="0" t="0" r="0" b="0"/>
          <a:pathLst/>
        </a:custGeom>
        <a:solidFill>
          <a:schemeClr val="accent1"/>
        </a:solidFill>
        <a:ln w="6350" cap="flat" cmpd="sng" algn="ctr">
          <a:solidFill>
            <a:schemeClr val="bg1"/>
          </a:solidFill>
          <a:prstDash val="solid"/>
          <a:round/>
          <a:headEnd type="none" w="med" len="med"/>
          <a:tailEnd type="none" w="med" len="med"/>
        </a:ln>
        <a:effectLst/>
        <a:extLst>
          <a:ext uri="{AF507438-7753-43e0-B8FC-AC1667EBCBE1}">
            <a14:hiddenEffects xmlns="" xmlns:a14="http://schemas.microsoft.com/office/drawing/2010/main">
              <a:effectLst>
                <a:outerShdw blurRad="63500" dist="35921" dir="2700000" algn="ctr" rotWithShape="0">
                  <a:schemeClr val="bg2"/>
                </a:outerShdw>
              </a:effectLst>
            </a14:hiddenEffects>
          </a:ext>
        </a:extLst>
      </a:spPr>
      <a:bodyPr vert="horz" wrap="none" lIns="91440" tIns="45720" rIns="91440" bIns="45720" numCol="1" anchor="ctr" anchorCtr="0" compatLnSpc="1">
        <a:prstTxWarp prst="textNoShape">
          <a:avLst/>
        </a:prstTxWarp>
      </a:bodyPr>
      <a:lstStyle>
        <a:defPPr marL="0" marR="0" indent="0" algn="ctr" defTabSz="914400" rtl="0" eaLnBrk="1" fontAlgn="base" latinLnBrk="0" hangingPunct="1">
          <a:lnSpc>
            <a:spcPct val="100000"/>
          </a:lnSpc>
          <a:spcBef>
            <a:spcPct val="0"/>
          </a:spcBef>
          <a:spcAft>
            <a:spcPct val="0"/>
          </a:spcAft>
          <a:buClrTx/>
          <a:buSzTx/>
          <a:buFontTx/>
          <a:buNone/>
          <a:tabLst/>
          <a:defRPr kumimoji="0" lang="de-DE" sz="2400" b="0" i="0" u="none" strike="noStrike" cap="none" normalizeH="0" baseline="0">
            <a:ln>
              <a:noFill/>
            </a:ln>
            <a:solidFill>
              <a:srgbClr val="000000"/>
            </a:solidFill>
            <a:effectLst/>
            <a:latin typeface="AkzidenzGrotesk" charset="0"/>
            <a:ea typeface="ＭＳ Ｐゴシック" charset="0"/>
          </a:defRPr>
        </a:defPPr>
      </a:lstStyle>
    </a:lnDef>
  </a:objectDefaults>
  <a:extraClrSchemeLst>
    <a:extraClrScheme>
      <a:clrScheme name="Standarddesign 1">
        <a:dk1>
          <a:srgbClr val="000000"/>
        </a:dk1>
        <a:lt1>
          <a:srgbClr val="FFFFFF"/>
        </a:lt1>
        <a:dk2>
          <a:srgbClr val="0000FF"/>
        </a:dk2>
        <a:lt2>
          <a:srgbClr val="FFFF00"/>
        </a:lt2>
        <a:accent1>
          <a:srgbClr val="FF9900"/>
        </a:accent1>
        <a:accent2>
          <a:srgbClr val="00FFFF"/>
        </a:accent2>
        <a:accent3>
          <a:srgbClr val="AAAAFF"/>
        </a:accent3>
        <a:accent4>
          <a:srgbClr val="DADADA"/>
        </a:accent4>
        <a:accent5>
          <a:srgbClr val="FFCAAA"/>
        </a:accent5>
        <a:accent6>
          <a:srgbClr val="00E7E7"/>
        </a:accent6>
        <a:hlink>
          <a:srgbClr val="FF0000"/>
        </a:hlink>
        <a:folHlink>
          <a:srgbClr val="969696"/>
        </a:folHlink>
      </a:clrScheme>
      <a:clrMap bg1="dk2" tx1="lt1" bg2="dk1" tx2="lt2" accent1="accent1" accent2="accent2" accent3="accent3" accent4="accent4" accent5="accent5" accent6="accent6" hlink="hlink" folHlink="folHlink"/>
    </a:extraClrScheme>
    <a:extraClrScheme>
      <a:clrScheme name="Standarddesign 2">
        <a:dk1>
          <a:srgbClr val="000000"/>
        </a:dk1>
        <a:lt1>
          <a:srgbClr val="FFFFFF"/>
        </a:lt1>
        <a:dk2>
          <a:srgbClr val="000000"/>
        </a:dk2>
        <a:lt2>
          <a:srgbClr val="808080"/>
        </a:lt2>
        <a:accent1>
          <a:srgbClr val="00CC99"/>
        </a:accent1>
        <a:accent2>
          <a:srgbClr val="3333CC"/>
        </a:accent2>
        <a:accent3>
          <a:srgbClr val="FFFFFF"/>
        </a:accent3>
        <a:accent4>
          <a:srgbClr val="000000"/>
        </a:accent4>
        <a:accent5>
          <a:srgbClr val="AAE2CA"/>
        </a:accent5>
        <a:accent6>
          <a:srgbClr val="2D2DB9"/>
        </a:accent6>
        <a:hlink>
          <a:srgbClr val="CCCCFF"/>
        </a:hlink>
        <a:folHlink>
          <a:srgbClr val="B2B2B2"/>
        </a:folHlink>
      </a:clrScheme>
      <a:clrMap bg1="lt1" tx1="dk1" bg2="lt2" tx2="dk2" accent1="accent1" accent2="accent2" accent3="accent3" accent4="accent4" accent5="accent5" accent6="accent6" hlink="hlink" folHlink="folHlink"/>
    </a:extraClrScheme>
    <a:extraClrScheme>
      <a:clrScheme name="Standarddesign 3">
        <a:dk1>
          <a:srgbClr val="000000"/>
        </a:dk1>
        <a:lt1>
          <a:srgbClr val="FFFFFF"/>
        </a:lt1>
        <a:dk2>
          <a:srgbClr val="000000"/>
        </a:dk2>
        <a:lt2>
          <a:srgbClr val="333333"/>
        </a:lt2>
        <a:accent1>
          <a:srgbClr val="DDDDDD"/>
        </a:accent1>
        <a:accent2>
          <a:srgbClr val="808080"/>
        </a:accent2>
        <a:accent3>
          <a:srgbClr val="FFFFFF"/>
        </a:accent3>
        <a:accent4>
          <a:srgbClr val="000000"/>
        </a:accent4>
        <a:accent5>
          <a:srgbClr val="EBEBEB"/>
        </a:accent5>
        <a:accent6>
          <a:srgbClr val="737373"/>
        </a:accent6>
        <a:hlink>
          <a:srgbClr val="4D4D4D"/>
        </a:hlink>
        <a:folHlink>
          <a:srgbClr val="EAEAEA"/>
        </a:folHlink>
      </a:clrScheme>
      <a:clrMap bg1="lt1" tx1="dk1" bg2="lt2" tx2="dk2" accent1="accent1" accent2="accent2" accent3="accent3" accent4="accent4" accent5="accent5" accent6="accent6" hlink="hlink" folHlink="folHlink"/>
    </a:extraClrScheme>
    <a:extraClrScheme>
      <a:clrScheme name="Standarddesign 4">
        <a:dk1>
          <a:srgbClr val="000000"/>
        </a:dk1>
        <a:lt1>
          <a:srgbClr val="FFFFCC"/>
        </a:lt1>
        <a:dk2>
          <a:srgbClr val="808000"/>
        </a:dk2>
        <a:lt2>
          <a:srgbClr val="666633"/>
        </a:lt2>
        <a:accent1>
          <a:srgbClr val="339933"/>
        </a:accent1>
        <a:accent2>
          <a:srgbClr val="800000"/>
        </a:accent2>
        <a:accent3>
          <a:srgbClr val="FFFFE2"/>
        </a:accent3>
        <a:accent4>
          <a:srgbClr val="000000"/>
        </a:accent4>
        <a:accent5>
          <a:srgbClr val="ADCAAD"/>
        </a:accent5>
        <a:accent6>
          <a:srgbClr val="730000"/>
        </a:accent6>
        <a:hlink>
          <a:srgbClr val="0033CC"/>
        </a:hlink>
        <a:folHlink>
          <a:srgbClr val="FFCC66"/>
        </a:folHlink>
      </a:clrScheme>
      <a:clrMap bg1="lt1" tx1="dk1" bg2="lt2" tx2="dk2" accent1="accent1" accent2="accent2" accent3="accent3" accent4="accent4" accent5="accent5" accent6="accent6" hlink="hlink" folHlink="folHlink"/>
    </a:extraClrScheme>
    <a:extraClrScheme>
      <a:clrScheme name="Standarddesign 5">
        <a:dk1>
          <a:srgbClr val="000000"/>
        </a:dk1>
        <a:lt1>
          <a:srgbClr val="FFFFFF"/>
        </a:lt1>
        <a:dk2>
          <a:srgbClr val="000000"/>
        </a:dk2>
        <a:lt2>
          <a:srgbClr val="808080"/>
        </a:lt2>
        <a:accent1>
          <a:srgbClr val="FFCC66"/>
        </a:accent1>
        <a:accent2>
          <a:srgbClr val="0000FF"/>
        </a:accent2>
        <a:accent3>
          <a:srgbClr val="FFFFFF"/>
        </a:accent3>
        <a:accent4>
          <a:srgbClr val="000000"/>
        </a:accent4>
        <a:accent5>
          <a:srgbClr val="FFE2B8"/>
        </a:accent5>
        <a:accent6>
          <a:srgbClr val="0000E7"/>
        </a:accent6>
        <a:hlink>
          <a:srgbClr val="CC00CC"/>
        </a:hlink>
        <a:folHlink>
          <a:srgbClr val="C0C0C0"/>
        </a:folHlink>
      </a:clrScheme>
      <a:clrMap bg1="lt1" tx1="dk1" bg2="lt2" tx2="dk2" accent1="accent1" accent2="accent2" accent3="accent3" accent4="accent4" accent5="accent5" accent6="accent6" hlink="hlink" folHlink="folHlink"/>
    </a:extraClrScheme>
    <a:extraClrScheme>
      <a:clrScheme name="Standarddesign 6">
        <a:dk1>
          <a:srgbClr val="000000"/>
        </a:dk1>
        <a:lt1>
          <a:srgbClr val="FFFFFF"/>
        </a:lt1>
        <a:dk2>
          <a:srgbClr val="000000"/>
        </a:dk2>
        <a:lt2>
          <a:srgbClr val="808080"/>
        </a:lt2>
        <a:accent1>
          <a:srgbClr val="C0C0C0"/>
        </a:accent1>
        <a:accent2>
          <a:srgbClr val="0066FF"/>
        </a:accent2>
        <a:accent3>
          <a:srgbClr val="FFFFFF"/>
        </a:accent3>
        <a:accent4>
          <a:srgbClr val="000000"/>
        </a:accent4>
        <a:accent5>
          <a:srgbClr val="DCDCDC"/>
        </a:accent5>
        <a:accent6>
          <a:srgbClr val="005CE7"/>
        </a:accent6>
        <a:hlink>
          <a:srgbClr val="FF0000"/>
        </a:hlink>
        <a:folHlink>
          <a:srgbClr val="009900"/>
        </a:folHlink>
      </a:clrScheme>
      <a:clrMap bg1="lt1" tx1="dk1" bg2="lt2" tx2="dk2" accent1="accent1" accent2="accent2" accent3="accent3" accent4="accent4" accent5="accent5" accent6="accent6" hlink="hlink" folHlink="folHlink"/>
    </a:extraClrScheme>
    <a:extraClrScheme>
      <a:clrScheme name="Standarddesign 7">
        <a:dk1>
          <a:srgbClr val="000000"/>
        </a:dk1>
        <a:lt1>
          <a:srgbClr val="FFFFFF"/>
        </a:lt1>
        <a:dk2>
          <a:srgbClr val="000000"/>
        </a:dk2>
        <a:lt2>
          <a:srgbClr val="808080"/>
        </a:lt2>
        <a:accent1>
          <a:srgbClr val="3399FF"/>
        </a:accent1>
        <a:accent2>
          <a:srgbClr val="99FFCC"/>
        </a:accent2>
        <a:accent3>
          <a:srgbClr val="FFFFFF"/>
        </a:accent3>
        <a:accent4>
          <a:srgbClr val="000000"/>
        </a:accent4>
        <a:accent5>
          <a:srgbClr val="ADCAFF"/>
        </a:accent5>
        <a:accent6>
          <a:srgbClr val="8AE7B9"/>
        </a:accent6>
        <a:hlink>
          <a:srgbClr val="CC00CC"/>
        </a:hlink>
        <a:folHlink>
          <a:srgbClr val="B2B2B2"/>
        </a:folHlink>
      </a:clrScheme>
      <a:clrMap bg1="lt1" tx1="dk1" bg2="lt2" tx2="dk2" accent1="accent1" accent2="accent2" accent3="accent3" accent4="accent4" accent5="accent5" accent6="accent6" hlink="hlink" folHlink="folHlink"/>
    </a:extraClrScheme>
  </a:extraClrSchemeLst>
  <a:extLst>
    <a:ext uri="{05A4C25C-085E-4340-85A3-A5531E510DB2}">
      <thm15:themeFamily xmlns:thm15="http://schemas.microsoft.com/office/thememl/2012/main" name="Aletsch Arena Design" id="{41FA83C1-85A4-4079-9760-5F3D474AD63F}" vid="{86976856-5965-4329-9AC5-D9F1CFD3E09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DF7DF7EBF7F48640A19C82F6C1430B9F" ma:contentTypeVersion="18" ma:contentTypeDescription="Ein neues Dokument erstellen." ma:contentTypeScope="" ma:versionID="1bf23277e00d663d3f15c88bc0de34d0">
  <xsd:schema xmlns:xsd="http://www.w3.org/2001/XMLSchema" xmlns:xs="http://www.w3.org/2001/XMLSchema" xmlns:p="http://schemas.microsoft.com/office/2006/metadata/properties" xmlns:ns2="b5f899d7-1286-4665-a82a-15e716f861b3" xmlns:ns3="48fc6a00-c22b-412f-b589-c311360a9935" targetNamespace="http://schemas.microsoft.com/office/2006/metadata/properties" ma:root="true" ma:fieldsID="9b7e431c9e580b4fea01d222af9736a2" ns2:_="" ns3:_="">
    <xsd:import namespace="b5f899d7-1286-4665-a82a-15e716f861b3"/>
    <xsd:import namespace="48fc6a00-c22b-412f-b589-c311360a993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f899d7-1286-4665-a82a-15e716f861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fdf77f93-2256-4981-9b4f-2a25ff815d4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8fc6a00-c22b-412f-b589-c311360a9935" elementFormDefault="qualified">
    <xsd:import namespace="http://schemas.microsoft.com/office/2006/documentManagement/types"/>
    <xsd:import namespace="http://schemas.microsoft.com/office/infopath/2007/PartnerControls"/>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d3d79faf-1030-4d6b-ab2a-f77da805ccee}" ma:internalName="TaxCatchAll" ma:showField="CatchAllData" ma:web="48fc6a00-c22b-412f-b589-c311360a99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8fc6a00-c22b-412f-b589-c311360a9935" xsi:nil="true"/>
    <lcf76f155ced4ddcb4097134ff3c332f xmlns="b5f899d7-1286-4665-a82a-15e716f861b3">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4743D7-8538-43FB-BE77-DE628E8238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f899d7-1286-4665-a82a-15e716f861b3"/>
    <ds:schemaRef ds:uri="48fc6a00-c22b-412f-b589-c311360a99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4C1699-6ABF-4D7C-BD29-9F43B0B462DC}">
  <ds:schemaRefs>
    <ds:schemaRef ds:uri="http://schemas.microsoft.com/sharepoint/v3/contenttype/forms"/>
  </ds:schemaRefs>
</ds:datastoreItem>
</file>

<file path=customXml/itemProps3.xml><?xml version="1.0" encoding="utf-8"?>
<ds:datastoreItem xmlns:ds="http://schemas.openxmlformats.org/officeDocument/2006/customXml" ds:itemID="{A04BBE62-7432-43EB-ADC8-666B5B51C323}">
  <ds:schemaRefs>
    <ds:schemaRef ds:uri="http://schemas.microsoft.com/office/2006/metadata/properties"/>
    <ds:schemaRef ds:uri="http://schemas.microsoft.com/office/infopath/2007/PartnerControls"/>
    <ds:schemaRef ds:uri="48fc6a00-c22b-412f-b589-c311360a9935"/>
    <ds:schemaRef ds:uri="b5f899d7-1286-4665-a82a-15e716f861b3"/>
  </ds:schemaRefs>
</ds:datastoreItem>
</file>

<file path=customXml/itemProps4.xml><?xml version="1.0" encoding="utf-8"?>
<ds:datastoreItem xmlns:ds="http://schemas.openxmlformats.org/officeDocument/2006/customXml" ds:itemID="{AC6A1D61-2D72-4A59-80EE-F5DCDDF68120}">
  <ds:schemaRefs>
    <ds:schemaRef ds:uri="http://schemas.openxmlformats.org/officeDocument/2006/bibliography"/>
  </ds:schemaRefs>
</ds:datastoreItem>
</file>

<file path=docMetadata/LabelInfo.xml><?xml version="1.0" encoding="utf-8"?>
<clbl:labelList xmlns:clbl="http://schemas.microsoft.com/office/2020/mipLabelMetadata">
  <clbl:label id="{7c89b426-f6bb-41b7-abcd-869262701eb6}" enabled="1" method="Privileged" siteId="{f0e0b3f7-916a-4235-a363-88d12ea0c519}"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2</Pages>
  <Words>693</Words>
  <Characters>4367</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König (Aletsch Arena)</dc:creator>
  <cp:keywords/>
  <dc:description/>
  <cp:lastModifiedBy>Monika König - Aletsch Arena</cp:lastModifiedBy>
  <cp:revision>20</cp:revision>
  <dcterms:created xsi:type="dcterms:W3CDTF">2024-09-30T06:34:00Z</dcterms:created>
  <dcterms:modified xsi:type="dcterms:W3CDTF">2024-10-12T07:45:00Z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0x0101001354A0B522529D47AA81040C28367A27</vt:lpwstr>
  </property>
</Properties>
</file>