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076E705D" w:rsidR="00CC3661" w:rsidRPr="009C4EA7" w:rsidRDefault="007C0A9B" w:rsidP="00CE19E9">
      <w:pPr>
        <w:spacing w:line="264" w:lineRule="auto"/>
        <w:jc w:val="right"/>
        <w:rPr>
          <w:rFonts w:ascii="Calibri Light" w:hAnsi="Calibri Light"/>
          <w:sz w:val="20"/>
          <w:szCs w:val="20"/>
        </w:rPr>
      </w:pPr>
      <w:r>
        <w:rPr>
          <w:rFonts w:ascii="Calibri Light" w:hAnsi="Calibri Light"/>
          <w:noProof/>
          <w:sz w:val="14"/>
          <w:lang w:eastAsia="de-DE"/>
        </w:rPr>
        <w:drawing>
          <wp:anchor distT="0" distB="0" distL="114300" distR="114300" simplePos="0" relativeHeight="251661312" behindDoc="0" locked="0" layoutInCell="1" allowOverlap="1" wp14:anchorId="3BAA1325" wp14:editId="5F1586E8">
            <wp:simplePos x="0" y="0"/>
            <wp:positionH relativeFrom="column">
              <wp:posOffset>4655502</wp:posOffset>
            </wp:positionH>
            <wp:positionV relativeFrom="paragraph">
              <wp:posOffset>-5715</wp:posOffset>
            </wp:positionV>
            <wp:extent cx="962025" cy="538350"/>
            <wp:effectExtent l="0" t="0" r="0" b="0"/>
            <wp:wrapNone/>
            <wp:docPr id="3" name="Grafik 3" descr="C:\Users\steuer\AppData\Local\Temp\$$dv$$\ETL_20161007_gruen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uer\AppData\Local\Temp\$$dv$$\ETL_20161007_gruen_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208CCC06" w14:textId="77777777" w:rsidR="007C0A9B" w:rsidRDefault="007C0A9B" w:rsidP="004251C0">
      <w:pPr>
        <w:spacing w:line="264" w:lineRule="auto"/>
        <w:rPr>
          <w:rFonts w:ascii="Calibri Light" w:hAnsi="Calibri Light"/>
          <w:sz w:val="24"/>
        </w:rPr>
      </w:pPr>
    </w:p>
    <w:p w14:paraId="6D17F6C3" w14:textId="77777777" w:rsidR="00D34F30" w:rsidRPr="00D34F30" w:rsidRDefault="00D34F30" w:rsidP="00D34F30">
      <w:pPr>
        <w:spacing w:line="264" w:lineRule="auto"/>
        <w:rPr>
          <w:rFonts w:ascii="Calibri Light" w:hAnsi="Calibri Light"/>
          <w:sz w:val="24"/>
          <w:szCs w:val="24"/>
        </w:rPr>
      </w:pPr>
      <w:r w:rsidRPr="00D34F30">
        <w:rPr>
          <w:rFonts w:ascii="Calibri Light" w:hAnsi="Calibri Light"/>
          <w:sz w:val="24"/>
          <w:szCs w:val="24"/>
        </w:rPr>
        <w:t>PRESSEMITTEILUNG</w:t>
      </w:r>
    </w:p>
    <w:p w14:paraId="20267849" w14:textId="3EA6601D" w:rsidR="00D34F30" w:rsidRDefault="00F10B3E" w:rsidP="00F10B3E">
      <w:pPr>
        <w:spacing w:after="0" w:line="240" w:lineRule="auto"/>
        <w:contextualSpacing/>
        <w:rPr>
          <w:rFonts w:ascii="MetaOT-Light" w:hAnsi="MetaOT-Light"/>
          <w:b/>
          <w:sz w:val="20"/>
          <w:szCs w:val="20"/>
        </w:rPr>
      </w:pPr>
      <w:r w:rsidRPr="00F10B3E">
        <w:rPr>
          <w:rFonts w:ascii="MetaOT-Light" w:hAnsi="MetaOT-Light"/>
          <w:b/>
          <w:sz w:val="38"/>
          <w:szCs w:val="38"/>
        </w:rPr>
        <w:t>Betriebsprüfungen der Deutschen Rentenversicherung werden massiv ausgeweitet</w:t>
      </w:r>
    </w:p>
    <w:p w14:paraId="324CD2F4" w14:textId="77777777" w:rsidR="00802814" w:rsidRPr="00802814" w:rsidRDefault="00802814" w:rsidP="00802814">
      <w:pPr>
        <w:spacing w:after="0" w:line="240" w:lineRule="auto"/>
        <w:contextualSpacing/>
        <w:rPr>
          <w:rFonts w:ascii="MetaOT-Light" w:hAnsi="MetaOT-Light"/>
          <w:b/>
          <w:sz w:val="20"/>
          <w:szCs w:val="20"/>
        </w:rPr>
      </w:pPr>
    </w:p>
    <w:p w14:paraId="241A7C8A" w14:textId="7F96DE3B" w:rsidR="00D34F30" w:rsidRPr="00D34F30" w:rsidRDefault="00E66B39" w:rsidP="00802814">
      <w:pPr>
        <w:spacing w:after="120"/>
        <w:jc w:val="both"/>
        <w:rPr>
          <w:rFonts w:ascii="Calibri Light" w:hAnsi="Calibri Light"/>
          <w:b/>
          <w:sz w:val="21"/>
          <w:szCs w:val="21"/>
        </w:rPr>
      </w:pPr>
      <w:r>
        <w:rPr>
          <w:rFonts w:ascii="Calibri Light" w:hAnsi="Calibri Light"/>
          <w:i/>
          <w:sz w:val="21"/>
          <w:szCs w:val="21"/>
        </w:rPr>
        <w:t>Berlin/Essen, 25</w:t>
      </w:r>
      <w:r w:rsidR="0063649A">
        <w:rPr>
          <w:rFonts w:ascii="Calibri Light" w:hAnsi="Calibri Light"/>
          <w:i/>
          <w:sz w:val="21"/>
          <w:szCs w:val="21"/>
        </w:rPr>
        <w:t xml:space="preserve">. </w:t>
      </w:r>
      <w:r w:rsidR="00F10B3E">
        <w:rPr>
          <w:rFonts w:ascii="Calibri Light" w:hAnsi="Calibri Light"/>
          <w:i/>
          <w:sz w:val="21"/>
          <w:szCs w:val="21"/>
        </w:rPr>
        <w:t>September</w:t>
      </w:r>
      <w:r w:rsidR="0063649A">
        <w:rPr>
          <w:rFonts w:ascii="Calibri Light" w:hAnsi="Calibri Light"/>
          <w:i/>
          <w:sz w:val="21"/>
          <w:szCs w:val="21"/>
        </w:rPr>
        <w:t xml:space="preserve"> 2019</w:t>
      </w:r>
      <w:r w:rsidR="00D34F30" w:rsidRPr="00D34F30">
        <w:rPr>
          <w:rFonts w:ascii="Calibri Light" w:hAnsi="Calibri Light"/>
          <w:i/>
          <w:sz w:val="21"/>
          <w:szCs w:val="21"/>
        </w:rPr>
        <w:t>.</w:t>
      </w:r>
      <w:r w:rsidR="00D34F30" w:rsidRPr="00D34F30">
        <w:rPr>
          <w:rFonts w:ascii="Calibri Light" w:hAnsi="Calibri Light"/>
          <w:b/>
          <w:sz w:val="21"/>
          <w:szCs w:val="21"/>
        </w:rPr>
        <w:t xml:space="preserve"> </w:t>
      </w:r>
      <w:r w:rsidR="00F10B3E" w:rsidRPr="00F10B3E">
        <w:rPr>
          <w:rFonts w:ascii="Calibri Light" w:hAnsi="Calibri Light"/>
          <w:b/>
          <w:sz w:val="21"/>
          <w:szCs w:val="21"/>
        </w:rPr>
        <w:t>Nach einem Urteil des Bundessozialgerichts vom 19.09.2019 müssen die Betriebsprüfungen der Deutschen Rentenversicherung inhaltlich massiv ausgeweitet werden. Die Prüfungen erfolgen alle vier Jahre. Dabei prüft die Deutsche Rentenversicherung, ob Arbeitgeber ihren Meldepflichten und sonstigen Pflichten nach dem Sozialgesetzbuch ordnungsgemäß nachkommen.</w:t>
      </w:r>
    </w:p>
    <w:p w14:paraId="6EB4202F" w14:textId="77777777" w:rsidR="00F10B3E" w:rsidRPr="00F10B3E" w:rsidRDefault="00F10B3E" w:rsidP="00F10B3E">
      <w:pPr>
        <w:spacing w:after="120" w:line="264" w:lineRule="auto"/>
        <w:jc w:val="both"/>
        <w:rPr>
          <w:rFonts w:ascii="Calibri Light" w:hAnsi="Calibri Light"/>
          <w:sz w:val="21"/>
          <w:szCs w:val="21"/>
        </w:rPr>
      </w:pPr>
      <w:r w:rsidRPr="00F10B3E">
        <w:rPr>
          <w:rFonts w:ascii="Calibri Light" w:hAnsi="Calibri Light"/>
          <w:sz w:val="21"/>
          <w:szCs w:val="21"/>
        </w:rPr>
        <w:t xml:space="preserve">Neu ist, dass nun auch die Ehegatten bzw. Lebenspartner des Unternehmers, Abkömmlinge und Gesellschafter-Geschäftsführer einer GmbH bei jeder Betriebsprüfung zwingend mitbewertet werden müssen. Zudem ist, anders als bisher, zwingend nach jeder Betriebsprüfung ein Bescheid zu erlassen. Weiter hat das Bundessozialgericht bestätigt, dass frühere beanstandungslose Betriebsprüfungen für den Nachfolgezeitraum keinen Vertrauensschutz begründen. </w:t>
      </w:r>
    </w:p>
    <w:p w14:paraId="30DDE240" w14:textId="28DCBE96" w:rsidR="00F10B3E" w:rsidRPr="00F10B3E" w:rsidRDefault="00F10B3E" w:rsidP="00F10B3E">
      <w:pPr>
        <w:spacing w:after="120" w:line="264" w:lineRule="auto"/>
        <w:jc w:val="both"/>
        <w:rPr>
          <w:rFonts w:ascii="Calibri Light" w:hAnsi="Calibri Light"/>
          <w:sz w:val="21"/>
          <w:szCs w:val="21"/>
        </w:rPr>
      </w:pPr>
      <w:r w:rsidRPr="00F10B3E">
        <w:rPr>
          <w:rFonts w:ascii="Calibri Light" w:hAnsi="Calibri Light"/>
          <w:sz w:val="21"/>
          <w:szCs w:val="21"/>
        </w:rPr>
        <w:t>Betriebsprüfungen der Deutschen Rentenversicherung können zu hohen Nachforderungen von Sozialbeiträgen führen. Es gilt die allgemeine Verjährungsfrist von 4 Jahren. So kann aktuell der Zeitrau</w:t>
      </w:r>
      <w:r>
        <w:rPr>
          <w:rFonts w:ascii="Calibri Light" w:hAnsi="Calibri Light"/>
          <w:sz w:val="21"/>
          <w:szCs w:val="21"/>
        </w:rPr>
        <w:t xml:space="preserve">m ab 2015 nachgefordert werden. </w:t>
      </w:r>
      <w:r w:rsidRPr="00F10B3E">
        <w:rPr>
          <w:rFonts w:ascii="Calibri Light" w:hAnsi="Calibri Light"/>
          <w:sz w:val="21"/>
          <w:szCs w:val="21"/>
        </w:rPr>
        <w:t>Auch wenn bereits eine Betriebsprüfung bis einschließlich 2018 erfolgt ist, begründet dies keinen</w:t>
      </w:r>
      <w:r w:rsidR="001316E8">
        <w:rPr>
          <w:rFonts w:ascii="Calibri Light" w:hAnsi="Calibri Light"/>
          <w:sz w:val="21"/>
          <w:szCs w:val="21"/>
        </w:rPr>
        <w:t xml:space="preserve"> Vertrauensschutz. Die Deutsche</w:t>
      </w:r>
      <w:bookmarkStart w:id="0" w:name="_GoBack"/>
      <w:bookmarkEnd w:id="0"/>
      <w:r w:rsidRPr="00F10B3E">
        <w:rPr>
          <w:rFonts w:ascii="Calibri Light" w:hAnsi="Calibri Light"/>
          <w:sz w:val="21"/>
          <w:szCs w:val="21"/>
        </w:rPr>
        <w:t xml:space="preserve"> Rentenversicherung kann nach ständiger Rechtsprechung des Bundessozialgerichts diesen Zeitraum nochmals einer Prüfung unterziehen.</w:t>
      </w:r>
    </w:p>
    <w:p w14:paraId="4B3D7A14" w14:textId="42594F84" w:rsidR="00F10B3E" w:rsidRPr="00F10B3E" w:rsidRDefault="00F10B3E" w:rsidP="00F10B3E">
      <w:pPr>
        <w:spacing w:after="120" w:line="264" w:lineRule="auto"/>
        <w:jc w:val="both"/>
        <w:rPr>
          <w:rFonts w:ascii="Calibri Light" w:hAnsi="Calibri Light"/>
          <w:sz w:val="21"/>
          <w:szCs w:val="21"/>
        </w:rPr>
      </w:pPr>
      <w:r w:rsidRPr="00F10B3E">
        <w:rPr>
          <w:rFonts w:ascii="Calibri Light" w:hAnsi="Calibri Light"/>
          <w:sz w:val="21"/>
          <w:szCs w:val="21"/>
        </w:rPr>
        <w:t xml:space="preserve">Dazu erklärt </w:t>
      </w:r>
      <w:r>
        <w:rPr>
          <w:rFonts w:ascii="Calibri Light" w:hAnsi="Calibri Light"/>
          <w:b/>
          <w:sz w:val="21"/>
          <w:szCs w:val="21"/>
        </w:rPr>
        <w:t>ETL</w:t>
      </w:r>
      <w:r w:rsidRPr="00F10B3E">
        <w:rPr>
          <w:rFonts w:ascii="Calibri Light" w:hAnsi="Calibri Light"/>
          <w:b/>
          <w:sz w:val="21"/>
          <w:szCs w:val="21"/>
        </w:rPr>
        <w:t>-Vorstand Steuerberater Marc Müller</w:t>
      </w:r>
      <w:r w:rsidRPr="00F10B3E">
        <w:rPr>
          <w:rFonts w:ascii="Calibri Light" w:hAnsi="Calibri Light"/>
          <w:sz w:val="21"/>
          <w:szCs w:val="21"/>
        </w:rPr>
        <w:t xml:space="preserve">: „Das Urteil ist ein Alarmzeichen für </w:t>
      </w:r>
      <w:r>
        <w:rPr>
          <w:rFonts w:ascii="Calibri Light" w:hAnsi="Calibri Light"/>
          <w:sz w:val="21"/>
          <w:szCs w:val="21"/>
        </w:rPr>
        <w:t>Unternehmer</w:t>
      </w:r>
      <w:r w:rsidRPr="00F10B3E">
        <w:rPr>
          <w:rFonts w:ascii="Calibri Light" w:hAnsi="Calibri Light"/>
          <w:sz w:val="21"/>
          <w:szCs w:val="21"/>
        </w:rPr>
        <w:t xml:space="preserve">. Sie sollten dringend zusammen mit ihrem Steuerberater prüfen, ob die rechtlichen Verhältnisse den aktuellen Entwicklungen im Sozialrecht gerecht werden. Nur </w:t>
      </w:r>
      <w:r w:rsidR="00FB1D7F">
        <w:rPr>
          <w:rFonts w:ascii="Calibri Light" w:hAnsi="Calibri Light"/>
          <w:sz w:val="21"/>
          <w:szCs w:val="21"/>
        </w:rPr>
        <w:t>das</w:t>
      </w:r>
      <w:r w:rsidRPr="00F10B3E">
        <w:rPr>
          <w:rFonts w:ascii="Calibri Light" w:hAnsi="Calibri Light"/>
          <w:sz w:val="21"/>
          <w:szCs w:val="21"/>
        </w:rPr>
        <w:t xml:space="preserve"> kann </w:t>
      </w:r>
      <w:r w:rsidR="00FB1D7F">
        <w:rPr>
          <w:rFonts w:ascii="Calibri Light" w:hAnsi="Calibri Light"/>
          <w:sz w:val="21"/>
          <w:szCs w:val="21"/>
        </w:rPr>
        <w:t xml:space="preserve">künftig </w:t>
      </w:r>
      <w:r w:rsidRPr="00F10B3E">
        <w:rPr>
          <w:rFonts w:ascii="Calibri Light" w:hAnsi="Calibri Light"/>
          <w:sz w:val="21"/>
          <w:szCs w:val="21"/>
        </w:rPr>
        <w:t xml:space="preserve">vor hohen </w:t>
      </w:r>
      <w:proofErr w:type="spellStart"/>
      <w:r w:rsidRPr="00F10B3E">
        <w:rPr>
          <w:rFonts w:ascii="Calibri Light" w:hAnsi="Calibri Light"/>
          <w:sz w:val="21"/>
          <w:szCs w:val="21"/>
        </w:rPr>
        <w:t>Nachforde</w:t>
      </w:r>
      <w:proofErr w:type="spellEnd"/>
      <w:r>
        <w:rPr>
          <w:rFonts w:ascii="Calibri Light" w:hAnsi="Calibri Light"/>
          <w:sz w:val="21"/>
          <w:szCs w:val="21"/>
        </w:rPr>
        <w:t>-</w:t>
      </w:r>
      <w:r w:rsidRPr="00F10B3E">
        <w:rPr>
          <w:rFonts w:ascii="Calibri Light" w:hAnsi="Calibri Light"/>
          <w:sz w:val="21"/>
          <w:szCs w:val="21"/>
        </w:rPr>
        <w:t>rungen schützen. Unsere Steuerberater bieten in Zusammenarbeit mit den ET</w:t>
      </w:r>
      <w:r w:rsidR="00FB1D7F">
        <w:rPr>
          <w:rFonts w:ascii="Calibri Light" w:hAnsi="Calibri Light"/>
          <w:sz w:val="21"/>
          <w:szCs w:val="21"/>
        </w:rPr>
        <w:t xml:space="preserve">L Rechtsanwälten hierzu eine </w:t>
      </w:r>
      <w:r w:rsidRPr="00F10B3E">
        <w:rPr>
          <w:rFonts w:ascii="Calibri Light" w:hAnsi="Calibri Light"/>
          <w:sz w:val="21"/>
          <w:szCs w:val="21"/>
        </w:rPr>
        <w:t xml:space="preserve">Prüfung </w:t>
      </w:r>
      <w:r w:rsidR="00FB1D7F">
        <w:rPr>
          <w:rFonts w:ascii="Calibri Light" w:hAnsi="Calibri Light"/>
          <w:sz w:val="21"/>
          <w:szCs w:val="21"/>
        </w:rPr>
        <w:t xml:space="preserve">des sozialversicherungsrechtlichen Status </w:t>
      </w:r>
      <w:r w:rsidRPr="00F10B3E">
        <w:rPr>
          <w:rFonts w:ascii="Calibri Light" w:hAnsi="Calibri Light"/>
          <w:sz w:val="21"/>
          <w:szCs w:val="21"/>
        </w:rPr>
        <w:t>an.“</w:t>
      </w:r>
    </w:p>
    <w:p w14:paraId="756E74D6" w14:textId="1F188AAE" w:rsidR="009348D0" w:rsidRDefault="00F10B3E" w:rsidP="00F10B3E">
      <w:pPr>
        <w:spacing w:after="0" w:line="264" w:lineRule="auto"/>
        <w:jc w:val="both"/>
        <w:rPr>
          <w:rFonts w:ascii="Calibri Light" w:hAnsi="Calibri Light"/>
          <w:sz w:val="21"/>
          <w:szCs w:val="21"/>
        </w:rPr>
      </w:pPr>
      <w:r w:rsidRPr="00F10B3E">
        <w:rPr>
          <w:rFonts w:ascii="Calibri Light" w:hAnsi="Calibri Light"/>
          <w:b/>
          <w:sz w:val="21"/>
          <w:szCs w:val="21"/>
        </w:rPr>
        <w:t xml:space="preserve">ETL Rechtanwalt Raik </w:t>
      </w:r>
      <w:proofErr w:type="spellStart"/>
      <w:r w:rsidRPr="00F10B3E">
        <w:rPr>
          <w:rFonts w:ascii="Calibri Light" w:hAnsi="Calibri Light"/>
          <w:b/>
          <w:sz w:val="21"/>
          <w:szCs w:val="21"/>
        </w:rPr>
        <w:t>Pentzek</w:t>
      </w:r>
      <w:proofErr w:type="spellEnd"/>
      <w:r w:rsidRPr="00F10B3E">
        <w:rPr>
          <w:rFonts w:ascii="Calibri Light" w:hAnsi="Calibri Light"/>
          <w:sz w:val="21"/>
          <w:szCs w:val="21"/>
        </w:rPr>
        <w:t>, Fachanwalt für Sozialrecht ergänzt: „</w:t>
      </w:r>
      <w:r w:rsidR="00FB1D7F">
        <w:rPr>
          <w:rFonts w:ascii="Calibri Light" w:hAnsi="Calibri Light"/>
          <w:sz w:val="21"/>
          <w:szCs w:val="21"/>
        </w:rPr>
        <w:t>Nach</w:t>
      </w:r>
      <w:r w:rsidRPr="00F10B3E">
        <w:rPr>
          <w:rFonts w:ascii="Calibri Light" w:hAnsi="Calibri Light"/>
          <w:sz w:val="21"/>
          <w:szCs w:val="21"/>
        </w:rPr>
        <w:t xml:space="preserve"> dieser Entscheidung </w:t>
      </w:r>
      <w:r w:rsidR="00FB1D7F">
        <w:rPr>
          <w:rFonts w:ascii="Calibri Light" w:hAnsi="Calibri Light"/>
          <w:sz w:val="21"/>
          <w:szCs w:val="21"/>
        </w:rPr>
        <w:t xml:space="preserve">ist </w:t>
      </w:r>
      <w:r w:rsidRPr="00F10B3E">
        <w:rPr>
          <w:rFonts w:ascii="Calibri Light" w:hAnsi="Calibri Light"/>
          <w:sz w:val="21"/>
          <w:szCs w:val="21"/>
        </w:rPr>
        <w:t>zu erwarten, dass die bisherige</w:t>
      </w:r>
      <w:r w:rsidR="00FB1D7F">
        <w:rPr>
          <w:rFonts w:ascii="Calibri Light" w:hAnsi="Calibri Light"/>
          <w:sz w:val="21"/>
          <w:szCs w:val="21"/>
        </w:rPr>
        <w:t>, seit 2015</w:t>
      </w:r>
      <w:r w:rsidRPr="00F10B3E">
        <w:rPr>
          <w:rFonts w:ascii="Calibri Light" w:hAnsi="Calibri Light"/>
          <w:sz w:val="21"/>
          <w:szCs w:val="21"/>
        </w:rPr>
        <w:t xml:space="preserve"> deutliche Intensivierung der Betriebsprüfungen für Gesellschafter-Geschäftsführer einer GmbH nochmals </w:t>
      </w:r>
      <w:r w:rsidR="00FB1D7F">
        <w:rPr>
          <w:rFonts w:ascii="Calibri Light" w:hAnsi="Calibri Light"/>
          <w:sz w:val="21"/>
          <w:szCs w:val="21"/>
        </w:rPr>
        <w:t>massiv</w:t>
      </w:r>
      <w:r w:rsidRPr="00F10B3E">
        <w:rPr>
          <w:rFonts w:ascii="Calibri Light" w:hAnsi="Calibri Light"/>
          <w:sz w:val="21"/>
          <w:szCs w:val="21"/>
        </w:rPr>
        <w:t xml:space="preserve"> ausgeweitet wird. Zudem werden Abkömmlinge und Ehegatten des Unternehmers jetzt zwingend geprüft. Es muss daher unverzüglich eine sozialrechtliche Bewertung erfolgen.“</w:t>
      </w:r>
    </w:p>
    <w:p w14:paraId="5222DC0D" w14:textId="77777777" w:rsidR="00366A31" w:rsidRDefault="00366A31" w:rsidP="00D34F30">
      <w:pPr>
        <w:spacing w:line="240" w:lineRule="auto"/>
        <w:contextualSpacing/>
        <w:jc w:val="both"/>
        <w:rPr>
          <w:rFonts w:ascii="Calibri Light" w:hAnsi="Calibri Light"/>
          <w:sz w:val="19"/>
          <w:szCs w:val="19"/>
        </w:rPr>
      </w:pPr>
    </w:p>
    <w:p w14:paraId="0D0FAFA6" w14:textId="37BC6B70" w:rsidR="00CC2EC4" w:rsidRDefault="00CC2EC4" w:rsidP="00D34F30">
      <w:pPr>
        <w:spacing w:line="240" w:lineRule="auto"/>
        <w:contextualSpacing/>
        <w:jc w:val="both"/>
        <w:rPr>
          <w:rFonts w:ascii="Calibri Light" w:hAnsi="Calibri Light"/>
          <w:sz w:val="19"/>
          <w:szCs w:val="19"/>
        </w:rPr>
      </w:pPr>
      <w:r w:rsidRPr="00CC2EC4">
        <w:rPr>
          <w:rFonts w:ascii="Calibri Light" w:hAnsi="Calibri Light"/>
          <w:sz w:val="19"/>
          <w:szCs w:val="19"/>
        </w:rPr>
        <w:t xml:space="preserve">Die </w:t>
      </w:r>
      <w:r w:rsidRPr="00CC2EC4">
        <w:rPr>
          <w:rFonts w:ascii="Calibri Light" w:hAnsi="Calibri Light"/>
          <w:b/>
          <w:sz w:val="19"/>
          <w:szCs w:val="19"/>
        </w:rPr>
        <w:t>ETL-Gruppe</w:t>
      </w:r>
      <w:r w:rsidRPr="00CC2EC4">
        <w:rPr>
          <w:rFonts w:ascii="Calibri Light" w:hAnsi="Calibri Light"/>
          <w:sz w:val="19"/>
          <w:szCs w:val="19"/>
        </w:rPr>
        <w:t xml:space="preserve"> ist in Deutschland mit über 870 Kanzleien vertreten und darüber hinaus in 50 Ländern weltweit mit 220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900 Mio. Euro. Insgesamt betreuen über 7.000 Mitarbeiter – darunter mehr als 1.500 Steuerberater, Rechtsanwälte, Wirtschaftsprüfer und Unternehmensberater – überall in Deutschland mehr als 180.000 Mandanten. </w:t>
      </w:r>
    </w:p>
    <w:p w14:paraId="7167D752" w14:textId="77777777" w:rsidR="00F10B3E" w:rsidRPr="00D34F30" w:rsidRDefault="00F10B3E" w:rsidP="00D34F30">
      <w:pPr>
        <w:spacing w:line="240" w:lineRule="auto"/>
        <w:contextualSpacing/>
        <w:jc w:val="both"/>
        <w:rPr>
          <w:rFonts w:ascii="Calibri Light" w:hAnsi="Calibri Light"/>
          <w:sz w:val="19"/>
          <w:szCs w:val="19"/>
        </w:rPr>
      </w:pPr>
    </w:p>
    <w:p w14:paraId="2F2A381A" w14:textId="77777777" w:rsidR="00D34F30" w:rsidRPr="00D34F30" w:rsidRDefault="00D34F30" w:rsidP="00D34F30">
      <w:pPr>
        <w:spacing w:line="240" w:lineRule="auto"/>
        <w:contextualSpacing/>
        <w:jc w:val="both"/>
        <w:rPr>
          <w:rFonts w:ascii="Calibri Light" w:hAnsi="Calibri Light"/>
          <w:b/>
          <w:sz w:val="19"/>
          <w:szCs w:val="19"/>
        </w:rPr>
      </w:pPr>
      <w:r w:rsidRPr="00D34F30">
        <w:rPr>
          <w:rFonts w:ascii="Calibri Light" w:hAnsi="Calibri Light"/>
          <w:b/>
          <w:sz w:val="19"/>
          <w:szCs w:val="19"/>
        </w:rPr>
        <w:t>Pressekontakt</w:t>
      </w:r>
    </w:p>
    <w:p w14:paraId="01B70B86" w14:textId="77777777" w:rsidR="00D34F30" w:rsidRPr="00D34F30" w:rsidRDefault="00D34F30" w:rsidP="00D34F30">
      <w:pPr>
        <w:spacing w:line="240" w:lineRule="auto"/>
        <w:contextualSpacing/>
        <w:jc w:val="both"/>
        <w:rPr>
          <w:rFonts w:ascii="Calibri Light" w:hAnsi="Calibri Light"/>
          <w:sz w:val="19"/>
          <w:szCs w:val="19"/>
        </w:rPr>
      </w:pPr>
      <w:r w:rsidRPr="00D34F30">
        <w:rPr>
          <w:rFonts w:ascii="Calibri Light" w:hAnsi="Calibri Light"/>
          <w:sz w:val="19"/>
          <w:szCs w:val="19"/>
        </w:rPr>
        <w:t xml:space="preserve">Sascha Steuer, Tel.: 030 22 64 02 25, Mobil: 0172 47 18 10 2, E-Mail: sascha.steuer@etl.de </w:t>
      </w:r>
    </w:p>
    <w:p w14:paraId="27AE5D6F" w14:textId="0A7BD0C6" w:rsidR="00F601E5" w:rsidRPr="00F10B3E" w:rsidRDefault="00D34F30" w:rsidP="00F10B3E">
      <w:pPr>
        <w:spacing w:line="240" w:lineRule="auto"/>
        <w:contextualSpacing/>
        <w:jc w:val="both"/>
        <w:rPr>
          <w:rFonts w:ascii="Calibri Light" w:hAnsi="Calibri Light"/>
          <w:sz w:val="19"/>
          <w:szCs w:val="19"/>
        </w:rPr>
      </w:pPr>
      <w:r w:rsidRPr="00D34F30">
        <w:rPr>
          <w:rFonts w:ascii="Calibri Light" w:hAnsi="Calibri Light"/>
          <w:sz w:val="19"/>
          <w:szCs w:val="19"/>
        </w:rPr>
        <w:t>ETL, Mauerstr. 86-88, 10117 Berlin, Tel.: 030 22 64 02 00, www.etl.de</w:t>
      </w:r>
    </w:p>
    <w:sectPr w:rsidR="00F601E5" w:rsidRPr="00F10B3E" w:rsidSect="00F10B3E">
      <w:headerReference w:type="default" r:id="rId10"/>
      <w:pgSz w:w="11906" w:h="16838"/>
      <w:pgMar w:top="1418" w:right="1531"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D131" w14:textId="77777777" w:rsidR="00642889" w:rsidRDefault="00642889" w:rsidP="00F601E5">
      <w:pPr>
        <w:spacing w:after="0" w:line="240" w:lineRule="auto"/>
      </w:pPr>
      <w:r>
        <w:separator/>
      </w:r>
    </w:p>
  </w:endnote>
  <w:endnote w:type="continuationSeparator" w:id="0">
    <w:p w14:paraId="2346B0ED" w14:textId="77777777" w:rsidR="00642889" w:rsidRDefault="00642889"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taOT-Light">
    <w:panose1 w:val="020B0504030101020102"/>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F6F8" w14:textId="77777777" w:rsidR="00642889" w:rsidRDefault="00642889" w:rsidP="00F601E5">
      <w:pPr>
        <w:spacing w:after="0" w:line="240" w:lineRule="auto"/>
      </w:pPr>
      <w:r>
        <w:separator/>
      </w:r>
    </w:p>
  </w:footnote>
  <w:footnote w:type="continuationSeparator" w:id="0">
    <w:p w14:paraId="710DD42B" w14:textId="77777777" w:rsidR="00642889" w:rsidRDefault="00642889"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Albrecht">
    <w15:presenceInfo w15:providerId="None" w15:userId="Dirk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5226"/>
    <w:rsid w:val="000452A2"/>
    <w:rsid w:val="00045508"/>
    <w:rsid w:val="000673F1"/>
    <w:rsid w:val="00077904"/>
    <w:rsid w:val="000779F7"/>
    <w:rsid w:val="00083E93"/>
    <w:rsid w:val="00083F35"/>
    <w:rsid w:val="00094BAC"/>
    <w:rsid w:val="000D3FA2"/>
    <w:rsid w:val="000E3E36"/>
    <w:rsid w:val="000F3D16"/>
    <w:rsid w:val="00126E29"/>
    <w:rsid w:val="001316E8"/>
    <w:rsid w:val="00137090"/>
    <w:rsid w:val="00165A43"/>
    <w:rsid w:val="0017462A"/>
    <w:rsid w:val="00174ED1"/>
    <w:rsid w:val="0018199B"/>
    <w:rsid w:val="0018287E"/>
    <w:rsid w:val="001A459C"/>
    <w:rsid w:val="001B3650"/>
    <w:rsid w:val="001B44F3"/>
    <w:rsid w:val="001D18F5"/>
    <w:rsid w:val="0020371B"/>
    <w:rsid w:val="00240425"/>
    <w:rsid w:val="00261E74"/>
    <w:rsid w:val="0026710F"/>
    <w:rsid w:val="0027627C"/>
    <w:rsid w:val="00283481"/>
    <w:rsid w:val="00290671"/>
    <w:rsid w:val="002943BA"/>
    <w:rsid w:val="002A10D1"/>
    <w:rsid w:val="002A45A2"/>
    <w:rsid w:val="002C7D15"/>
    <w:rsid w:val="002D2F81"/>
    <w:rsid w:val="002E788F"/>
    <w:rsid w:val="002F2F5C"/>
    <w:rsid w:val="00300EBF"/>
    <w:rsid w:val="00346B4D"/>
    <w:rsid w:val="00363EC8"/>
    <w:rsid w:val="00366A31"/>
    <w:rsid w:val="00374A48"/>
    <w:rsid w:val="00394064"/>
    <w:rsid w:val="003B27F1"/>
    <w:rsid w:val="003C7E02"/>
    <w:rsid w:val="003E1B15"/>
    <w:rsid w:val="003F319F"/>
    <w:rsid w:val="003F48E0"/>
    <w:rsid w:val="00411500"/>
    <w:rsid w:val="004229FE"/>
    <w:rsid w:val="004251C0"/>
    <w:rsid w:val="004462D6"/>
    <w:rsid w:val="00450330"/>
    <w:rsid w:val="004629D2"/>
    <w:rsid w:val="004658F4"/>
    <w:rsid w:val="00471D82"/>
    <w:rsid w:val="004A5F53"/>
    <w:rsid w:val="004C36A9"/>
    <w:rsid w:val="004D497E"/>
    <w:rsid w:val="004E001F"/>
    <w:rsid w:val="004F6A51"/>
    <w:rsid w:val="00500F7E"/>
    <w:rsid w:val="00502D4A"/>
    <w:rsid w:val="00512D97"/>
    <w:rsid w:val="005132D1"/>
    <w:rsid w:val="005135E5"/>
    <w:rsid w:val="005205AC"/>
    <w:rsid w:val="00535467"/>
    <w:rsid w:val="005362F4"/>
    <w:rsid w:val="00552AA4"/>
    <w:rsid w:val="00582CA0"/>
    <w:rsid w:val="005A7A1C"/>
    <w:rsid w:val="005F03C0"/>
    <w:rsid w:val="005F4254"/>
    <w:rsid w:val="0061143B"/>
    <w:rsid w:val="006248D0"/>
    <w:rsid w:val="006341FF"/>
    <w:rsid w:val="00635EDB"/>
    <w:rsid w:val="0063649A"/>
    <w:rsid w:val="00642889"/>
    <w:rsid w:val="00644FA7"/>
    <w:rsid w:val="00650461"/>
    <w:rsid w:val="00655C68"/>
    <w:rsid w:val="00691F3A"/>
    <w:rsid w:val="0069410C"/>
    <w:rsid w:val="006A1027"/>
    <w:rsid w:val="006C3000"/>
    <w:rsid w:val="006C54DD"/>
    <w:rsid w:val="006D3C62"/>
    <w:rsid w:val="006F1C8F"/>
    <w:rsid w:val="006F23B0"/>
    <w:rsid w:val="0070034F"/>
    <w:rsid w:val="00700551"/>
    <w:rsid w:val="007057C1"/>
    <w:rsid w:val="007434EC"/>
    <w:rsid w:val="00795B2F"/>
    <w:rsid w:val="007A6957"/>
    <w:rsid w:val="007B5DAA"/>
    <w:rsid w:val="007C0A9B"/>
    <w:rsid w:val="007C3840"/>
    <w:rsid w:val="007D3159"/>
    <w:rsid w:val="00802814"/>
    <w:rsid w:val="008036C9"/>
    <w:rsid w:val="00816A91"/>
    <w:rsid w:val="0084038C"/>
    <w:rsid w:val="008450EA"/>
    <w:rsid w:val="008550B5"/>
    <w:rsid w:val="008C48BE"/>
    <w:rsid w:val="008D3479"/>
    <w:rsid w:val="008F63E0"/>
    <w:rsid w:val="009107E2"/>
    <w:rsid w:val="0091151F"/>
    <w:rsid w:val="00914705"/>
    <w:rsid w:val="0091575F"/>
    <w:rsid w:val="009163EC"/>
    <w:rsid w:val="00930F6C"/>
    <w:rsid w:val="009348D0"/>
    <w:rsid w:val="00944DB0"/>
    <w:rsid w:val="0095615B"/>
    <w:rsid w:val="009829D0"/>
    <w:rsid w:val="00984F6C"/>
    <w:rsid w:val="00987248"/>
    <w:rsid w:val="009A04B4"/>
    <w:rsid w:val="009C077F"/>
    <w:rsid w:val="009C4EA7"/>
    <w:rsid w:val="009C6414"/>
    <w:rsid w:val="009C6914"/>
    <w:rsid w:val="009D74B0"/>
    <w:rsid w:val="009E4912"/>
    <w:rsid w:val="009F56D2"/>
    <w:rsid w:val="00A24D21"/>
    <w:rsid w:val="00A24D94"/>
    <w:rsid w:val="00A26C1C"/>
    <w:rsid w:val="00A53CEE"/>
    <w:rsid w:val="00A66031"/>
    <w:rsid w:val="00AA1039"/>
    <w:rsid w:val="00AA6BC1"/>
    <w:rsid w:val="00AB2909"/>
    <w:rsid w:val="00AC3108"/>
    <w:rsid w:val="00AD3CAE"/>
    <w:rsid w:val="00AF49E5"/>
    <w:rsid w:val="00AF79B3"/>
    <w:rsid w:val="00B043B6"/>
    <w:rsid w:val="00B62CF7"/>
    <w:rsid w:val="00B96B72"/>
    <w:rsid w:val="00BE4F0B"/>
    <w:rsid w:val="00C1666B"/>
    <w:rsid w:val="00C57FB7"/>
    <w:rsid w:val="00C848AC"/>
    <w:rsid w:val="00C8507A"/>
    <w:rsid w:val="00C9371B"/>
    <w:rsid w:val="00CA041E"/>
    <w:rsid w:val="00CB5EAB"/>
    <w:rsid w:val="00CC1793"/>
    <w:rsid w:val="00CC246B"/>
    <w:rsid w:val="00CC2EC4"/>
    <w:rsid w:val="00CC3661"/>
    <w:rsid w:val="00CC66AD"/>
    <w:rsid w:val="00CD2EA5"/>
    <w:rsid w:val="00CE0F3D"/>
    <w:rsid w:val="00CE19E9"/>
    <w:rsid w:val="00D0735A"/>
    <w:rsid w:val="00D30B5B"/>
    <w:rsid w:val="00D3298B"/>
    <w:rsid w:val="00D32A42"/>
    <w:rsid w:val="00D34707"/>
    <w:rsid w:val="00D34F30"/>
    <w:rsid w:val="00D85DAC"/>
    <w:rsid w:val="00DA4CFE"/>
    <w:rsid w:val="00DD0FE4"/>
    <w:rsid w:val="00DD312D"/>
    <w:rsid w:val="00DD53E0"/>
    <w:rsid w:val="00DE0FC4"/>
    <w:rsid w:val="00DE1EA4"/>
    <w:rsid w:val="00DF367B"/>
    <w:rsid w:val="00DF6812"/>
    <w:rsid w:val="00E054FC"/>
    <w:rsid w:val="00E06151"/>
    <w:rsid w:val="00E51A3A"/>
    <w:rsid w:val="00E54CAA"/>
    <w:rsid w:val="00E56233"/>
    <w:rsid w:val="00E57EA8"/>
    <w:rsid w:val="00E6494E"/>
    <w:rsid w:val="00E66B39"/>
    <w:rsid w:val="00E80201"/>
    <w:rsid w:val="00E91050"/>
    <w:rsid w:val="00EA6DD7"/>
    <w:rsid w:val="00EC4EF3"/>
    <w:rsid w:val="00ED4539"/>
    <w:rsid w:val="00EF3D8E"/>
    <w:rsid w:val="00F10B3E"/>
    <w:rsid w:val="00F601E5"/>
    <w:rsid w:val="00F72DFB"/>
    <w:rsid w:val="00FA233A"/>
    <w:rsid w:val="00FA2B3B"/>
    <w:rsid w:val="00FB1D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28A5-3CAF-4B66-A49C-709FDB6B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cp:revision>
  <cp:lastPrinted>2019-09-24T11:42:00Z</cp:lastPrinted>
  <dcterms:created xsi:type="dcterms:W3CDTF">2019-09-24T08:33:00Z</dcterms:created>
  <dcterms:modified xsi:type="dcterms:W3CDTF">2019-09-24T12:09:00Z</dcterms:modified>
</cp:coreProperties>
</file>