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8114" w14:textId="77777777" w:rsidR="008548BE" w:rsidRDefault="008548BE" w:rsidP="008548BE">
      <w:pPr>
        <w:spacing w:line="276" w:lineRule="auto"/>
        <w:jc w:val="center"/>
        <w:rPr>
          <w:b/>
          <w:bCs/>
          <w:sz w:val="28"/>
          <w:szCs w:val="28"/>
        </w:rPr>
      </w:pPr>
    </w:p>
    <w:p w14:paraId="08EE3E8C" w14:textId="4F6CC788" w:rsidR="007D4DF3" w:rsidRPr="007D4DF3" w:rsidRDefault="005C321B" w:rsidP="008548BE">
      <w:pPr>
        <w:spacing w:line="276" w:lineRule="auto"/>
        <w:jc w:val="center"/>
        <w:rPr>
          <w:b/>
          <w:bCs/>
          <w:sz w:val="28"/>
          <w:szCs w:val="28"/>
        </w:rPr>
      </w:pPr>
      <w:r>
        <w:rPr>
          <w:b/>
          <w:bCs/>
          <w:sz w:val="28"/>
          <w:szCs w:val="28"/>
        </w:rPr>
        <w:t>Orientierung auf dem Immobilienmarkt</w:t>
      </w:r>
    </w:p>
    <w:p w14:paraId="75FD43FD" w14:textId="440233B0" w:rsidR="007D4DF3" w:rsidRPr="00E07232" w:rsidRDefault="005C321B" w:rsidP="005C321B">
      <w:pPr>
        <w:spacing w:line="276" w:lineRule="auto"/>
        <w:jc w:val="center"/>
        <w:rPr>
          <w:bCs/>
          <w:i/>
        </w:rPr>
      </w:pPr>
      <w:r>
        <w:rPr>
          <w:bCs/>
          <w:i/>
        </w:rPr>
        <w:t>Wahlen und Weltgeschehen lassen Hauskäufer zögern.</w:t>
      </w:r>
      <w:r w:rsidR="00E42AF9" w:rsidRPr="00E42AF9">
        <w:rPr>
          <w:bCs/>
          <w:i/>
        </w:rPr>
        <w:t xml:space="preserve"> </w:t>
      </w:r>
      <w:r w:rsidR="00E42AF9">
        <w:rPr>
          <w:bCs/>
          <w:i/>
        </w:rPr>
        <w:t>Experte für</w:t>
      </w:r>
      <w:r>
        <w:rPr>
          <w:bCs/>
          <w:i/>
        </w:rPr>
        <w:t xml:space="preserve"> Immobilien</w:t>
      </w:r>
      <w:r w:rsidR="00E42AF9">
        <w:rPr>
          <w:bCs/>
          <w:i/>
        </w:rPr>
        <w:t xml:space="preserve">finanzierung </w:t>
      </w:r>
      <w:r>
        <w:rPr>
          <w:bCs/>
          <w:i/>
        </w:rPr>
        <w:t xml:space="preserve">Jan </w:t>
      </w:r>
      <w:proofErr w:type="spellStart"/>
      <w:r>
        <w:rPr>
          <w:bCs/>
          <w:i/>
        </w:rPr>
        <w:t>Röhwer</w:t>
      </w:r>
      <w:proofErr w:type="spellEnd"/>
      <w:r>
        <w:rPr>
          <w:bCs/>
          <w:i/>
        </w:rPr>
        <w:t xml:space="preserve"> </w:t>
      </w:r>
      <w:r w:rsidR="00FC00E4">
        <w:rPr>
          <w:bCs/>
          <w:i/>
        </w:rPr>
        <w:t>ordnet die aktuelle Lage ein und gibt Ratschläge.</w:t>
      </w:r>
    </w:p>
    <w:p w14:paraId="696355BF" w14:textId="2A864CED" w:rsidR="00B85B30" w:rsidRDefault="007D4DF3" w:rsidP="008239DE">
      <w:pPr>
        <w:spacing w:line="276" w:lineRule="auto"/>
        <w:rPr>
          <w:bCs/>
        </w:rPr>
      </w:pPr>
      <w:r w:rsidRPr="00DA4579">
        <w:rPr>
          <w:b/>
          <w:bCs/>
        </w:rPr>
        <w:t xml:space="preserve">Hamburg, </w:t>
      </w:r>
      <w:r w:rsidR="008239DE">
        <w:rPr>
          <w:b/>
          <w:bCs/>
        </w:rPr>
        <w:t>Februar</w:t>
      </w:r>
      <w:r w:rsidRPr="00DA4579">
        <w:rPr>
          <w:b/>
          <w:bCs/>
        </w:rPr>
        <w:t xml:space="preserve"> 2025</w:t>
      </w:r>
      <w:r>
        <w:rPr>
          <w:bCs/>
        </w:rPr>
        <w:t xml:space="preserve">. </w:t>
      </w:r>
      <w:r w:rsidR="00093A6B">
        <w:rPr>
          <w:bCs/>
        </w:rPr>
        <w:t>Wie wollen wir wohnen?</w:t>
      </w:r>
      <w:r w:rsidR="002B0D3A">
        <w:rPr>
          <w:bCs/>
        </w:rPr>
        <w:t xml:space="preserve"> Im Wahlkampf </w:t>
      </w:r>
      <w:r w:rsidR="00370E82">
        <w:rPr>
          <w:bCs/>
        </w:rPr>
        <w:t>ging</w:t>
      </w:r>
      <w:r w:rsidR="002B0D3A">
        <w:rPr>
          <w:bCs/>
        </w:rPr>
        <w:t xml:space="preserve"> es unter anderem darum</w:t>
      </w:r>
      <w:r w:rsidR="00D61CDF">
        <w:rPr>
          <w:bCs/>
        </w:rPr>
        <w:t>,</w:t>
      </w:r>
      <w:r w:rsidR="002B0D3A">
        <w:rPr>
          <w:bCs/>
        </w:rPr>
        <w:t xml:space="preserve"> </w:t>
      </w:r>
      <w:r w:rsidR="00E42AF9">
        <w:rPr>
          <w:bCs/>
        </w:rPr>
        <w:t>W</w:t>
      </w:r>
      <w:r w:rsidR="002B0D3A">
        <w:rPr>
          <w:bCs/>
        </w:rPr>
        <w:t>ohnen wieder erschwinglich zu machen. Die Zeichen dafür stehen gut</w:t>
      </w:r>
      <w:r w:rsidR="00D61CDF">
        <w:rPr>
          <w:bCs/>
        </w:rPr>
        <w:t>:</w:t>
      </w:r>
      <w:r w:rsidR="002B0D3A">
        <w:rPr>
          <w:bCs/>
        </w:rPr>
        <w:t xml:space="preserve"> </w:t>
      </w:r>
      <w:r w:rsidR="00D61CDF">
        <w:rPr>
          <w:bCs/>
        </w:rPr>
        <w:t>D</w:t>
      </w:r>
      <w:r w:rsidR="002B0D3A">
        <w:rPr>
          <w:bCs/>
        </w:rPr>
        <w:t>ie EZB senkte den Leitzins zum 30.01.2025 auf 2,75 Prozent, Experten erwarten im Laufe des Jahres weitere Senkungen. Der Kaufpreis für Eigentumswohnungen in den großen Städten stabilisiert sich und verschieden</w:t>
      </w:r>
      <w:r w:rsidR="00D61CDF">
        <w:rPr>
          <w:bCs/>
        </w:rPr>
        <w:t xml:space="preserve">e </w:t>
      </w:r>
      <w:r w:rsidR="002B0D3A">
        <w:rPr>
          <w:bCs/>
        </w:rPr>
        <w:t xml:space="preserve">Förderprogramme erleichtern Bauherren die Finanzierung. </w:t>
      </w:r>
      <w:r w:rsidR="00537733">
        <w:rPr>
          <w:bCs/>
        </w:rPr>
        <w:t>Was bringt die Wahl für Kaufinteressierte</w:t>
      </w:r>
      <w:r w:rsidR="009C55CA">
        <w:rPr>
          <w:bCs/>
        </w:rPr>
        <w:t>?</w:t>
      </w:r>
      <w:r w:rsidR="00537733">
        <w:rPr>
          <w:bCs/>
        </w:rPr>
        <w:t xml:space="preserve"> </w:t>
      </w:r>
      <w:proofErr w:type="gramStart"/>
      <w:r w:rsidR="009C55CA">
        <w:rPr>
          <w:bCs/>
        </w:rPr>
        <w:t>I</w:t>
      </w:r>
      <w:r w:rsidR="00537733">
        <w:rPr>
          <w:bCs/>
        </w:rPr>
        <w:t>st Bestand</w:t>
      </w:r>
      <w:proofErr w:type="gramEnd"/>
      <w:r w:rsidR="00537733">
        <w:rPr>
          <w:bCs/>
        </w:rPr>
        <w:t xml:space="preserve"> oder Bau attraktiver</w:t>
      </w:r>
      <w:r w:rsidR="009C55CA">
        <w:rPr>
          <w:bCs/>
        </w:rPr>
        <w:t>?</w:t>
      </w:r>
      <w:r w:rsidR="00537733">
        <w:rPr>
          <w:bCs/>
        </w:rPr>
        <w:t xml:space="preserve"> </w:t>
      </w:r>
      <w:r w:rsidR="009C55CA">
        <w:rPr>
          <w:bCs/>
        </w:rPr>
        <w:t>W</w:t>
      </w:r>
      <w:r w:rsidR="00537733">
        <w:rPr>
          <w:bCs/>
        </w:rPr>
        <w:t>orauf ist bei einem Kredit zu achten</w:t>
      </w:r>
      <w:r w:rsidR="009C55CA">
        <w:rPr>
          <w:bCs/>
        </w:rPr>
        <w:t>?</w:t>
      </w:r>
      <w:r w:rsidR="00537733">
        <w:rPr>
          <w:bCs/>
        </w:rPr>
        <w:t xml:space="preserve"> </w:t>
      </w:r>
      <w:r w:rsidR="009C55CA">
        <w:rPr>
          <w:bCs/>
        </w:rPr>
        <w:t>A</w:t>
      </w:r>
      <w:r w:rsidR="00537733">
        <w:rPr>
          <w:bCs/>
        </w:rPr>
        <w:t xml:space="preserve">ll diese Fragen beschäftigen </w:t>
      </w:r>
      <w:r w:rsidR="0052417D">
        <w:rPr>
          <w:bCs/>
        </w:rPr>
        <w:t>angehende</w:t>
      </w:r>
      <w:r w:rsidR="00537733">
        <w:rPr>
          <w:bCs/>
        </w:rPr>
        <w:t xml:space="preserve"> Eigentümer</w:t>
      </w:r>
      <w:r w:rsidR="00D61CDF">
        <w:rPr>
          <w:bCs/>
        </w:rPr>
        <w:t>.</w:t>
      </w:r>
      <w:r w:rsidR="00537733">
        <w:rPr>
          <w:bCs/>
        </w:rPr>
        <w:t xml:space="preserve"> Jan </w:t>
      </w:r>
      <w:proofErr w:type="spellStart"/>
      <w:r w:rsidR="00537733">
        <w:rPr>
          <w:bCs/>
        </w:rPr>
        <w:t>Röhwer</w:t>
      </w:r>
      <w:proofErr w:type="spellEnd"/>
      <w:r w:rsidR="00537733">
        <w:rPr>
          <w:bCs/>
        </w:rPr>
        <w:t xml:space="preserve">, Geschäftsführer der </w:t>
      </w:r>
      <w:proofErr w:type="spellStart"/>
      <w:r w:rsidR="00537733">
        <w:rPr>
          <w:bCs/>
        </w:rPr>
        <w:t>Fidania</w:t>
      </w:r>
      <w:proofErr w:type="spellEnd"/>
      <w:r w:rsidR="00537733">
        <w:rPr>
          <w:bCs/>
        </w:rPr>
        <w:t xml:space="preserve"> Finanz klärt auf.</w:t>
      </w:r>
    </w:p>
    <w:p w14:paraId="6F47ECE1" w14:textId="47CAE788" w:rsidR="008548BE" w:rsidRDefault="008548BE" w:rsidP="000A710C">
      <w:pPr>
        <w:spacing w:line="276" w:lineRule="auto"/>
        <w:rPr>
          <w:b/>
        </w:rPr>
      </w:pPr>
      <w:r>
        <w:rPr>
          <w:b/>
        </w:rPr>
        <w:t>Experten finden</w:t>
      </w:r>
    </w:p>
    <w:p w14:paraId="68F8CE3B" w14:textId="3443B091" w:rsidR="008548BE" w:rsidRPr="008548BE" w:rsidRDefault="008548BE" w:rsidP="000A710C">
      <w:pPr>
        <w:spacing w:line="276" w:lineRule="auto"/>
        <w:rPr>
          <w:bCs/>
        </w:rPr>
      </w:pPr>
      <w:r>
        <w:rPr>
          <w:bCs/>
        </w:rPr>
        <w:t xml:space="preserve">Als Privatperson auf dem Immobilienmarkt geht der Überblick leicht verloren. Daher macht ein Gespräch mit Fachkundigen in erster Instanz immer Sinn. Makler-Netzwerke unterstützen Kaufinteressierte vollumfänglich. </w:t>
      </w:r>
      <w:r w:rsidR="00D61CDF">
        <w:rPr>
          <w:bCs/>
        </w:rPr>
        <w:t>Sie</w:t>
      </w:r>
      <w:r>
        <w:rPr>
          <w:bCs/>
        </w:rPr>
        <w:t xml:space="preserve"> beraten Kunden über den Kauf einer Immobilie hinaus zu Themen wie Bauspar</w:t>
      </w:r>
      <w:r w:rsidR="00FE6C46">
        <w:rPr>
          <w:bCs/>
        </w:rPr>
        <w:t>en</w:t>
      </w:r>
      <w:r>
        <w:rPr>
          <w:bCs/>
        </w:rPr>
        <w:t xml:space="preserve">, Vorsorge oder Versicherungen. Besonders in Fragen zu Fördertöpfen verhilft externe Expertise zum Ziel. </w:t>
      </w:r>
      <w:r w:rsidR="004B00A9">
        <w:rPr>
          <w:bCs/>
        </w:rPr>
        <w:t xml:space="preserve">Viele Berechtigte wissen gar nicht, dass ihnen Gelder zustehen. </w:t>
      </w:r>
      <w:r w:rsidR="00C059BA">
        <w:rPr>
          <w:bCs/>
        </w:rPr>
        <w:t>„</w:t>
      </w:r>
      <w:r w:rsidR="00C059BA" w:rsidRPr="00C059BA">
        <w:rPr>
          <w:bCs/>
        </w:rPr>
        <w:t xml:space="preserve">Leider sind viele </w:t>
      </w:r>
      <w:r w:rsidR="00C059BA">
        <w:rPr>
          <w:bCs/>
        </w:rPr>
        <w:t xml:space="preserve">Hauskäufer </w:t>
      </w:r>
      <w:r w:rsidR="00C059BA" w:rsidRPr="00C059BA">
        <w:rPr>
          <w:bCs/>
        </w:rPr>
        <w:t xml:space="preserve">nicht ausreichend über die Möglichkeiten informiert oder fühlen sich bei der Antragstellung überfordert. Wir begleiten unsere Kunden bei der Findung und Umsetzung </w:t>
      </w:r>
      <w:r w:rsidR="00D61CDF">
        <w:rPr>
          <w:bCs/>
        </w:rPr>
        <w:t>i</w:t>
      </w:r>
      <w:r w:rsidR="00C059BA" w:rsidRPr="00C059BA">
        <w:rPr>
          <w:bCs/>
        </w:rPr>
        <w:t>hrer Wünsche</w:t>
      </w:r>
      <w:r w:rsidR="00C059BA">
        <w:rPr>
          <w:bCs/>
        </w:rPr>
        <w:t xml:space="preserve">“, erklärt </w:t>
      </w:r>
      <w:proofErr w:type="spellStart"/>
      <w:r w:rsidR="00C059BA">
        <w:rPr>
          <w:bCs/>
        </w:rPr>
        <w:t>Fidania</w:t>
      </w:r>
      <w:proofErr w:type="spellEnd"/>
      <w:r w:rsidR="00C059BA">
        <w:rPr>
          <w:bCs/>
        </w:rPr>
        <w:t xml:space="preserve"> Finanz Geschäftsführer Jan </w:t>
      </w:r>
      <w:proofErr w:type="spellStart"/>
      <w:r w:rsidR="00C059BA">
        <w:rPr>
          <w:bCs/>
        </w:rPr>
        <w:t>Röhwer</w:t>
      </w:r>
      <w:proofErr w:type="spellEnd"/>
      <w:r w:rsidR="00C059BA">
        <w:rPr>
          <w:bCs/>
        </w:rPr>
        <w:t xml:space="preserve">. </w:t>
      </w:r>
      <w:r w:rsidR="004B00A9">
        <w:rPr>
          <w:bCs/>
        </w:rPr>
        <w:t xml:space="preserve">Einrichtung eines </w:t>
      </w:r>
      <w:r w:rsidR="00C059BA">
        <w:rPr>
          <w:bCs/>
        </w:rPr>
        <w:t xml:space="preserve">Smart Home, </w:t>
      </w:r>
      <w:r w:rsidR="00D61CDF">
        <w:rPr>
          <w:bCs/>
        </w:rPr>
        <w:t>e</w:t>
      </w:r>
      <w:r w:rsidR="00A41BFC">
        <w:rPr>
          <w:bCs/>
        </w:rPr>
        <w:t>nergetische Sanierungen, Umbauten zur Förderung der Barrierefreiheit</w:t>
      </w:r>
      <w:r w:rsidR="00D61CDF">
        <w:rPr>
          <w:bCs/>
        </w:rPr>
        <w:t>,</w:t>
      </w:r>
      <w:r w:rsidR="00A41BFC">
        <w:rPr>
          <w:bCs/>
        </w:rPr>
        <w:t xml:space="preserve"> aber auch der Kauf von Bestand</w:t>
      </w:r>
      <w:r w:rsidR="00E42AF9">
        <w:rPr>
          <w:bCs/>
        </w:rPr>
        <w:t>s</w:t>
      </w:r>
      <w:r w:rsidR="00A41BFC">
        <w:rPr>
          <w:bCs/>
        </w:rPr>
        <w:t xml:space="preserve">immobilien </w:t>
      </w:r>
      <w:r w:rsidR="00FE6C46">
        <w:rPr>
          <w:bCs/>
        </w:rPr>
        <w:t>erh</w:t>
      </w:r>
      <w:r w:rsidR="00E42AF9">
        <w:rPr>
          <w:bCs/>
        </w:rPr>
        <w:t>a</w:t>
      </w:r>
      <w:r w:rsidR="00FE6C46">
        <w:rPr>
          <w:bCs/>
        </w:rPr>
        <w:t>lt</w:t>
      </w:r>
      <w:r w:rsidR="00E42AF9">
        <w:rPr>
          <w:bCs/>
        </w:rPr>
        <w:t>en</w:t>
      </w:r>
      <w:r w:rsidR="00FE6C46">
        <w:rPr>
          <w:bCs/>
        </w:rPr>
        <w:t xml:space="preserve"> von Bund und Ländern</w:t>
      </w:r>
      <w:r w:rsidR="00A41BFC">
        <w:rPr>
          <w:bCs/>
        </w:rPr>
        <w:t xml:space="preserve"> Zuschüsse</w:t>
      </w:r>
      <w:r w:rsidR="00FE6C46">
        <w:rPr>
          <w:bCs/>
        </w:rPr>
        <w:t>.</w:t>
      </w:r>
    </w:p>
    <w:p w14:paraId="1A6E015B" w14:textId="4FBF8F47" w:rsidR="008239DE" w:rsidRPr="000F53ED" w:rsidRDefault="0052417D" w:rsidP="000A710C">
      <w:pPr>
        <w:spacing w:line="276" w:lineRule="auto"/>
        <w:rPr>
          <w:b/>
        </w:rPr>
      </w:pPr>
      <w:r w:rsidRPr="000F53ED">
        <w:rPr>
          <w:b/>
        </w:rPr>
        <w:t xml:space="preserve">Zuschlagen oder </w:t>
      </w:r>
      <w:r w:rsidR="00D61CDF">
        <w:rPr>
          <w:b/>
        </w:rPr>
        <w:t>a</w:t>
      </w:r>
      <w:r w:rsidRPr="000F53ED">
        <w:rPr>
          <w:b/>
        </w:rPr>
        <w:t>bwarten?</w:t>
      </w:r>
    </w:p>
    <w:p w14:paraId="3071A161" w14:textId="4644E1C7" w:rsidR="0052417D" w:rsidRDefault="00CA0CEA" w:rsidP="000A710C">
      <w:pPr>
        <w:spacing w:line="276" w:lineRule="auto"/>
        <w:rPr>
          <w:bCs/>
        </w:rPr>
      </w:pPr>
      <w:r>
        <w:rPr>
          <w:bCs/>
        </w:rPr>
        <w:t xml:space="preserve">Steueranreize, Förderprogramme und eine Entschlackung der Genehmigungsverfahren, stehen als Forderungen </w:t>
      </w:r>
      <w:r>
        <w:rPr>
          <w:bCs/>
        </w:rPr>
        <w:t>für die Immobilienbranche</w:t>
      </w:r>
      <w:r>
        <w:rPr>
          <w:bCs/>
        </w:rPr>
        <w:t xml:space="preserve"> im Parteiprogramm der Union</w:t>
      </w:r>
      <w:r w:rsidR="00936E52">
        <w:rPr>
          <w:bCs/>
        </w:rPr>
        <w:t xml:space="preserve">. </w:t>
      </w:r>
      <w:r w:rsidR="00BD5F52">
        <w:rPr>
          <w:bCs/>
        </w:rPr>
        <w:t xml:space="preserve">Welche davon in Zukunft wirklich greifen, bleibt abzuwarten. </w:t>
      </w:r>
      <w:r w:rsidR="00D61CDF">
        <w:rPr>
          <w:bCs/>
        </w:rPr>
        <w:t>G</w:t>
      </w:r>
      <w:r w:rsidR="00BD5F52">
        <w:rPr>
          <w:bCs/>
        </w:rPr>
        <w:t xml:space="preserve">roße Umbrüche brauchen Zeit und besonders im aktuellen turbulenten Weltgeschehen kann die Politik keine Versprechungen machen. Daher tun Zögernde gut daran auch einen Blick auf bestehende Möglichkeiten zu werfen: </w:t>
      </w:r>
      <w:r w:rsidR="00D61CDF">
        <w:rPr>
          <w:bCs/>
        </w:rPr>
        <w:t>N</w:t>
      </w:r>
      <w:r w:rsidR="00BD5F52">
        <w:rPr>
          <w:bCs/>
        </w:rPr>
        <w:t xml:space="preserve">iedriger Leitzins und lohnenswerte Fördertöpfe geben Anreize für Investitionen. Der aktuelle IW-Wohnindex zeigt zudem, dass die Preise gerade in den Großstädten </w:t>
      </w:r>
      <w:r w:rsidR="00455C70">
        <w:rPr>
          <w:bCs/>
        </w:rPr>
        <w:t>an Stabilität gewinnen.</w:t>
      </w:r>
      <w:r w:rsidR="009C55CA">
        <w:rPr>
          <w:rStyle w:val="Funotenzeichen"/>
          <w:bCs/>
        </w:rPr>
        <w:footnoteReference w:id="1"/>
      </w:r>
      <w:r w:rsidR="00455C70">
        <w:rPr>
          <w:bCs/>
        </w:rPr>
        <w:t xml:space="preserve"> Zuletzt gingen die Mietpreise durch die Decke, Immobilienpreise hingegen verweilen auf einem ähnlichen Niveau wie vor einem Jahr. Bürokratische Hürden, Fachkräftemangel sowie zögerliche Investoren verheißen für 2025 keine Besserung für Mietende. Ein weiteres Plus für Kaufinteressierte ist die Zurückhaltung am Markt, denn die führt dazu, dass die Preise weiter fallen.</w:t>
      </w:r>
    </w:p>
    <w:p w14:paraId="121E2681" w14:textId="68421F3F" w:rsidR="000E0F75" w:rsidRPr="000F53ED" w:rsidRDefault="00FC00E4" w:rsidP="000A710C">
      <w:pPr>
        <w:spacing w:line="276" w:lineRule="auto"/>
        <w:rPr>
          <w:b/>
        </w:rPr>
      </w:pPr>
      <w:r w:rsidRPr="000F53ED">
        <w:rPr>
          <w:b/>
        </w:rPr>
        <w:t>Bestehende Objekte oder selber bauen?</w:t>
      </w:r>
    </w:p>
    <w:p w14:paraId="791CF037" w14:textId="0C4F917D" w:rsidR="000E0F75" w:rsidRDefault="00D61CDF" w:rsidP="000A710C">
      <w:pPr>
        <w:spacing w:line="276" w:lineRule="auto"/>
        <w:rPr>
          <w:bCs/>
        </w:rPr>
      </w:pPr>
      <w:r>
        <w:rPr>
          <w:bCs/>
        </w:rPr>
        <w:t>F</w:t>
      </w:r>
      <w:r w:rsidR="000E0F75">
        <w:rPr>
          <w:bCs/>
        </w:rPr>
        <w:t xml:space="preserve">ür wen lohnt ein Hauskauf überhaupt? Kann Bauen eine echte Alternative darstellen oder </w:t>
      </w:r>
      <w:r w:rsidR="009B448D">
        <w:rPr>
          <w:bCs/>
        </w:rPr>
        <w:t xml:space="preserve">verhindern fehlende Fachkräfte und mangelndes Grundstücksangebot </w:t>
      </w:r>
      <w:r w:rsidR="009C55CA" w:rsidRPr="009C55CA">
        <w:rPr>
          <w:bCs/>
          <w:color w:val="000000" w:themeColor="text1"/>
        </w:rPr>
        <w:t>reale Chancen</w:t>
      </w:r>
      <w:r w:rsidR="009B448D">
        <w:rPr>
          <w:bCs/>
        </w:rPr>
        <w:t xml:space="preserve">? Wie in vielen </w:t>
      </w:r>
      <w:r w:rsidR="009B448D">
        <w:rPr>
          <w:bCs/>
        </w:rPr>
        <w:lastRenderedPageBreak/>
        <w:t xml:space="preserve">Fällen </w:t>
      </w:r>
      <w:r w:rsidR="00681B3A">
        <w:rPr>
          <w:bCs/>
        </w:rPr>
        <w:t>liegt</w:t>
      </w:r>
      <w:r w:rsidR="009B448D">
        <w:rPr>
          <w:bCs/>
        </w:rPr>
        <w:t xml:space="preserve"> die Antwort irgendwo dazwischen, denn die Ansprüche an die eigenen vier Wände geben hier den Ton an. Individualisten, die sich ihre Traumimmobilie bereits bis ins kleinste Detail erdacht haben, finden kaum eine befriedigende Lösung am Markt. Wer sich hingegen nach einer sicheren </w:t>
      </w:r>
      <w:r w:rsidR="00AB415C">
        <w:rPr>
          <w:bCs/>
        </w:rPr>
        <w:t>Wohnsituation fürs Alter sehnt</w:t>
      </w:r>
      <w:r>
        <w:rPr>
          <w:bCs/>
        </w:rPr>
        <w:t>,</w:t>
      </w:r>
      <w:r w:rsidR="00AB415C">
        <w:rPr>
          <w:bCs/>
        </w:rPr>
        <w:t xml:space="preserve"> geht eher Kompromisse ein und findet ein erschwingliches Objekt. </w:t>
      </w:r>
      <w:r>
        <w:rPr>
          <w:bCs/>
        </w:rPr>
        <w:t>In</w:t>
      </w:r>
      <w:r w:rsidR="00801C1D">
        <w:rPr>
          <w:bCs/>
        </w:rPr>
        <w:t xml:space="preserve"> beiden Fällen lohnt das Heranziehen</w:t>
      </w:r>
      <w:r w:rsidR="005C321B">
        <w:rPr>
          <w:bCs/>
        </w:rPr>
        <w:t xml:space="preserve"> von</w:t>
      </w:r>
      <w:r w:rsidR="00801C1D">
        <w:rPr>
          <w:bCs/>
        </w:rPr>
        <w:t xml:space="preserve"> </w:t>
      </w:r>
      <w:r w:rsidR="005C321B">
        <w:rPr>
          <w:bCs/>
        </w:rPr>
        <w:t>Experten</w:t>
      </w:r>
      <w:r w:rsidR="00801C1D">
        <w:rPr>
          <w:bCs/>
        </w:rPr>
        <w:t xml:space="preserve">, die den Markt kennen und </w:t>
      </w:r>
      <w:r>
        <w:rPr>
          <w:bCs/>
        </w:rPr>
        <w:t>ein</w:t>
      </w:r>
      <w:r w:rsidR="00801C1D">
        <w:rPr>
          <w:bCs/>
        </w:rPr>
        <w:t xml:space="preserve"> Netzwerk </w:t>
      </w:r>
      <w:r w:rsidR="009C55CA">
        <w:rPr>
          <w:bCs/>
        </w:rPr>
        <w:t>in der Hinterhand</w:t>
      </w:r>
      <w:r w:rsidR="00801C1D">
        <w:rPr>
          <w:bCs/>
        </w:rPr>
        <w:t xml:space="preserve"> haben. Das erleichtert die Suche nach Architekturbüros, Banken oder Notariaten.</w:t>
      </w:r>
    </w:p>
    <w:p w14:paraId="2F9B91D7" w14:textId="16C956E9" w:rsidR="001B563D" w:rsidRPr="000F53ED" w:rsidRDefault="00FC00E4" w:rsidP="000A710C">
      <w:pPr>
        <w:spacing w:line="276" w:lineRule="auto"/>
        <w:rPr>
          <w:b/>
        </w:rPr>
      </w:pPr>
      <w:r w:rsidRPr="000F53ED">
        <w:rPr>
          <w:b/>
        </w:rPr>
        <w:t>Vor dem Vertragsabschluss</w:t>
      </w:r>
    </w:p>
    <w:p w14:paraId="1DF5FB03" w14:textId="27123FC3" w:rsidR="000A710C" w:rsidRPr="000A710C" w:rsidRDefault="001B563D" w:rsidP="000A710C">
      <w:pPr>
        <w:spacing w:line="276" w:lineRule="auto"/>
        <w:rPr>
          <w:bCs/>
        </w:rPr>
      </w:pPr>
      <w:r>
        <w:rPr>
          <w:bCs/>
        </w:rPr>
        <w:t xml:space="preserve">Mit Baugrundstück oder Traumobjekt im Gepäck steht angehenden Hausbesitzenden die Frage nach der Finanzierung bevor. </w:t>
      </w:r>
      <w:r w:rsidR="00A41BFC">
        <w:rPr>
          <w:bCs/>
        </w:rPr>
        <w:t>„</w:t>
      </w:r>
      <w:r>
        <w:rPr>
          <w:bCs/>
        </w:rPr>
        <w:t xml:space="preserve">Wie </w:t>
      </w:r>
      <w:r w:rsidR="00CB6D77">
        <w:rPr>
          <w:bCs/>
        </w:rPr>
        <w:t>so oft</w:t>
      </w:r>
      <w:r>
        <w:rPr>
          <w:bCs/>
        </w:rPr>
        <w:t xml:space="preserve"> gilt Eile mit Weile, denn Angebote mit günstigen Darleh</w:t>
      </w:r>
      <w:r w:rsidR="00D61CDF">
        <w:rPr>
          <w:bCs/>
        </w:rPr>
        <w:t>e</w:t>
      </w:r>
      <w:r>
        <w:rPr>
          <w:bCs/>
        </w:rPr>
        <w:t>nszinsen, wirken häufig nur auf den ersten Blick lohnenswert</w:t>
      </w:r>
      <w:r w:rsidR="00A41BFC">
        <w:rPr>
          <w:bCs/>
        </w:rPr>
        <w:t xml:space="preserve">“, </w:t>
      </w:r>
      <w:r w:rsidR="00A41BFC" w:rsidRPr="00E42AF9">
        <w:rPr>
          <w:bCs/>
        </w:rPr>
        <w:t>warnt Finanz</w:t>
      </w:r>
      <w:r w:rsidR="00E42AF9" w:rsidRPr="00E42AF9">
        <w:rPr>
          <w:bCs/>
        </w:rPr>
        <w:t>ierungs</w:t>
      </w:r>
      <w:r w:rsidR="00A41BFC" w:rsidRPr="00E42AF9">
        <w:rPr>
          <w:bCs/>
        </w:rPr>
        <w:t>-Experte</w:t>
      </w:r>
      <w:r w:rsidR="00A41BFC">
        <w:rPr>
          <w:bCs/>
        </w:rPr>
        <w:t xml:space="preserve"> Jan </w:t>
      </w:r>
      <w:proofErr w:type="spellStart"/>
      <w:r w:rsidR="00A41BFC">
        <w:rPr>
          <w:bCs/>
        </w:rPr>
        <w:t>Röhwer</w:t>
      </w:r>
      <w:proofErr w:type="spellEnd"/>
      <w:r w:rsidR="00A41BFC">
        <w:rPr>
          <w:bCs/>
        </w:rPr>
        <w:t>.</w:t>
      </w:r>
      <w:r>
        <w:rPr>
          <w:bCs/>
        </w:rPr>
        <w:t xml:space="preserve"> Immobilienfinanzierungen laufen bis zu 30 Jahre. In diesem Zeitraum verändern </w:t>
      </w:r>
      <w:r w:rsidR="00CB6D77">
        <w:rPr>
          <w:bCs/>
        </w:rPr>
        <w:t xml:space="preserve">sich </w:t>
      </w:r>
      <w:r>
        <w:rPr>
          <w:bCs/>
        </w:rPr>
        <w:t xml:space="preserve">Lebensumstände, Kinder werden geboren und ziehen aus, Berufe werden gewechselt </w:t>
      </w:r>
      <w:r w:rsidR="00557EBA">
        <w:rPr>
          <w:bCs/>
        </w:rPr>
        <w:t xml:space="preserve">und möglicherweise steht die Rente bevor. </w:t>
      </w:r>
      <w:r w:rsidR="00D61CDF" w:rsidRPr="009C55CA">
        <w:rPr>
          <w:bCs/>
        </w:rPr>
        <w:t>Klarheit</w:t>
      </w:r>
      <w:r w:rsidR="00D61CDF">
        <w:rPr>
          <w:bCs/>
        </w:rPr>
        <w:t xml:space="preserve"> </w:t>
      </w:r>
      <w:proofErr w:type="gramStart"/>
      <w:r w:rsidR="00D61CDF">
        <w:rPr>
          <w:bCs/>
        </w:rPr>
        <w:t>über laufende</w:t>
      </w:r>
      <w:proofErr w:type="gramEnd"/>
      <w:r w:rsidR="00D61CDF">
        <w:rPr>
          <w:bCs/>
        </w:rPr>
        <w:t xml:space="preserve"> Kosten und ein </w:t>
      </w:r>
      <w:r w:rsidR="00BA057D">
        <w:rPr>
          <w:bCs/>
        </w:rPr>
        <w:t xml:space="preserve">angemessener Notfallpuffer bilden die Basis </w:t>
      </w:r>
      <w:r w:rsidR="00D61CDF">
        <w:rPr>
          <w:bCs/>
        </w:rPr>
        <w:t>e</w:t>
      </w:r>
      <w:r w:rsidR="00557EBA">
        <w:rPr>
          <w:bCs/>
        </w:rPr>
        <w:t>ine</w:t>
      </w:r>
      <w:r w:rsidR="00BA057D">
        <w:rPr>
          <w:bCs/>
        </w:rPr>
        <w:t>r</w:t>
      </w:r>
      <w:r w:rsidR="00557EBA">
        <w:rPr>
          <w:bCs/>
        </w:rPr>
        <w:t xml:space="preserve"> </w:t>
      </w:r>
      <w:r w:rsidR="009C55CA">
        <w:rPr>
          <w:bCs/>
        </w:rPr>
        <w:t>vorausschauende</w:t>
      </w:r>
      <w:r w:rsidR="00BA057D">
        <w:rPr>
          <w:bCs/>
        </w:rPr>
        <w:t>n</w:t>
      </w:r>
      <w:r w:rsidR="00557EBA">
        <w:rPr>
          <w:bCs/>
        </w:rPr>
        <w:t xml:space="preserve"> Finanzstruktur.</w:t>
      </w:r>
      <w:r w:rsidR="001B79E6">
        <w:rPr>
          <w:bCs/>
        </w:rPr>
        <w:t xml:space="preserve"> </w:t>
      </w:r>
    </w:p>
    <w:p w14:paraId="3328743B" w14:textId="79D0BB40" w:rsidR="00BA7AEF" w:rsidRPr="007D4DF3" w:rsidRDefault="00BA7AEF" w:rsidP="00BA7AEF">
      <w:pPr>
        <w:spacing w:line="276" w:lineRule="auto"/>
        <w:rPr>
          <w:b/>
          <w:bCs/>
          <w:sz w:val="20"/>
          <w:szCs w:val="20"/>
        </w:rPr>
      </w:pPr>
      <w:r w:rsidRPr="007D4DF3">
        <w:rPr>
          <w:b/>
          <w:bCs/>
          <w:sz w:val="20"/>
          <w:szCs w:val="20"/>
        </w:rPr>
        <w:t>Über die FIDANIA AG</w:t>
      </w:r>
    </w:p>
    <w:p w14:paraId="0B85405C" w14:textId="70601606" w:rsidR="00FE1030" w:rsidRPr="007D4DF3" w:rsidRDefault="00490E0B" w:rsidP="00B97183">
      <w:pPr>
        <w:spacing w:line="276" w:lineRule="auto"/>
        <w:rPr>
          <w:sz w:val="20"/>
          <w:szCs w:val="20"/>
        </w:rPr>
      </w:pPr>
      <w:r w:rsidRPr="007D4DF3">
        <w:rPr>
          <w:sz w:val="20"/>
          <w:szCs w:val="20"/>
        </w:rPr>
        <w:t xml:space="preserve">Die 2021 in Hamburg gegründete FIDANIA AG verfolgt das Ziel, eine Alternative zu klassischen Franchise-Systemen </w:t>
      </w:r>
      <w:r w:rsidR="007E76A7" w:rsidRPr="007D4DF3">
        <w:rPr>
          <w:sz w:val="20"/>
          <w:szCs w:val="20"/>
        </w:rPr>
        <w:t xml:space="preserve">im Immobilien-Business </w:t>
      </w:r>
      <w:r w:rsidRPr="007D4DF3">
        <w:rPr>
          <w:sz w:val="20"/>
          <w:szCs w:val="20"/>
        </w:rPr>
        <w:t>zu schaffen. Basis für das Konzept sind Partnerschaft, Mitbestimmung und Transparenz</w:t>
      </w:r>
      <w:r w:rsidR="007E76A7" w:rsidRPr="007D4DF3">
        <w:rPr>
          <w:sz w:val="20"/>
          <w:szCs w:val="20"/>
        </w:rPr>
        <w:t>.</w:t>
      </w:r>
      <w:r w:rsidRPr="007D4DF3">
        <w:rPr>
          <w:sz w:val="20"/>
          <w:szCs w:val="20"/>
        </w:rPr>
        <w:t xml:space="preserve"> </w:t>
      </w:r>
      <w:r w:rsidR="007E76A7" w:rsidRPr="007D4DF3">
        <w:rPr>
          <w:sz w:val="20"/>
          <w:szCs w:val="20"/>
        </w:rPr>
        <w:t>U</w:t>
      </w:r>
      <w:r w:rsidRPr="007D4DF3">
        <w:rPr>
          <w:sz w:val="20"/>
          <w:szCs w:val="20"/>
        </w:rPr>
        <w:t xml:space="preserve">m dies zu gewährleisten entschied </w:t>
      </w:r>
      <w:r w:rsidR="007E76A7" w:rsidRPr="007D4DF3">
        <w:rPr>
          <w:sz w:val="20"/>
          <w:szCs w:val="20"/>
        </w:rPr>
        <w:t xml:space="preserve">sich </w:t>
      </w:r>
      <w:r w:rsidRPr="007D4DF3">
        <w:rPr>
          <w:sz w:val="20"/>
          <w:szCs w:val="20"/>
        </w:rPr>
        <w:t xml:space="preserve">Gründer Uwe Welzel für die Form der Aktiengesellschaft. Durch die Beteiligung </w:t>
      </w:r>
      <w:r w:rsidR="003C0C70" w:rsidRPr="007D4DF3">
        <w:rPr>
          <w:sz w:val="20"/>
          <w:szCs w:val="20"/>
        </w:rPr>
        <w:t xml:space="preserve">als Mitaktionäre, eröffnet </w:t>
      </w:r>
      <w:r w:rsidR="004E33BA" w:rsidRPr="007D4DF3">
        <w:rPr>
          <w:sz w:val="20"/>
          <w:szCs w:val="20"/>
        </w:rPr>
        <w:t>FIDANIA</w:t>
      </w:r>
      <w:r w:rsidR="003C0C70" w:rsidRPr="007D4DF3">
        <w:rPr>
          <w:sz w:val="20"/>
          <w:szCs w:val="20"/>
        </w:rPr>
        <w:t xml:space="preserve"> Immobilienmaklerunternehmen die Möglichkeit alle Vorteile eines typischen Franchise zu genießen</w:t>
      </w:r>
      <w:r w:rsidR="007E76A7" w:rsidRPr="007D4DF3">
        <w:rPr>
          <w:sz w:val="20"/>
          <w:szCs w:val="20"/>
        </w:rPr>
        <w:t xml:space="preserve"> </w:t>
      </w:r>
      <w:r w:rsidR="00322FC2" w:rsidRPr="007D4DF3">
        <w:rPr>
          <w:sz w:val="20"/>
          <w:szCs w:val="20"/>
        </w:rPr>
        <w:t>– ohne</w:t>
      </w:r>
      <w:r w:rsidR="003C0C70" w:rsidRPr="007D4DF3">
        <w:rPr>
          <w:sz w:val="20"/>
          <w:szCs w:val="20"/>
        </w:rPr>
        <w:t xml:space="preserve"> starre Vorgaben und Vertragsbeschränkungen. Das Netzwerk umfasst</w:t>
      </w:r>
      <w:r w:rsidR="007E76A7" w:rsidRPr="007D4DF3">
        <w:rPr>
          <w:sz w:val="20"/>
          <w:szCs w:val="20"/>
        </w:rPr>
        <w:t xml:space="preserve"> derzeit</w:t>
      </w:r>
      <w:r w:rsidR="003C0C70" w:rsidRPr="007D4DF3">
        <w:rPr>
          <w:sz w:val="20"/>
          <w:szCs w:val="20"/>
        </w:rPr>
        <w:t xml:space="preserve"> </w:t>
      </w:r>
      <w:r w:rsidR="003F47FC" w:rsidRPr="007D4DF3">
        <w:rPr>
          <w:sz w:val="20"/>
          <w:szCs w:val="20"/>
        </w:rPr>
        <w:t>5</w:t>
      </w:r>
      <w:r w:rsidR="003C0C70" w:rsidRPr="007D4DF3">
        <w:rPr>
          <w:sz w:val="20"/>
          <w:szCs w:val="20"/>
        </w:rPr>
        <w:t xml:space="preserve"> Büros in Hamburg, Ahrensburg, Leipzig, Nürnberg und L</w:t>
      </w:r>
      <w:r w:rsidR="00B44BF3" w:rsidRPr="007D4DF3">
        <w:rPr>
          <w:sz w:val="20"/>
          <w:szCs w:val="20"/>
        </w:rPr>
        <w:t>übeck</w:t>
      </w:r>
      <w:r w:rsidR="003C0C70" w:rsidRPr="007D4DF3">
        <w:rPr>
          <w:sz w:val="20"/>
          <w:szCs w:val="20"/>
        </w:rPr>
        <w:t>/Ostholstein. Eine Expansion in die Schweiz ist in Planung.</w:t>
      </w:r>
    </w:p>
    <w:sectPr w:rsidR="00FE1030" w:rsidRPr="007D4DF3" w:rsidSect="007E457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AB2EB" w14:textId="77777777" w:rsidR="00AB584F" w:rsidRDefault="00AB584F" w:rsidP="007D4DF3">
      <w:pPr>
        <w:spacing w:after="0" w:line="240" w:lineRule="auto"/>
      </w:pPr>
      <w:r>
        <w:separator/>
      </w:r>
    </w:p>
  </w:endnote>
  <w:endnote w:type="continuationSeparator" w:id="0">
    <w:p w14:paraId="34C38866" w14:textId="77777777" w:rsidR="00AB584F" w:rsidRDefault="00AB584F" w:rsidP="007D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8296" w14:textId="77777777" w:rsidR="007E457C" w:rsidRPr="00627754" w:rsidRDefault="007E457C" w:rsidP="007E457C">
    <w:pPr>
      <w:pBdr>
        <w:top w:val="nil"/>
        <w:left w:val="nil"/>
        <w:bottom w:val="nil"/>
        <w:right w:val="nil"/>
        <w:between w:val="nil"/>
      </w:pBdr>
      <w:tabs>
        <w:tab w:val="center" w:pos="4536"/>
        <w:tab w:val="right" w:pos="9072"/>
      </w:tabs>
      <w:spacing w:after="0" w:line="240" w:lineRule="auto"/>
      <w:jc w:val="center"/>
      <w:rPr>
        <w:b/>
        <w:color w:val="000000"/>
        <w:sz w:val="20"/>
        <w:szCs w:val="20"/>
      </w:rPr>
    </w:pPr>
    <w:r w:rsidRPr="00627754">
      <w:rPr>
        <w:b/>
        <w:color w:val="000000"/>
        <w:sz w:val="20"/>
        <w:szCs w:val="20"/>
      </w:rPr>
      <w:t>Pressekontakt</w:t>
    </w:r>
  </w:p>
  <w:p w14:paraId="4EB3869D" w14:textId="77777777" w:rsidR="007E457C" w:rsidRPr="00627754" w:rsidRDefault="007E457C" w:rsidP="007E457C">
    <w:pPr>
      <w:pBdr>
        <w:top w:val="nil"/>
        <w:left w:val="nil"/>
        <w:bottom w:val="nil"/>
        <w:right w:val="nil"/>
        <w:between w:val="nil"/>
      </w:pBdr>
      <w:tabs>
        <w:tab w:val="center" w:pos="4536"/>
        <w:tab w:val="right" w:pos="9072"/>
      </w:tabs>
      <w:spacing w:after="0" w:line="240" w:lineRule="auto"/>
      <w:jc w:val="center"/>
      <w:rPr>
        <w:color w:val="000000"/>
        <w:sz w:val="20"/>
        <w:szCs w:val="20"/>
        <w:lang w:val="en-US"/>
      </w:rPr>
    </w:pPr>
    <w:r w:rsidRPr="00627754">
      <w:rPr>
        <w:color w:val="000000"/>
        <w:sz w:val="20"/>
        <w:szCs w:val="20"/>
        <w:lang w:val="en-US"/>
      </w:rPr>
      <w:t>Rebecca Hollmann &amp; Marco Me</w:t>
    </w:r>
    <w:r>
      <w:rPr>
        <w:color w:val="000000"/>
        <w:sz w:val="20"/>
        <w:szCs w:val="20"/>
        <w:lang w:val="en-US"/>
      </w:rPr>
      <w:t>ssal</w:t>
    </w:r>
    <w:r w:rsidRPr="00627754">
      <w:rPr>
        <w:color w:val="000000"/>
        <w:sz w:val="20"/>
        <w:szCs w:val="20"/>
        <w:lang w:val="en-US"/>
      </w:rPr>
      <w:t xml:space="preserve"> ▪ Borgmeier Public Relations ▪ </w:t>
    </w:r>
    <w:proofErr w:type="spellStart"/>
    <w:r w:rsidRPr="00627754">
      <w:rPr>
        <w:color w:val="000000"/>
        <w:sz w:val="20"/>
        <w:szCs w:val="20"/>
        <w:lang w:val="en-US"/>
      </w:rPr>
      <w:t>Rothenbaumchaussee</w:t>
    </w:r>
    <w:proofErr w:type="spellEnd"/>
    <w:r w:rsidRPr="00627754">
      <w:rPr>
        <w:color w:val="000000"/>
        <w:sz w:val="20"/>
        <w:szCs w:val="20"/>
        <w:lang w:val="en-US"/>
      </w:rPr>
      <w:t xml:space="preserve"> 5 ▪ 20148 Hamburg</w:t>
    </w:r>
  </w:p>
  <w:p w14:paraId="74356FC7" w14:textId="2CFA73E0" w:rsidR="007E457C" w:rsidRPr="007E457C" w:rsidRDefault="007E457C" w:rsidP="007E457C">
    <w:pPr>
      <w:pBdr>
        <w:top w:val="nil"/>
        <w:left w:val="nil"/>
        <w:bottom w:val="nil"/>
        <w:right w:val="nil"/>
        <w:between w:val="nil"/>
      </w:pBdr>
      <w:tabs>
        <w:tab w:val="center" w:pos="4536"/>
        <w:tab w:val="right" w:pos="9072"/>
      </w:tabs>
      <w:spacing w:after="0" w:line="240" w:lineRule="auto"/>
      <w:jc w:val="center"/>
      <w:rPr>
        <w:color w:val="000000"/>
        <w:sz w:val="20"/>
        <w:szCs w:val="20"/>
        <w:lang w:val="fr-CH"/>
      </w:rPr>
    </w:pPr>
    <w:r w:rsidRPr="007229ED">
      <w:rPr>
        <w:color w:val="000000"/>
        <w:sz w:val="20"/>
        <w:szCs w:val="20"/>
        <w:lang w:val="fr-CH"/>
      </w:rPr>
      <w:t>Tel</w:t>
    </w:r>
    <w:proofErr w:type="gramStart"/>
    <w:r w:rsidRPr="007229ED">
      <w:rPr>
        <w:color w:val="000000"/>
        <w:sz w:val="20"/>
        <w:szCs w:val="20"/>
        <w:lang w:val="fr-CH"/>
      </w:rPr>
      <w:t>.:</w:t>
    </w:r>
    <w:proofErr w:type="gramEnd"/>
    <w:r w:rsidRPr="007229ED">
      <w:rPr>
        <w:color w:val="000000"/>
        <w:sz w:val="20"/>
        <w:szCs w:val="20"/>
        <w:lang w:val="fr-CH"/>
      </w:rPr>
      <w:t xml:space="preserve"> 040/4130 96 -23 &amp;-2</w:t>
    </w:r>
    <w:r>
      <w:rPr>
        <w:color w:val="000000"/>
        <w:sz w:val="20"/>
        <w:szCs w:val="20"/>
        <w:lang w:val="fr-CH"/>
      </w:rPr>
      <w:t>9</w:t>
    </w:r>
    <w:r w:rsidRPr="007229ED">
      <w:rPr>
        <w:color w:val="000000"/>
        <w:sz w:val="20"/>
        <w:szCs w:val="20"/>
        <w:lang w:val="fr-CH"/>
      </w:rPr>
      <w:t xml:space="preserve"> ▪ Mail: hollmann@borgmeier.de &amp; </w:t>
    </w:r>
    <w:r>
      <w:rPr>
        <w:color w:val="000000"/>
        <w:sz w:val="20"/>
        <w:szCs w:val="20"/>
        <w:lang w:val="fr-CH"/>
      </w:rPr>
      <w:t>messal</w:t>
    </w:r>
    <w:r w:rsidRPr="007229ED">
      <w:rPr>
        <w:color w:val="000000"/>
        <w:sz w:val="20"/>
        <w:szCs w:val="20"/>
        <w:lang w:val="fr-CH"/>
      </w:rPr>
      <w:t>@borgmeier.de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83091" w14:textId="77777777" w:rsidR="00AB584F" w:rsidRDefault="00AB584F" w:rsidP="007D4DF3">
      <w:pPr>
        <w:spacing w:after="0" w:line="240" w:lineRule="auto"/>
      </w:pPr>
      <w:r>
        <w:separator/>
      </w:r>
    </w:p>
  </w:footnote>
  <w:footnote w:type="continuationSeparator" w:id="0">
    <w:p w14:paraId="5E7535F9" w14:textId="77777777" w:rsidR="00AB584F" w:rsidRDefault="00AB584F" w:rsidP="007D4DF3">
      <w:pPr>
        <w:spacing w:after="0" w:line="240" w:lineRule="auto"/>
      </w:pPr>
      <w:r>
        <w:continuationSeparator/>
      </w:r>
    </w:p>
  </w:footnote>
  <w:footnote w:id="1">
    <w:p w14:paraId="3CB4C4C5" w14:textId="1FA6B63E" w:rsidR="009C55CA" w:rsidRDefault="009C55CA">
      <w:pPr>
        <w:pStyle w:val="Funotentext"/>
      </w:pPr>
      <w:r>
        <w:rPr>
          <w:rStyle w:val="Funotenzeichen"/>
        </w:rPr>
        <w:footnoteRef/>
      </w:r>
      <w:r>
        <w:t xml:space="preserve"> </w:t>
      </w:r>
      <w:r w:rsidRPr="009C55CA">
        <w:t>https://www.iwkoeln.de/studien/pekka-sagner-michael-voigtlaender-wohnungsmarkt-2025-rueckkehr-zur-normalitaet-verlaeuft-schleppend.html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C01E" w14:textId="0A5E21B4" w:rsidR="007D4DF3" w:rsidRDefault="007D4DF3">
    <w:pPr>
      <w:pStyle w:val="Kopfzeile"/>
    </w:pPr>
    <w:r>
      <w:rPr>
        <w:noProof/>
        <w:lang w:eastAsia="de-DE"/>
        <w14:ligatures w14:val="standardContextual"/>
      </w:rPr>
      <w:drawing>
        <wp:anchor distT="0" distB="0" distL="114300" distR="114300" simplePos="0" relativeHeight="251658240" behindDoc="0" locked="0" layoutInCell="1" allowOverlap="1" wp14:anchorId="7B3622CF" wp14:editId="5AC65ABB">
          <wp:simplePos x="0" y="0"/>
          <wp:positionH relativeFrom="margin">
            <wp:align>right</wp:align>
          </wp:positionH>
          <wp:positionV relativeFrom="paragraph">
            <wp:posOffset>3175</wp:posOffset>
          </wp:positionV>
          <wp:extent cx="1779270" cy="44513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Fidania_Logo_positiv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270" cy="445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3A20"/>
    <w:multiLevelType w:val="hybridMultilevel"/>
    <w:tmpl w:val="D24C462A"/>
    <w:lvl w:ilvl="0" w:tplc="5FB658E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24758D"/>
    <w:multiLevelType w:val="hybridMultilevel"/>
    <w:tmpl w:val="F5126BB4"/>
    <w:lvl w:ilvl="0" w:tplc="58F0833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127B5E"/>
    <w:multiLevelType w:val="hybridMultilevel"/>
    <w:tmpl w:val="8FDA2192"/>
    <w:lvl w:ilvl="0" w:tplc="8CA285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221573">
    <w:abstractNumId w:val="2"/>
  </w:num>
  <w:num w:numId="2" w16cid:durableId="716584373">
    <w:abstractNumId w:val="1"/>
  </w:num>
  <w:num w:numId="3" w16cid:durableId="11247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A5"/>
    <w:rsid w:val="00010B4D"/>
    <w:rsid w:val="00020EA5"/>
    <w:rsid w:val="000252C3"/>
    <w:rsid w:val="000425D4"/>
    <w:rsid w:val="00093A6B"/>
    <w:rsid w:val="000A710C"/>
    <w:rsid w:val="000D5F22"/>
    <w:rsid w:val="000E0F75"/>
    <w:rsid w:val="000F53ED"/>
    <w:rsid w:val="00161F04"/>
    <w:rsid w:val="001B39A2"/>
    <w:rsid w:val="001B563D"/>
    <w:rsid w:val="001B79E6"/>
    <w:rsid w:val="001D2786"/>
    <w:rsid w:val="002B0D3A"/>
    <w:rsid w:val="002E7A4A"/>
    <w:rsid w:val="003122C7"/>
    <w:rsid w:val="00322FC2"/>
    <w:rsid w:val="003253A3"/>
    <w:rsid w:val="00351ACF"/>
    <w:rsid w:val="00370E82"/>
    <w:rsid w:val="00385B7F"/>
    <w:rsid w:val="003C0C70"/>
    <w:rsid w:val="003E291A"/>
    <w:rsid w:val="003E402A"/>
    <w:rsid w:val="003F47FC"/>
    <w:rsid w:val="00455C70"/>
    <w:rsid w:val="00487A47"/>
    <w:rsid w:val="00490E0B"/>
    <w:rsid w:val="0049421C"/>
    <w:rsid w:val="004B00A9"/>
    <w:rsid w:val="004E33BA"/>
    <w:rsid w:val="0052417D"/>
    <w:rsid w:val="00537733"/>
    <w:rsid w:val="00557EBA"/>
    <w:rsid w:val="005B21D8"/>
    <w:rsid w:val="005C321B"/>
    <w:rsid w:val="0062674A"/>
    <w:rsid w:val="00675AA5"/>
    <w:rsid w:val="00681B3A"/>
    <w:rsid w:val="00692150"/>
    <w:rsid w:val="006B2393"/>
    <w:rsid w:val="006E18D0"/>
    <w:rsid w:val="00702CF9"/>
    <w:rsid w:val="0070632E"/>
    <w:rsid w:val="007667E8"/>
    <w:rsid w:val="00772879"/>
    <w:rsid w:val="00795890"/>
    <w:rsid w:val="007D4DF3"/>
    <w:rsid w:val="007E457C"/>
    <w:rsid w:val="007E76A7"/>
    <w:rsid w:val="007F5486"/>
    <w:rsid w:val="00801C1D"/>
    <w:rsid w:val="008239DE"/>
    <w:rsid w:val="00842525"/>
    <w:rsid w:val="008539A6"/>
    <w:rsid w:val="008548BE"/>
    <w:rsid w:val="0090356F"/>
    <w:rsid w:val="00916A8B"/>
    <w:rsid w:val="00925FE5"/>
    <w:rsid w:val="00936E52"/>
    <w:rsid w:val="0096270F"/>
    <w:rsid w:val="009B28D2"/>
    <w:rsid w:val="009B448D"/>
    <w:rsid w:val="009C2A33"/>
    <w:rsid w:val="009C55CA"/>
    <w:rsid w:val="00A03561"/>
    <w:rsid w:val="00A41BFC"/>
    <w:rsid w:val="00A61D34"/>
    <w:rsid w:val="00AB415C"/>
    <w:rsid w:val="00AB584F"/>
    <w:rsid w:val="00AC45DD"/>
    <w:rsid w:val="00B02893"/>
    <w:rsid w:val="00B44BF3"/>
    <w:rsid w:val="00B66511"/>
    <w:rsid w:val="00B85B30"/>
    <w:rsid w:val="00B97183"/>
    <w:rsid w:val="00BA057D"/>
    <w:rsid w:val="00BA7AEF"/>
    <w:rsid w:val="00BB1549"/>
    <w:rsid w:val="00BB5388"/>
    <w:rsid w:val="00BD5F52"/>
    <w:rsid w:val="00C059BA"/>
    <w:rsid w:val="00C240AB"/>
    <w:rsid w:val="00CA0CEA"/>
    <w:rsid w:val="00CB6D77"/>
    <w:rsid w:val="00D47597"/>
    <w:rsid w:val="00D503E2"/>
    <w:rsid w:val="00D61CDF"/>
    <w:rsid w:val="00D81198"/>
    <w:rsid w:val="00DA4579"/>
    <w:rsid w:val="00DC5238"/>
    <w:rsid w:val="00DE04B4"/>
    <w:rsid w:val="00DE1569"/>
    <w:rsid w:val="00E01033"/>
    <w:rsid w:val="00E07232"/>
    <w:rsid w:val="00E24053"/>
    <w:rsid w:val="00E25F12"/>
    <w:rsid w:val="00E35A64"/>
    <w:rsid w:val="00E42AF9"/>
    <w:rsid w:val="00EE02DF"/>
    <w:rsid w:val="00F0743F"/>
    <w:rsid w:val="00F258AF"/>
    <w:rsid w:val="00FC00E4"/>
    <w:rsid w:val="00FE1030"/>
    <w:rsid w:val="00FE6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2CF2C"/>
  <w15:chartTrackingRefBased/>
  <w15:docId w15:val="{EC030594-BD53-4B0A-8C23-C8255F25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7AEF"/>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4D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4DF3"/>
    <w:rPr>
      <w:kern w:val="0"/>
      <w14:ligatures w14:val="none"/>
    </w:rPr>
  </w:style>
  <w:style w:type="paragraph" w:styleId="Fuzeile">
    <w:name w:val="footer"/>
    <w:basedOn w:val="Standard"/>
    <w:link w:val="FuzeileZchn"/>
    <w:uiPriority w:val="99"/>
    <w:unhideWhenUsed/>
    <w:rsid w:val="007D4D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4DF3"/>
    <w:rPr>
      <w:kern w:val="0"/>
      <w14:ligatures w14:val="none"/>
    </w:rPr>
  </w:style>
  <w:style w:type="character" w:styleId="Hyperlink">
    <w:name w:val="Hyperlink"/>
    <w:basedOn w:val="Absatz-Standardschriftart"/>
    <w:uiPriority w:val="99"/>
    <w:unhideWhenUsed/>
    <w:rsid w:val="00D81198"/>
    <w:rPr>
      <w:color w:val="0563C1" w:themeColor="hyperlink"/>
      <w:u w:val="single"/>
    </w:rPr>
  </w:style>
  <w:style w:type="paragraph" w:styleId="Listenabsatz">
    <w:name w:val="List Paragraph"/>
    <w:basedOn w:val="Standard"/>
    <w:uiPriority w:val="34"/>
    <w:qFormat/>
    <w:rsid w:val="008239DE"/>
    <w:pPr>
      <w:ind w:left="720"/>
      <w:contextualSpacing/>
    </w:pPr>
  </w:style>
  <w:style w:type="character" w:styleId="NichtaufgelsteErwhnung">
    <w:name w:val="Unresolved Mention"/>
    <w:basedOn w:val="Absatz-Standardschriftart"/>
    <w:uiPriority w:val="99"/>
    <w:semiHidden/>
    <w:unhideWhenUsed/>
    <w:rsid w:val="00385B7F"/>
    <w:rPr>
      <w:color w:val="605E5C"/>
      <w:shd w:val="clear" w:color="auto" w:fill="E1DFDD"/>
    </w:rPr>
  </w:style>
  <w:style w:type="character" w:styleId="Kommentarzeichen">
    <w:name w:val="annotation reference"/>
    <w:basedOn w:val="Absatz-Standardschriftart"/>
    <w:uiPriority w:val="99"/>
    <w:semiHidden/>
    <w:unhideWhenUsed/>
    <w:rsid w:val="00681B3A"/>
    <w:rPr>
      <w:sz w:val="16"/>
      <w:szCs w:val="16"/>
    </w:rPr>
  </w:style>
  <w:style w:type="paragraph" w:styleId="Kommentartext">
    <w:name w:val="annotation text"/>
    <w:basedOn w:val="Standard"/>
    <w:link w:val="KommentartextZchn"/>
    <w:uiPriority w:val="99"/>
    <w:unhideWhenUsed/>
    <w:rsid w:val="00681B3A"/>
    <w:pPr>
      <w:spacing w:line="240" w:lineRule="auto"/>
    </w:pPr>
    <w:rPr>
      <w:sz w:val="20"/>
      <w:szCs w:val="20"/>
    </w:rPr>
  </w:style>
  <w:style w:type="character" w:customStyle="1" w:styleId="KommentartextZchn">
    <w:name w:val="Kommentartext Zchn"/>
    <w:basedOn w:val="Absatz-Standardschriftart"/>
    <w:link w:val="Kommentartext"/>
    <w:uiPriority w:val="99"/>
    <w:rsid w:val="00681B3A"/>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681B3A"/>
    <w:rPr>
      <w:b/>
      <w:bCs/>
    </w:rPr>
  </w:style>
  <w:style w:type="character" w:customStyle="1" w:styleId="KommentarthemaZchn">
    <w:name w:val="Kommentarthema Zchn"/>
    <w:basedOn w:val="KommentartextZchn"/>
    <w:link w:val="Kommentarthema"/>
    <w:uiPriority w:val="99"/>
    <w:semiHidden/>
    <w:rsid w:val="00681B3A"/>
    <w:rPr>
      <w:b/>
      <w:bCs/>
      <w:kern w:val="0"/>
      <w:sz w:val="20"/>
      <w:szCs w:val="20"/>
      <w14:ligatures w14:val="none"/>
    </w:rPr>
  </w:style>
  <w:style w:type="paragraph" w:styleId="Funotentext">
    <w:name w:val="footnote text"/>
    <w:basedOn w:val="Standard"/>
    <w:link w:val="FunotentextZchn"/>
    <w:uiPriority w:val="99"/>
    <w:semiHidden/>
    <w:unhideWhenUsed/>
    <w:rsid w:val="009C55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55CA"/>
    <w:rPr>
      <w:kern w:val="0"/>
      <w:sz w:val="20"/>
      <w:szCs w:val="20"/>
      <w14:ligatures w14:val="none"/>
    </w:rPr>
  </w:style>
  <w:style w:type="character" w:styleId="Funotenzeichen">
    <w:name w:val="footnote reference"/>
    <w:basedOn w:val="Absatz-Standardschriftart"/>
    <w:uiPriority w:val="99"/>
    <w:semiHidden/>
    <w:unhideWhenUsed/>
    <w:rsid w:val="009C55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E951-D6A7-414D-A013-823EDC51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Hamburg | Borgmeier PR</dc:creator>
  <cp:keywords/>
  <dc:description/>
  <cp:lastModifiedBy>Marco Messal | Borgmeier PR</cp:lastModifiedBy>
  <cp:revision>14</cp:revision>
  <cp:lastPrinted>2025-02-12T07:50:00Z</cp:lastPrinted>
  <dcterms:created xsi:type="dcterms:W3CDTF">2025-01-14T12:11:00Z</dcterms:created>
  <dcterms:modified xsi:type="dcterms:W3CDTF">2025-02-24T13:55:00Z</dcterms:modified>
</cp:coreProperties>
</file>