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02D4" w14:textId="77777777" w:rsidR="00E831BF" w:rsidRDefault="00E831BF" w:rsidP="007B5DAC">
      <w:pPr>
        <w:spacing w:after="0" w:line="360" w:lineRule="auto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  <w:bookmarkStart w:id="0" w:name="_Hlk50631674"/>
      <w:bookmarkEnd w:id="0"/>
      <w:r w:rsidRPr="00291AA1">
        <w:rPr>
          <w:rFonts w:ascii="Rockwell" w:hAnsi="Rockwell" w:cs="Arial"/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DB3F307" wp14:editId="3B7F23CB">
            <wp:simplePos x="0" y="0"/>
            <wp:positionH relativeFrom="margin">
              <wp:posOffset>5079365</wp:posOffset>
            </wp:positionH>
            <wp:positionV relativeFrom="paragraph">
              <wp:posOffset>262255</wp:posOffset>
            </wp:positionV>
            <wp:extent cx="920750" cy="80024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AG_Logo_JU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0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E831BF" w:rsidRDefault="00E831BF" w:rsidP="007B5DAC">
      <w:pPr>
        <w:spacing w:after="0" w:line="360" w:lineRule="auto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</w:p>
    <w:p w14:paraId="0A37501D" w14:textId="77777777" w:rsidR="0088714C" w:rsidRDefault="0088714C" w:rsidP="007B5DAC">
      <w:pPr>
        <w:spacing w:after="0" w:line="360" w:lineRule="auto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</w:p>
    <w:p w14:paraId="5DAB6C7B" w14:textId="77777777" w:rsidR="006B029A" w:rsidRPr="00CB1C77" w:rsidRDefault="006B029A" w:rsidP="006B029A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98BA7F5" w14:textId="145D8A6E" w:rsidR="00733B79" w:rsidRPr="008C7AEB" w:rsidRDefault="00733B79" w:rsidP="00733B79">
      <w:pPr>
        <w:pStyle w:val="berschrift1"/>
        <w:spacing w:before="360" w:after="240"/>
        <w:rPr>
          <w:rFonts w:ascii="Arial" w:hAnsi="Arial" w:cs="Arial"/>
          <w:color w:val="auto"/>
          <w:sz w:val="24"/>
          <w:szCs w:val="24"/>
        </w:rPr>
      </w:pPr>
      <w:r w:rsidRPr="00733B79">
        <w:rPr>
          <w:rFonts w:ascii="Rockwell" w:hAnsi="Rockwell" w:cs="Arial"/>
          <w:b/>
          <w:bCs/>
          <w:color w:val="4F81BD" w:themeColor="accent1"/>
        </w:rPr>
        <w:t xml:space="preserve">Neue </w:t>
      </w:r>
      <w:r w:rsidR="00797641">
        <w:rPr>
          <w:rFonts w:ascii="Rockwell" w:hAnsi="Rockwell" w:cs="Arial"/>
          <w:b/>
          <w:bCs/>
          <w:color w:val="4F81BD" w:themeColor="accent1"/>
        </w:rPr>
        <w:t xml:space="preserve">Demag </w:t>
      </w:r>
      <w:r w:rsidRPr="00733B79">
        <w:rPr>
          <w:rFonts w:ascii="Rockwell" w:hAnsi="Rockwell" w:cs="Arial"/>
          <w:b/>
          <w:bCs/>
          <w:color w:val="4F81BD" w:themeColor="accent1"/>
        </w:rPr>
        <w:t>Funksteuerung unterstützt beim Tandembetrieb von Krananlagen</w:t>
      </w:r>
    </w:p>
    <w:p w14:paraId="16F6AD2D" w14:textId="0DB74729" w:rsidR="00982C18" w:rsidRPr="00982C18" w:rsidRDefault="00982C18" w:rsidP="00982C18">
      <w:pPr>
        <w:outlineLvl w:val="3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</w:p>
    <w:p w14:paraId="7DA932BD" w14:textId="2544F774" w:rsidR="00733B79" w:rsidRPr="00733B79" w:rsidRDefault="00733B79" w:rsidP="00733B79">
      <w:pPr>
        <w:pStyle w:val="Listenabsatz"/>
        <w:numPr>
          <w:ilvl w:val="0"/>
          <w:numId w:val="5"/>
        </w:numPr>
        <w:spacing w:after="0" w:line="360" w:lineRule="auto"/>
        <w:outlineLvl w:val="3"/>
        <w:rPr>
          <w:rFonts w:ascii="Arial" w:eastAsia="Times New Roman" w:hAnsi="Arial" w:cs="Arial"/>
          <w:b/>
          <w:bCs/>
        </w:rPr>
      </w:pPr>
      <w:r w:rsidRPr="00733B79">
        <w:rPr>
          <w:rFonts w:ascii="Arial" w:eastAsia="Times New Roman" w:hAnsi="Arial" w:cs="Arial"/>
          <w:b/>
          <w:bCs/>
        </w:rPr>
        <w:t xml:space="preserve">Intuitive </w:t>
      </w:r>
      <w:r w:rsidR="00542EFD">
        <w:rPr>
          <w:rFonts w:ascii="Arial" w:eastAsia="Times New Roman" w:hAnsi="Arial" w:cs="Arial"/>
          <w:b/>
          <w:bCs/>
        </w:rPr>
        <w:t xml:space="preserve">Funksteuerung </w:t>
      </w:r>
      <w:r w:rsidR="00066585">
        <w:rPr>
          <w:rFonts w:ascii="Arial" w:eastAsia="Times New Roman" w:hAnsi="Arial" w:cs="Arial"/>
          <w:b/>
          <w:bCs/>
        </w:rPr>
        <w:t>für</w:t>
      </w:r>
      <w:r w:rsidR="00542EFD">
        <w:rPr>
          <w:rFonts w:ascii="Arial" w:eastAsia="Times New Roman" w:hAnsi="Arial" w:cs="Arial"/>
          <w:b/>
          <w:bCs/>
        </w:rPr>
        <w:t xml:space="preserve"> komplexe Betriebsarten</w:t>
      </w:r>
    </w:p>
    <w:p w14:paraId="5F0C68EE" w14:textId="2AB24A5E" w:rsidR="00733B79" w:rsidRPr="00733B79" w:rsidRDefault="00733B79" w:rsidP="00733B79">
      <w:pPr>
        <w:pStyle w:val="Listenabsatz"/>
        <w:numPr>
          <w:ilvl w:val="0"/>
          <w:numId w:val="5"/>
        </w:numPr>
        <w:spacing w:after="0" w:line="360" w:lineRule="auto"/>
        <w:outlineLvl w:val="3"/>
        <w:rPr>
          <w:rFonts w:ascii="Arial" w:eastAsia="Times New Roman" w:hAnsi="Arial" w:cs="Arial"/>
          <w:b/>
          <w:bCs/>
        </w:rPr>
      </w:pPr>
      <w:r w:rsidRPr="00733B79">
        <w:rPr>
          <w:rFonts w:ascii="Arial" w:eastAsia="Times New Roman" w:hAnsi="Arial" w:cs="Arial"/>
          <w:b/>
          <w:bCs/>
        </w:rPr>
        <w:t xml:space="preserve">Einfache und ergonomische Auswahl </w:t>
      </w:r>
      <w:r w:rsidR="00066585">
        <w:rPr>
          <w:rFonts w:ascii="Arial" w:eastAsia="Times New Roman" w:hAnsi="Arial" w:cs="Arial"/>
          <w:b/>
          <w:bCs/>
        </w:rPr>
        <w:t>von</w:t>
      </w:r>
      <w:r w:rsidRPr="00733B79">
        <w:rPr>
          <w:rFonts w:ascii="Arial" w:eastAsia="Times New Roman" w:hAnsi="Arial" w:cs="Arial"/>
          <w:b/>
          <w:bCs/>
        </w:rPr>
        <w:t xml:space="preserve"> Einzel</w:t>
      </w:r>
      <w:r w:rsidR="00797641">
        <w:rPr>
          <w:rFonts w:ascii="Arial" w:eastAsia="Times New Roman" w:hAnsi="Arial" w:cs="Arial"/>
          <w:b/>
          <w:bCs/>
        </w:rPr>
        <w:t>-</w:t>
      </w:r>
      <w:r w:rsidRPr="00733B79">
        <w:rPr>
          <w:rFonts w:ascii="Arial" w:eastAsia="Times New Roman" w:hAnsi="Arial" w:cs="Arial"/>
          <w:b/>
          <w:bCs/>
        </w:rPr>
        <w:t xml:space="preserve"> und Tandemkranbetrieb</w:t>
      </w:r>
    </w:p>
    <w:p w14:paraId="7A225E6E" w14:textId="78D72104" w:rsidR="00733B79" w:rsidRPr="00733B79" w:rsidRDefault="00797641" w:rsidP="00733B79">
      <w:pPr>
        <w:pStyle w:val="Listenabsatz"/>
        <w:numPr>
          <w:ilvl w:val="0"/>
          <w:numId w:val="5"/>
        </w:numPr>
        <w:spacing w:after="0" w:line="360" w:lineRule="auto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Demag </w:t>
      </w:r>
      <w:proofErr w:type="spellStart"/>
      <w:r w:rsidR="00733B79" w:rsidRPr="00733B79">
        <w:rPr>
          <w:rFonts w:ascii="Arial" w:eastAsia="Times New Roman" w:hAnsi="Arial" w:cs="Arial"/>
          <w:b/>
          <w:bCs/>
        </w:rPr>
        <w:t>SafeControl</w:t>
      </w:r>
      <w:proofErr w:type="spellEnd"/>
      <w:r w:rsidR="00733B79" w:rsidRPr="00733B79">
        <w:rPr>
          <w:rFonts w:ascii="Arial" w:eastAsia="Times New Roman" w:hAnsi="Arial" w:cs="Arial"/>
          <w:b/>
          <w:bCs/>
        </w:rPr>
        <w:t xml:space="preserve"> gewährleistet Wechsel </w:t>
      </w:r>
      <w:r w:rsidR="00066585">
        <w:rPr>
          <w:rFonts w:ascii="Arial" w:eastAsia="Times New Roman" w:hAnsi="Arial" w:cs="Arial"/>
          <w:b/>
          <w:bCs/>
        </w:rPr>
        <w:t xml:space="preserve">zwischen Betriebsarten </w:t>
      </w:r>
      <w:r w:rsidR="00733B79" w:rsidRPr="00733B79">
        <w:rPr>
          <w:rFonts w:ascii="Arial" w:eastAsia="Times New Roman" w:hAnsi="Arial" w:cs="Arial"/>
          <w:b/>
          <w:bCs/>
        </w:rPr>
        <w:t xml:space="preserve">als </w:t>
      </w:r>
      <w:proofErr w:type="spellStart"/>
      <w:r w:rsidR="00733B79" w:rsidRPr="00733B79">
        <w:rPr>
          <w:rFonts w:ascii="Arial" w:eastAsia="Times New Roman" w:hAnsi="Arial" w:cs="Arial"/>
          <w:b/>
          <w:bCs/>
        </w:rPr>
        <w:t>sicherheitsgerichteten</w:t>
      </w:r>
      <w:proofErr w:type="spellEnd"/>
      <w:r w:rsidR="00733B79" w:rsidRPr="00733B79">
        <w:rPr>
          <w:rFonts w:ascii="Arial" w:eastAsia="Times New Roman" w:hAnsi="Arial" w:cs="Arial"/>
          <w:b/>
          <w:bCs/>
        </w:rPr>
        <w:t xml:space="preserve"> Vorgang </w:t>
      </w:r>
    </w:p>
    <w:p w14:paraId="02EB378F" w14:textId="138D985A" w:rsidR="00982C18" w:rsidRDefault="00982C18" w:rsidP="00733B79">
      <w:pPr>
        <w:pStyle w:val="Listenabsatz"/>
        <w:spacing w:after="0" w:line="360" w:lineRule="auto"/>
        <w:ind w:left="1080"/>
        <w:outlineLvl w:val="3"/>
        <w:rPr>
          <w:rFonts w:ascii="Arial" w:hAnsi="Arial" w:cs="Arial"/>
          <w:bCs/>
        </w:rPr>
      </w:pPr>
    </w:p>
    <w:p w14:paraId="5CA29F7F" w14:textId="7CCDB1E0" w:rsidR="00D509E1" w:rsidRPr="009B558B" w:rsidRDefault="00697425" w:rsidP="009B558B">
      <w:pPr>
        <w:jc w:val="both"/>
        <w:rPr>
          <w:rFonts w:ascii="Arial" w:hAnsi="Arial" w:cs="Arial"/>
          <w:sz w:val="20"/>
          <w:szCs w:val="20"/>
        </w:rPr>
      </w:pPr>
      <w:r w:rsidRPr="009B558B">
        <w:rPr>
          <w:rFonts w:ascii="Arial" w:hAnsi="Arial" w:cs="Arial"/>
          <w:b/>
          <w:bCs/>
          <w:sz w:val="20"/>
          <w:szCs w:val="20"/>
        </w:rPr>
        <w:t>Wetter (Ruhr</w:t>
      </w:r>
      <w:r w:rsidRPr="0002682B">
        <w:rPr>
          <w:rFonts w:ascii="Arial" w:hAnsi="Arial" w:cs="Arial"/>
          <w:b/>
          <w:bCs/>
          <w:sz w:val="20"/>
          <w:szCs w:val="20"/>
        </w:rPr>
        <w:t xml:space="preserve">), </w:t>
      </w:r>
      <w:r w:rsidR="0002682B" w:rsidRPr="0002682B">
        <w:rPr>
          <w:rFonts w:ascii="Arial" w:hAnsi="Arial" w:cs="Arial"/>
          <w:b/>
          <w:bCs/>
          <w:sz w:val="20"/>
          <w:szCs w:val="20"/>
        </w:rPr>
        <w:t>0</w:t>
      </w:r>
      <w:r w:rsidR="00264D07">
        <w:rPr>
          <w:rFonts w:ascii="Arial" w:hAnsi="Arial" w:cs="Arial"/>
          <w:b/>
          <w:bCs/>
          <w:sz w:val="20"/>
          <w:szCs w:val="20"/>
        </w:rPr>
        <w:t>5</w:t>
      </w:r>
      <w:r w:rsidRPr="0002682B">
        <w:rPr>
          <w:rFonts w:ascii="Arial" w:hAnsi="Arial" w:cs="Arial"/>
          <w:b/>
          <w:bCs/>
          <w:sz w:val="20"/>
          <w:szCs w:val="20"/>
        </w:rPr>
        <w:t xml:space="preserve">. </w:t>
      </w:r>
      <w:r w:rsidR="0002682B" w:rsidRPr="0002682B">
        <w:rPr>
          <w:rFonts w:ascii="Arial" w:hAnsi="Arial" w:cs="Arial"/>
          <w:b/>
          <w:bCs/>
          <w:sz w:val="20"/>
          <w:szCs w:val="20"/>
        </w:rPr>
        <w:t>November</w:t>
      </w:r>
      <w:r w:rsidRPr="000268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58B">
        <w:rPr>
          <w:rFonts w:ascii="Arial" w:hAnsi="Arial" w:cs="Arial"/>
          <w:b/>
          <w:bCs/>
          <w:sz w:val="20"/>
          <w:szCs w:val="20"/>
        </w:rPr>
        <w:t>2020.</w:t>
      </w:r>
      <w:r w:rsidRPr="009B558B">
        <w:rPr>
          <w:rFonts w:ascii="Arial" w:hAnsi="Arial" w:cs="Arial"/>
          <w:sz w:val="20"/>
          <w:szCs w:val="20"/>
        </w:rPr>
        <w:t xml:space="preserve"> </w:t>
      </w:r>
      <w:r w:rsidR="00B30608" w:rsidRPr="009B558B">
        <w:rPr>
          <w:rFonts w:ascii="Arial" w:hAnsi="Arial" w:cs="Arial"/>
          <w:sz w:val="20"/>
          <w:szCs w:val="20"/>
        </w:rPr>
        <w:t xml:space="preserve">Demag erweitert sein Produktportfolio für Funksteuerungen. </w:t>
      </w:r>
      <w:r w:rsidR="006B16CE" w:rsidRPr="009B558B">
        <w:rPr>
          <w:rFonts w:ascii="Arial" w:hAnsi="Arial" w:cs="Arial"/>
          <w:sz w:val="20"/>
          <w:szCs w:val="20"/>
        </w:rPr>
        <w:t>Der Joysticksender DRC-JT erleichtert die Bedienung von Kranen bei komplexen Betriebsarten und erhöht die Sicherheit beim Kranbetrieb</w:t>
      </w:r>
      <w:r w:rsidR="000635D8" w:rsidRPr="009B558B">
        <w:rPr>
          <w:rFonts w:ascii="Arial" w:hAnsi="Arial" w:cs="Arial"/>
          <w:sz w:val="20"/>
          <w:szCs w:val="20"/>
        </w:rPr>
        <w:t>, dank</w:t>
      </w:r>
      <w:r w:rsidR="006B16CE" w:rsidRPr="009B558B">
        <w:rPr>
          <w:rFonts w:ascii="Arial" w:hAnsi="Arial" w:cs="Arial"/>
          <w:sz w:val="20"/>
          <w:szCs w:val="20"/>
        </w:rPr>
        <w:t xml:space="preserve"> </w:t>
      </w:r>
      <w:r w:rsidR="00A316D6" w:rsidRPr="009B558B">
        <w:rPr>
          <w:rFonts w:ascii="Arial" w:hAnsi="Arial" w:cs="Arial"/>
          <w:sz w:val="20"/>
          <w:szCs w:val="20"/>
        </w:rPr>
        <w:t>intelligente</w:t>
      </w:r>
      <w:r w:rsidR="000635D8" w:rsidRPr="009B558B">
        <w:rPr>
          <w:rFonts w:ascii="Arial" w:hAnsi="Arial" w:cs="Arial"/>
          <w:sz w:val="20"/>
          <w:szCs w:val="20"/>
        </w:rPr>
        <w:t>r</w:t>
      </w:r>
      <w:r w:rsidR="00A316D6" w:rsidRPr="009B558B">
        <w:rPr>
          <w:rFonts w:ascii="Arial" w:hAnsi="Arial" w:cs="Arial"/>
          <w:sz w:val="20"/>
          <w:szCs w:val="20"/>
        </w:rPr>
        <w:t xml:space="preserve"> Schnittstellen</w:t>
      </w:r>
      <w:r w:rsidR="000635D8" w:rsidRPr="009B558B">
        <w:rPr>
          <w:rFonts w:ascii="Arial" w:hAnsi="Arial" w:cs="Arial"/>
          <w:sz w:val="20"/>
          <w:szCs w:val="20"/>
        </w:rPr>
        <w:t xml:space="preserve"> zwischen </w:t>
      </w:r>
      <w:r w:rsidR="00AA1991">
        <w:rPr>
          <w:rFonts w:ascii="Arial" w:hAnsi="Arial" w:cs="Arial"/>
          <w:sz w:val="20"/>
          <w:szCs w:val="20"/>
        </w:rPr>
        <w:t xml:space="preserve">Funksender DRC-JT, Sicherheitssteuerung </w:t>
      </w:r>
      <w:proofErr w:type="spellStart"/>
      <w:r w:rsidR="00AA1991">
        <w:rPr>
          <w:rFonts w:ascii="Arial" w:hAnsi="Arial" w:cs="Arial"/>
          <w:sz w:val="20"/>
          <w:szCs w:val="20"/>
        </w:rPr>
        <w:t>SafeControl</w:t>
      </w:r>
      <w:proofErr w:type="spellEnd"/>
      <w:r w:rsidR="00AA1991">
        <w:rPr>
          <w:rFonts w:ascii="Arial" w:hAnsi="Arial" w:cs="Arial"/>
          <w:sz w:val="20"/>
          <w:szCs w:val="20"/>
        </w:rPr>
        <w:t xml:space="preserve"> und Kran</w:t>
      </w:r>
      <w:r w:rsidR="00A316D6" w:rsidRPr="009B558B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14:paraId="24CE2B7C" w14:textId="1248D619" w:rsidR="001C4CC5" w:rsidRDefault="001C4CC5" w:rsidP="001C4CC5">
      <w:pPr>
        <w:jc w:val="both"/>
        <w:rPr>
          <w:rFonts w:ascii="Arial" w:hAnsi="Arial" w:cs="Arial"/>
          <w:sz w:val="20"/>
          <w:szCs w:val="20"/>
        </w:rPr>
      </w:pPr>
      <w:r w:rsidRPr="00E73779">
        <w:rPr>
          <w:rFonts w:ascii="Arial" w:hAnsi="Arial" w:cs="Arial"/>
          <w:sz w:val="20"/>
          <w:szCs w:val="20"/>
        </w:rPr>
        <w:t xml:space="preserve">Der Aufbau der Funksteuerung DRC-JT </w:t>
      </w:r>
      <w:r w:rsidR="005119FA">
        <w:rPr>
          <w:rFonts w:ascii="Arial" w:hAnsi="Arial" w:cs="Arial"/>
          <w:sz w:val="20"/>
          <w:szCs w:val="20"/>
        </w:rPr>
        <w:t xml:space="preserve">basiert auf der bekannten </w:t>
      </w:r>
      <w:r w:rsidR="00F17E01">
        <w:rPr>
          <w:rFonts w:ascii="Arial" w:hAnsi="Arial" w:cs="Arial"/>
          <w:sz w:val="20"/>
          <w:szCs w:val="20"/>
        </w:rPr>
        <w:t xml:space="preserve">Demag </w:t>
      </w:r>
      <w:r w:rsidRPr="00E73779">
        <w:rPr>
          <w:rFonts w:ascii="Arial" w:hAnsi="Arial" w:cs="Arial"/>
          <w:sz w:val="20"/>
          <w:szCs w:val="20"/>
        </w:rPr>
        <w:t xml:space="preserve">DRC-J. </w:t>
      </w:r>
      <w:r w:rsidR="00A67692" w:rsidRPr="000E3A0F">
        <w:rPr>
          <w:rFonts w:ascii="Arial" w:hAnsi="Arial" w:cs="Arial"/>
          <w:sz w:val="20"/>
          <w:szCs w:val="20"/>
        </w:rPr>
        <w:t>Das Kürzel ‚T‘ als Namenserweiterung steht für</w:t>
      </w:r>
      <w:r w:rsidR="00C44262">
        <w:rPr>
          <w:rFonts w:ascii="Arial" w:hAnsi="Arial" w:cs="Arial"/>
          <w:sz w:val="20"/>
          <w:szCs w:val="20"/>
        </w:rPr>
        <w:t xml:space="preserve"> die Betriebsart</w:t>
      </w:r>
      <w:r w:rsidR="00A67692" w:rsidRPr="000E3A0F">
        <w:rPr>
          <w:rFonts w:ascii="Arial" w:hAnsi="Arial" w:cs="Arial"/>
          <w:sz w:val="20"/>
          <w:szCs w:val="20"/>
        </w:rPr>
        <w:t xml:space="preserve"> Tandembetrieb. </w:t>
      </w:r>
      <w:r w:rsidRPr="00E73779">
        <w:rPr>
          <w:rFonts w:ascii="Arial" w:hAnsi="Arial" w:cs="Arial"/>
          <w:sz w:val="20"/>
          <w:szCs w:val="20"/>
        </w:rPr>
        <w:t xml:space="preserve">Die Steuerung </w:t>
      </w:r>
      <w:proofErr w:type="gramStart"/>
      <w:r w:rsidRPr="00E73779">
        <w:rPr>
          <w:rFonts w:ascii="Arial" w:hAnsi="Arial" w:cs="Arial"/>
          <w:sz w:val="20"/>
          <w:szCs w:val="20"/>
        </w:rPr>
        <w:t>der Krane</w:t>
      </w:r>
      <w:proofErr w:type="gramEnd"/>
      <w:r w:rsidRPr="00E73779">
        <w:rPr>
          <w:rFonts w:ascii="Arial" w:hAnsi="Arial" w:cs="Arial"/>
          <w:sz w:val="20"/>
          <w:szCs w:val="20"/>
        </w:rPr>
        <w:t xml:space="preserve"> und Hubwerke erfolgt </w:t>
      </w:r>
      <w:r w:rsidR="00810582">
        <w:rPr>
          <w:rFonts w:ascii="Arial" w:hAnsi="Arial" w:cs="Arial"/>
          <w:sz w:val="20"/>
          <w:szCs w:val="20"/>
        </w:rPr>
        <w:t xml:space="preserve">intuitiv </w:t>
      </w:r>
      <w:r w:rsidR="00246037" w:rsidRPr="00E73779">
        <w:rPr>
          <w:rFonts w:ascii="Arial" w:hAnsi="Arial" w:cs="Arial"/>
          <w:sz w:val="20"/>
          <w:szCs w:val="20"/>
        </w:rPr>
        <w:t>mittels zweier</w:t>
      </w:r>
      <w:r w:rsidRPr="00E73779">
        <w:rPr>
          <w:rFonts w:ascii="Arial" w:hAnsi="Arial" w:cs="Arial"/>
          <w:sz w:val="20"/>
          <w:szCs w:val="20"/>
        </w:rPr>
        <w:t xml:space="preserve"> Joysticks</w:t>
      </w:r>
      <w:r w:rsidR="00DC5098" w:rsidRPr="00E73779">
        <w:rPr>
          <w:rFonts w:ascii="Arial" w:hAnsi="Arial" w:cs="Arial"/>
          <w:sz w:val="20"/>
          <w:szCs w:val="20"/>
        </w:rPr>
        <w:t xml:space="preserve">. </w:t>
      </w:r>
      <w:r w:rsidR="00810582">
        <w:rPr>
          <w:rFonts w:ascii="Arial" w:hAnsi="Arial" w:cs="Arial"/>
          <w:sz w:val="20"/>
          <w:szCs w:val="20"/>
        </w:rPr>
        <w:t>Damit ist der Kranbediener in der Lage, alle Kranfunktionen zu steuern, ohne den Blick von der Krananlage abzuwenden.</w:t>
      </w:r>
      <w:r w:rsidR="00246037" w:rsidRPr="000E3A0F">
        <w:rPr>
          <w:rFonts w:ascii="Arial" w:hAnsi="Arial" w:cs="Arial"/>
          <w:sz w:val="20"/>
          <w:szCs w:val="20"/>
        </w:rPr>
        <w:t xml:space="preserve"> </w:t>
      </w:r>
    </w:p>
    <w:p w14:paraId="0A54006E" w14:textId="4538DB67" w:rsidR="004C135E" w:rsidRPr="004C135E" w:rsidRDefault="0040240A" w:rsidP="004E5DA4">
      <w:pPr>
        <w:rPr>
          <w:rFonts w:ascii="Arial" w:hAnsi="Arial" w:cs="Arial"/>
          <w:sz w:val="20"/>
          <w:szCs w:val="20"/>
        </w:rPr>
      </w:pPr>
      <w:r w:rsidRPr="00D57E69">
        <w:rPr>
          <w:rFonts w:ascii="Arial" w:hAnsi="Arial" w:cs="Arial"/>
          <w:iCs/>
          <w:sz w:val="20"/>
          <w:szCs w:val="20"/>
        </w:rPr>
        <w:t>Die mit der DRC-JT(S) geschaffene Einfachheit der Bedienerschnittstelle ermöglicht es de</w:t>
      </w:r>
      <w:r w:rsidR="00853AC0">
        <w:rPr>
          <w:rFonts w:ascii="Arial" w:hAnsi="Arial" w:cs="Arial"/>
          <w:iCs/>
          <w:sz w:val="20"/>
          <w:szCs w:val="20"/>
        </w:rPr>
        <w:t>m</w:t>
      </w:r>
      <w:r w:rsidRPr="00D57E69">
        <w:rPr>
          <w:rFonts w:ascii="Arial" w:hAnsi="Arial" w:cs="Arial"/>
          <w:iCs/>
          <w:sz w:val="20"/>
          <w:szCs w:val="20"/>
        </w:rPr>
        <w:t xml:space="preserve"> Kranführer</w:t>
      </w:r>
      <w:r w:rsidR="00783262">
        <w:rPr>
          <w:rFonts w:ascii="Arial" w:hAnsi="Arial" w:cs="Arial"/>
          <w:iCs/>
          <w:sz w:val="20"/>
          <w:szCs w:val="20"/>
        </w:rPr>
        <w:t xml:space="preserve"> mit Wahlschaltern</w:t>
      </w:r>
      <w:r w:rsidRPr="00D57E69">
        <w:rPr>
          <w:rFonts w:ascii="Arial" w:hAnsi="Arial" w:cs="Arial"/>
          <w:iCs/>
          <w:sz w:val="20"/>
          <w:szCs w:val="20"/>
        </w:rPr>
        <w:t xml:space="preserve"> sicher zwischen den Bedienungsarten Einzelkranbetrieb (Kranwahlschalter: A oder B) und Tandemkranbetrieb (Kranwahlschalter: A+B) zu wechseln. </w:t>
      </w:r>
      <w:r w:rsidR="004E5DA4" w:rsidRPr="00D57E69">
        <w:rPr>
          <w:rFonts w:ascii="Arial" w:hAnsi="Arial" w:cs="Arial"/>
          <w:sz w:val="20"/>
          <w:szCs w:val="20"/>
        </w:rPr>
        <w:t xml:space="preserve">Die bedienerfreundliche und </w:t>
      </w:r>
      <w:r w:rsidR="00B24F64">
        <w:rPr>
          <w:rFonts w:ascii="Arial" w:hAnsi="Arial" w:cs="Arial"/>
          <w:sz w:val="20"/>
          <w:szCs w:val="20"/>
        </w:rPr>
        <w:t>ergonomische Neuheit</w:t>
      </w:r>
      <w:r w:rsidR="00285C2D">
        <w:rPr>
          <w:rFonts w:ascii="Arial" w:hAnsi="Arial" w:cs="Arial"/>
          <w:sz w:val="20"/>
          <w:szCs w:val="20"/>
        </w:rPr>
        <w:t xml:space="preserve"> für den </w:t>
      </w:r>
      <w:r w:rsidR="00B24F64">
        <w:rPr>
          <w:rFonts w:ascii="Arial" w:hAnsi="Arial" w:cs="Arial"/>
          <w:sz w:val="20"/>
          <w:szCs w:val="20"/>
        </w:rPr>
        <w:t>Kranbediener</w:t>
      </w:r>
      <w:r w:rsidR="00895308">
        <w:rPr>
          <w:rFonts w:ascii="Arial" w:hAnsi="Arial" w:cs="Arial"/>
          <w:sz w:val="20"/>
          <w:szCs w:val="20"/>
        </w:rPr>
        <w:t xml:space="preserve"> </w:t>
      </w:r>
      <w:r w:rsidR="004E5DA4" w:rsidRPr="00D57E69">
        <w:rPr>
          <w:rFonts w:ascii="Arial" w:hAnsi="Arial" w:cs="Arial"/>
          <w:sz w:val="20"/>
          <w:szCs w:val="20"/>
        </w:rPr>
        <w:t xml:space="preserve">befindet sich im Zentrum </w:t>
      </w:r>
      <w:r w:rsidR="00B24F64">
        <w:rPr>
          <w:rFonts w:ascii="Arial" w:hAnsi="Arial" w:cs="Arial"/>
          <w:sz w:val="20"/>
          <w:szCs w:val="20"/>
        </w:rPr>
        <w:t>der Funksteuerung</w:t>
      </w:r>
      <w:r w:rsidR="00035B88">
        <w:rPr>
          <w:rFonts w:ascii="Arial" w:hAnsi="Arial" w:cs="Arial"/>
          <w:sz w:val="20"/>
          <w:szCs w:val="20"/>
        </w:rPr>
        <w:t xml:space="preserve">. </w:t>
      </w:r>
      <w:r w:rsidR="00035B88" w:rsidRPr="00AA1991">
        <w:rPr>
          <w:rFonts w:ascii="Arial" w:hAnsi="Arial" w:cs="Arial"/>
          <w:sz w:val="20"/>
          <w:szCs w:val="20"/>
        </w:rPr>
        <w:t>Die</w:t>
      </w:r>
      <w:r w:rsidR="004E5DA4" w:rsidRPr="00AA1991">
        <w:rPr>
          <w:rFonts w:ascii="Arial" w:hAnsi="Arial" w:cs="Arial"/>
          <w:sz w:val="20"/>
          <w:szCs w:val="20"/>
        </w:rPr>
        <w:t xml:space="preserve"> Auswahl der zu steuernden Krane </w:t>
      </w:r>
      <w:r w:rsidR="00035B88" w:rsidRPr="00AA1991">
        <w:rPr>
          <w:rFonts w:ascii="Arial" w:hAnsi="Arial" w:cs="Arial"/>
          <w:sz w:val="20"/>
          <w:szCs w:val="20"/>
        </w:rPr>
        <w:t xml:space="preserve">erfolgt </w:t>
      </w:r>
      <w:r w:rsidR="000F2F47" w:rsidRPr="00AA1991">
        <w:rPr>
          <w:rFonts w:ascii="Arial" w:hAnsi="Arial" w:cs="Arial"/>
          <w:sz w:val="20"/>
          <w:szCs w:val="20"/>
        </w:rPr>
        <w:t xml:space="preserve">per </w:t>
      </w:r>
      <w:r w:rsidR="00853AC0">
        <w:rPr>
          <w:rFonts w:ascii="Arial" w:hAnsi="Arial" w:cs="Arial"/>
          <w:sz w:val="20"/>
          <w:szCs w:val="20"/>
        </w:rPr>
        <w:t>einfacher</w:t>
      </w:r>
      <w:r w:rsidR="00983C11" w:rsidRPr="00AA1991">
        <w:rPr>
          <w:rFonts w:ascii="Arial" w:hAnsi="Arial" w:cs="Arial"/>
          <w:sz w:val="20"/>
          <w:szCs w:val="20"/>
        </w:rPr>
        <w:t xml:space="preserve"> Betätigung des Drehschalters nahe </w:t>
      </w:r>
      <w:r w:rsidR="004C135E" w:rsidRPr="00AA1991">
        <w:rPr>
          <w:rFonts w:ascii="Arial" w:hAnsi="Arial" w:cs="Arial"/>
          <w:sz w:val="20"/>
          <w:szCs w:val="20"/>
        </w:rPr>
        <w:t>dem</w:t>
      </w:r>
      <w:r w:rsidR="00983C11" w:rsidRPr="00AA1991">
        <w:rPr>
          <w:rFonts w:ascii="Arial" w:hAnsi="Arial" w:cs="Arial"/>
          <w:sz w:val="20"/>
          <w:szCs w:val="20"/>
        </w:rPr>
        <w:t xml:space="preserve"> linken Joystick</w:t>
      </w:r>
      <w:r w:rsidR="004C135E" w:rsidRPr="00AA1991">
        <w:rPr>
          <w:rFonts w:ascii="Arial" w:hAnsi="Arial" w:cs="Arial"/>
          <w:sz w:val="20"/>
          <w:szCs w:val="20"/>
        </w:rPr>
        <w:t xml:space="preserve"> für die Kran</w:t>
      </w:r>
      <w:r w:rsidR="00743BAF" w:rsidRPr="00AA1991">
        <w:rPr>
          <w:rFonts w:ascii="Arial" w:hAnsi="Arial" w:cs="Arial"/>
          <w:sz w:val="20"/>
          <w:szCs w:val="20"/>
        </w:rPr>
        <w:t>- und Katz</w:t>
      </w:r>
      <w:r w:rsidR="004C135E" w:rsidRPr="00AA1991">
        <w:rPr>
          <w:rFonts w:ascii="Arial" w:hAnsi="Arial" w:cs="Arial"/>
          <w:sz w:val="20"/>
          <w:szCs w:val="20"/>
        </w:rPr>
        <w:t>fahrt</w:t>
      </w:r>
      <w:r w:rsidR="004E5DA4" w:rsidRPr="00AA1991">
        <w:rPr>
          <w:rFonts w:ascii="Arial" w:hAnsi="Arial" w:cs="Arial"/>
          <w:sz w:val="20"/>
          <w:szCs w:val="20"/>
        </w:rPr>
        <w:t xml:space="preserve">. </w:t>
      </w:r>
      <w:r w:rsidR="004C135E" w:rsidRPr="00AA1991">
        <w:rPr>
          <w:rFonts w:ascii="Arial" w:hAnsi="Arial" w:cs="Arial"/>
          <w:sz w:val="20"/>
          <w:szCs w:val="20"/>
        </w:rPr>
        <w:t>Der Wahlschalter zur Auswahl zwischen den drei Stufen beim Katzbetrieb (Katze 1 oder 1+2 oder 2) befindet sich nahe dem rechten Joystick</w:t>
      </w:r>
      <w:r w:rsidR="00743BAF" w:rsidRPr="00AA1991">
        <w:rPr>
          <w:rFonts w:ascii="Arial" w:hAnsi="Arial" w:cs="Arial"/>
          <w:sz w:val="20"/>
          <w:szCs w:val="20"/>
        </w:rPr>
        <w:t xml:space="preserve"> für d</w:t>
      </w:r>
      <w:r w:rsidR="009B558B" w:rsidRPr="00AA1991">
        <w:rPr>
          <w:rFonts w:ascii="Arial" w:hAnsi="Arial" w:cs="Arial"/>
          <w:sz w:val="20"/>
          <w:szCs w:val="20"/>
        </w:rPr>
        <w:t>as Heben und Senken der Last</w:t>
      </w:r>
      <w:r w:rsidR="004C135E" w:rsidRPr="00AA1991">
        <w:rPr>
          <w:rFonts w:ascii="Arial" w:hAnsi="Arial" w:cs="Arial"/>
          <w:sz w:val="20"/>
          <w:szCs w:val="20"/>
        </w:rPr>
        <w:t xml:space="preserve">. </w:t>
      </w:r>
    </w:p>
    <w:p w14:paraId="3D036AA9" w14:textId="0E0F176A" w:rsidR="001A7DAE" w:rsidRDefault="0040240A" w:rsidP="003E77D2">
      <w:pPr>
        <w:jc w:val="both"/>
        <w:rPr>
          <w:rFonts w:ascii="Arial" w:hAnsi="Arial" w:cs="Arial"/>
          <w:iCs/>
          <w:sz w:val="20"/>
          <w:szCs w:val="20"/>
        </w:rPr>
      </w:pPr>
      <w:r w:rsidRPr="00D57E69">
        <w:rPr>
          <w:rFonts w:ascii="Arial" w:hAnsi="Arial" w:cs="Arial"/>
          <w:sz w:val="20"/>
          <w:szCs w:val="20"/>
        </w:rPr>
        <w:t xml:space="preserve">Sobald der Wechsel </w:t>
      </w:r>
      <w:r w:rsidR="003721F8">
        <w:rPr>
          <w:rFonts w:ascii="Arial" w:hAnsi="Arial" w:cs="Arial"/>
          <w:sz w:val="20"/>
          <w:szCs w:val="20"/>
        </w:rPr>
        <w:t xml:space="preserve">vom </w:t>
      </w:r>
      <w:r w:rsidRPr="000E3A0F">
        <w:rPr>
          <w:rFonts w:ascii="Arial" w:hAnsi="Arial" w:cs="Arial"/>
          <w:sz w:val="20"/>
          <w:szCs w:val="20"/>
        </w:rPr>
        <w:t>Einzelkranbetrieb zu</w:t>
      </w:r>
      <w:r w:rsidR="003721F8">
        <w:rPr>
          <w:rFonts w:ascii="Arial" w:hAnsi="Arial" w:cs="Arial"/>
          <w:sz w:val="20"/>
          <w:szCs w:val="20"/>
        </w:rPr>
        <w:t>m</w:t>
      </w:r>
      <w:r w:rsidRPr="000E3A0F">
        <w:rPr>
          <w:rFonts w:ascii="Arial" w:hAnsi="Arial" w:cs="Arial"/>
          <w:sz w:val="20"/>
          <w:szCs w:val="20"/>
        </w:rPr>
        <w:t xml:space="preserve"> Tandemkranbetrieb erfolgen soll,</w:t>
      </w:r>
      <w:r w:rsidRPr="00D57E6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 die Abmeldung</w:t>
      </w:r>
      <w:r w:rsidRPr="00D57E69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r</w:t>
      </w:r>
      <w:r w:rsidRPr="00D57E69">
        <w:rPr>
          <w:rFonts w:ascii="Arial" w:hAnsi="Arial" w:cs="Arial"/>
          <w:sz w:val="20"/>
          <w:szCs w:val="20"/>
        </w:rPr>
        <w:t xml:space="preserve"> der beiden Steuerungen </w:t>
      </w:r>
      <w:r>
        <w:rPr>
          <w:rFonts w:ascii="Arial" w:hAnsi="Arial" w:cs="Arial"/>
          <w:sz w:val="20"/>
          <w:szCs w:val="20"/>
        </w:rPr>
        <w:t>notwendig</w:t>
      </w:r>
      <w:r w:rsidRPr="00D57E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Mit dem verbleibenden Joysticksender</w:t>
      </w:r>
      <w:r w:rsidRPr="00D57E69">
        <w:rPr>
          <w:rFonts w:ascii="Arial" w:hAnsi="Arial" w:cs="Arial"/>
          <w:sz w:val="20"/>
          <w:szCs w:val="20"/>
        </w:rPr>
        <w:t xml:space="preserve"> steuert</w:t>
      </w:r>
      <w:r>
        <w:rPr>
          <w:rFonts w:ascii="Arial" w:hAnsi="Arial" w:cs="Arial"/>
          <w:sz w:val="20"/>
          <w:szCs w:val="20"/>
        </w:rPr>
        <w:t xml:space="preserve"> der Bediener </w:t>
      </w:r>
      <w:proofErr w:type="gramStart"/>
      <w:r w:rsidRPr="00D57E69">
        <w:rPr>
          <w:rFonts w:ascii="Arial" w:hAnsi="Arial" w:cs="Arial"/>
          <w:sz w:val="20"/>
          <w:szCs w:val="20"/>
        </w:rPr>
        <w:t>beide</w:t>
      </w:r>
      <w:r w:rsidR="0002682B">
        <w:rPr>
          <w:rFonts w:ascii="Arial" w:hAnsi="Arial" w:cs="Arial"/>
          <w:sz w:val="20"/>
          <w:szCs w:val="20"/>
        </w:rPr>
        <w:t xml:space="preserve"> </w:t>
      </w:r>
      <w:r w:rsidRPr="00D57E69">
        <w:rPr>
          <w:rFonts w:ascii="Arial" w:hAnsi="Arial" w:cs="Arial"/>
          <w:sz w:val="20"/>
          <w:szCs w:val="20"/>
        </w:rPr>
        <w:t>Krane</w:t>
      </w:r>
      <w:proofErr w:type="gramEnd"/>
      <w:r w:rsidRPr="00D57E69">
        <w:rPr>
          <w:rFonts w:ascii="Arial" w:hAnsi="Arial" w:cs="Arial"/>
          <w:sz w:val="20"/>
          <w:szCs w:val="20"/>
        </w:rPr>
        <w:t xml:space="preserve"> mit </w:t>
      </w:r>
      <w:r w:rsidR="006A5C06">
        <w:rPr>
          <w:rFonts w:ascii="Arial" w:hAnsi="Arial" w:cs="Arial"/>
          <w:sz w:val="20"/>
          <w:szCs w:val="20"/>
        </w:rPr>
        <w:t>bis zu vier</w:t>
      </w:r>
      <w:r w:rsidRPr="00D57E69">
        <w:rPr>
          <w:rFonts w:ascii="Arial" w:hAnsi="Arial" w:cs="Arial"/>
          <w:sz w:val="20"/>
          <w:szCs w:val="20"/>
        </w:rPr>
        <w:t xml:space="preserve"> Katzen. Ein LC-Display ermöglicht </w:t>
      </w:r>
      <w:r>
        <w:rPr>
          <w:rFonts w:ascii="Arial" w:hAnsi="Arial" w:cs="Arial"/>
          <w:sz w:val="20"/>
          <w:szCs w:val="20"/>
        </w:rPr>
        <w:t xml:space="preserve">jederzeit </w:t>
      </w:r>
      <w:r w:rsidR="000E3A0F">
        <w:rPr>
          <w:rFonts w:ascii="Arial" w:hAnsi="Arial" w:cs="Arial"/>
          <w:sz w:val="20"/>
          <w:szCs w:val="20"/>
        </w:rPr>
        <w:t>die</w:t>
      </w:r>
      <w:r w:rsidRPr="00D57E69">
        <w:rPr>
          <w:rFonts w:ascii="Arial" w:hAnsi="Arial" w:cs="Arial"/>
          <w:sz w:val="20"/>
          <w:szCs w:val="20"/>
        </w:rPr>
        <w:t xml:space="preserve"> visuelle </w:t>
      </w:r>
      <w:r w:rsidRPr="00D57E69">
        <w:rPr>
          <w:rFonts w:ascii="Arial" w:hAnsi="Arial" w:cs="Arial"/>
          <w:sz w:val="20"/>
          <w:szCs w:val="20"/>
        </w:rPr>
        <w:lastRenderedPageBreak/>
        <w:t xml:space="preserve">Informationsübermittlung von Kran zu Bediener. </w:t>
      </w:r>
      <w:r w:rsidR="00810582" w:rsidRPr="000E3A0F">
        <w:rPr>
          <w:rFonts w:ascii="Arial" w:hAnsi="Arial" w:cs="Arial"/>
          <w:sz w:val="20"/>
          <w:szCs w:val="20"/>
        </w:rPr>
        <w:t>M</w:t>
      </w:r>
      <w:r w:rsidR="00810582" w:rsidRPr="00E73779">
        <w:rPr>
          <w:rFonts w:ascii="Arial" w:hAnsi="Arial" w:cs="Arial"/>
          <w:sz w:val="20"/>
          <w:szCs w:val="20"/>
        </w:rPr>
        <w:t xml:space="preserve">ehrere Druckknöpfe </w:t>
      </w:r>
      <w:r w:rsidR="00810582" w:rsidRPr="000E3A0F">
        <w:rPr>
          <w:rFonts w:ascii="Arial" w:hAnsi="Arial" w:cs="Arial"/>
          <w:sz w:val="20"/>
          <w:szCs w:val="20"/>
        </w:rPr>
        <w:t>können für etwaige Sonderfunktionen genutzt werden</w:t>
      </w:r>
      <w:r w:rsidR="00810582" w:rsidRPr="00E73779">
        <w:rPr>
          <w:rFonts w:ascii="Arial" w:hAnsi="Arial" w:cs="Arial"/>
          <w:sz w:val="20"/>
          <w:szCs w:val="20"/>
        </w:rPr>
        <w:t>. Das Ein- und Ausschalten der Funksteuerung erfolgt über einen separaten Druckknopf</w:t>
      </w:r>
      <w:r w:rsidR="0002682B">
        <w:rPr>
          <w:rFonts w:ascii="Arial" w:hAnsi="Arial" w:cs="Arial"/>
          <w:sz w:val="20"/>
          <w:szCs w:val="20"/>
        </w:rPr>
        <w:t>. D</w:t>
      </w:r>
      <w:r w:rsidR="00810582" w:rsidRPr="00E73779">
        <w:rPr>
          <w:rFonts w:ascii="Arial" w:hAnsi="Arial" w:cs="Arial"/>
          <w:sz w:val="20"/>
          <w:szCs w:val="20"/>
        </w:rPr>
        <w:t>er Not-Aus-Schalter ist</w:t>
      </w:r>
      <w:r w:rsidR="00810582" w:rsidRPr="000E3A0F">
        <w:rPr>
          <w:rFonts w:ascii="Arial" w:hAnsi="Arial" w:cs="Arial"/>
          <w:sz w:val="20"/>
          <w:szCs w:val="20"/>
        </w:rPr>
        <w:t xml:space="preserve"> zentral verbaut und</w:t>
      </w:r>
      <w:r w:rsidR="000268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682B">
        <w:rPr>
          <w:rFonts w:ascii="Arial" w:hAnsi="Arial" w:cs="Arial"/>
          <w:sz w:val="20"/>
          <w:szCs w:val="20"/>
        </w:rPr>
        <w:t xml:space="preserve">damit </w:t>
      </w:r>
      <w:r w:rsidR="00810582" w:rsidRPr="000E3A0F">
        <w:rPr>
          <w:rFonts w:ascii="Arial" w:hAnsi="Arial" w:cs="Arial"/>
          <w:sz w:val="20"/>
          <w:szCs w:val="20"/>
        </w:rPr>
        <w:t xml:space="preserve"> jederzeit</w:t>
      </w:r>
      <w:proofErr w:type="gramEnd"/>
      <w:r w:rsidR="00810582" w:rsidRPr="000E3A0F">
        <w:rPr>
          <w:rFonts w:ascii="Arial" w:hAnsi="Arial" w:cs="Arial"/>
          <w:sz w:val="20"/>
          <w:szCs w:val="20"/>
        </w:rPr>
        <w:t xml:space="preserve"> schnell erreichbar. </w:t>
      </w:r>
      <w:r w:rsidR="003E7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Durch die Kombination der Funktionen werden Bedienfehler reduziert und der Kranbediener ist durch die intuitive Steuerung schneller mit dem Tandembetrieb vertraut.</w:t>
      </w:r>
      <w:r w:rsidRPr="00D57E69">
        <w:rPr>
          <w:rFonts w:ascii="Arial" w:hAnsi="Arial" w:cs="Arial"/>
          <w:iCs/>
          <w:sz w:val="20"/>
          <w:szCs w:val="20"/>
        </w:rPr>
        <w:t xml:space="preserve"> </w:t>
      </w:r>
    </w:p>
    <w:p w14:paraId="361B7A78" w14:textId="6DAD01C6" w:rsidR="000E3A0F" w:rsidRDefault="000E3A0F" w:rsidP="000E3A0F">
      <w:pPr>
        <w:rPr>
          <w:rFonts w:ascii="Arial" w:hAnsi="Arial" w:cs="Arial"/>
          <w:iCs/>
          <w:sz w:val="20"/>
          <w:szCs w:val="20"/>
        </w:rPr>
      </w:pPr>
      <w:r w:rsidRPr="000E3A0F">
        <w:rPr>
          <w:rFonts w:ascii="Arial" w:hAnsi="Arial" w:cs="Arial"/>
          <w:iCs/>
          <w:sz w:val="20"/>
          <w:szCs w:val="20"/>
        </w:rPr>
        <w:t xml:space="preserve">Das Konzept der Demag </w:t>
      </w:r>
      <w:proofErr w:type="spellStart"/>
      <w:r w:rsidRPr="000E3A0F">
        <w:rPr>
          <w:rFonts w:ascii="Arial" w:hAnsi="Arial" w:cs="Arial"/>
          <w:iCs/>
          <w:sz w:val="20"/>
          <w:szCs w:val="20"/>
        </w:rPr>
        <w:t>SafeControl</w:t>
      </w:r>
      <w:proofErr w:type="spellEnd"/>
      <w:r w:rsidRPr="000E3A0F">
        <w:rPr>
          <w:rFonts w:ascii="Arial" w:hAnsi="Arial" w:cs="Arial"/>
          <w:iCs/>
          <w:sz w:val="20"/>
          <w:szCs w:val="20"/>
        </w:rPr>
        <w:t xml:space="preserve"> gewährleistet, dass der Wechsel zwischen Einzelkran- und Tandemkranbetrieb als </w:t>
      </w:r>
      <w:proofErr w:type="spellStart"/>
      <w:r w:rsidRPr="000E3A0F">
        <w:rPr>
          <w:rFonts w:ascii="Arial" w:hAnsi="Arial" w:cs="Arial"/>
          <w:iCs/>
          <w:sz w:val="20"/>
          <w:szCs w:val="20"/>
        </w:rPr>
        <w:t>sicherheitsgerichteter</w:t>
      </w:r>
      <w:proofErr w:type="spellEnd"/>
      <w:r w:rsidRPr="000E3A0F">
        <w:rPr>
          <w:rFonts w:ascii="Arial" w:hAnsi="Arial" w:cs="Arial"/>
          <w:iCs/>
          <w:sz w:val="20"/>
          <w:szCs w:val="20"/>
        </w:rPr>
        <w:t xml:space="preserve"> Vorgang erfolgt. Dieser Vorgang besteht grundsätzlich aus </w:t>
      </w:r>
      <w:r w:rsidR="006A5C06">
        <w:rPr>
          <w:rFonts w:ascii="Arial" w:hAnsi="Arial" w:cs="Arial"/>
          <w:iCs/>
          <w:sz w:val="20"/>
          <w:szCs w:val="20"/>
        </w:rPr>
        <w:t xml:space="preserve">nur </w:t>
      </w:r>
      <w:r w:rsidRPr="000E3A0F">
        <w:rPr>
          <w:rFonts w:ascii="Arial" w:hAnsi="Arial" w:cs="Arial"/>
          <w:iCs/>
          <w:sz w:val="20"/>
          <w:szCs w:val="20"/>
        </w:rPr>
        <w:t xml:space="preserve">zwei Bedienungsschritten. </w:t>
      </w:r>
      <w:r w:rsidR="00732745">
        <w:rPr>
          <w:rFonts w:ascii="Arial" w:hAnsi="Arial" w:cs="Arial"/>
          <w:iCs/>
          <w:sz w:val="20"/>
          <w:szCs w:val="20"/>
        </w:rPr>
        <w:t xml:space="preserve">Zunächst erfolgt die Abmeldung eines </w:t>
      </w:r>
      <w:r w:rsidR="00853AC0">
        <w:rPr>
          <w:rFonts w:ascii="Arial" w:hAnsi="Arial" w:cs="Arial"/>
          <w:iCs/>
          <w:sz w:val="20"/>
          <w:szCs w:val="20"/>
        </w:rPr>
        <w:t>Senders</w:t>
      </w:r>
      <w:r w:rsidRPr="000E3A0F">
        <w:rPr>
          <w:rFonts w:ascii="Arial" w:hAnsi="Arial" w:cs="Arial"/>
          <w:iCs/>
          <w:sz w:val="20"/>
          <w:szCs w:val="20"/>
        </w:rPr>
        <w:t xml:space="preserve">. </w:t>
      </w:r>
      <w:r w:rsidR="00732745">
        <w:rPr>
          <w:rFonts w:ascii="Arial" w:hAnsi="Arial" w:cs="Arial"/>
          <w:iCs/>
          <w:sz w:val="20"/>
          <w:szCs w:val="20"/>
        </w:rPr>
        <w:t>Im zweiten Schritt übernimmt der</w:t>
      </w:r>
      <w:r w:rsidRPr="000E3A0F">
        <w:rPr>
          <w:rFonts w:ascii="Arial" w:hAnsi="Arial" w:cs="Arial"/>
          <w:iCs/>
          <w:sz w:val="20"/>
          <w:szCs w:val="20"/>
        </w:rPr>
        <w:t xml:space="preserve"> verbliebene Sender die Steuerungsfunktion </w:t>
      </w:r>
      <w:proofErr w:type="gramStart"/>
      <w:r w:rsidRPr="000E3A0F">
        <w:rPr>
          <w:rFonts w:ascii="Arial" w:hAnsi="Arial" w:cs="Arial"/>
          <w:iCs/>
          <w:sz w:val="20"/>
          <w:szCs w:val="20"/>
        </w:rPr>
        <w:t>der Krane</w:t>
      </w:r>
      <w:proofErr w:type="gramEnd"/>
      <w:r w:rsidRPr="000E3A0F">
        <w:rPr>
          <w:rFonts w:ascii="Arial" w:hAnsi="Arial" w:cs="Arial"/>
          <w:iCs/>
          <w:sz w:val="20"/>
          <w:szCs w:val="20"/>
        </w:rPr>
        <w:t xml:space="preserve">. Dieser Vorgang wird interaktiv von den beiden </w:t>
      </w:r>
      <w:proofErr w:type="spellStart"/>
      <w:r w:rsidRPr="000E3A0F">
        <w:rPr>
          <w:rFonts w:ascii="Arial" w:hAnsi="Arial" w:cs="Arial"/>
          <w:iCs/>
          <w:sz w:val="20"/>
          <w:szCs w:val="20"/>
        </w:rPr>
        <w:t>SafeControl</w:t>
      </w:r>
      <w:proofErr w:type="spellEnd"/>
      <w:r w:rsidRPr="000E3A0F">
        <w:rPr>
          <w:rFonts w:ascii="Arial" w:hAnsi="Arial" w:cs="Arial"/>
          <w:iCs/>
          <w:sz w:val="20"/>
          <w:szCs w:val="20"/>
        </w:rPr>
        <w:t xml:space="preserve">-Einheiten </w:t>
      </w:r>
      <w:proofErr w:type="gramStart"/>
      <w:r w:rsidRPr="000E3A0F">
        <w:rPr>
          <w:rFonts w:ascii="Arial" w:hAnsi="Arial" w:cs="Arial"/>
          <w:iCs/>
          <w:sz w:val="20"/>
          <w:szCs w:val="20"/>
        </w:rPr>
        <w:t>beider Krane</w:t>
      </w:r>
      <w:proofErr w:type="gramEnd"/>
      <w:r w:rsidRPr="000E3A0F">
        <w:rPr>
          <w:rFonts w:ascii="Arial" w:hAnsi="Arial" w:cs="Arial"/>
          <w:iCs/>
          <w:sz w:val="20"/>
          <w:szCs w:val="20"/>
        </w:rPr>
        <w:t xml:space="preserve"> gesteuert.</w:t>
      </w:r>
      <w:r>
        <w:rPr>
          <w:rFonts w:ascii="Arial" w:hAnsi="Arial" w:cs="Arial"/>
          <w:iCs/>
          <w:sz w:val="20"/>
          <w:szCs w:val="20"/>
        </w:rPr>
        <w:t xml:space="preserve"> Dadurch kann ausgeschlossen werden, dass ein technischer Fehler oder ein Bedienfehler </w:t>
      </w:r>
      <w:proofErr w:type="gramStart"/>
      <w:r>
        <w:rPr>
          <w:rFonts w:ascii="Arial" w:hAnsi="Arial" w:cs="Arial"/>
          <w:iCs/>
          <w:sz w:val="20"/>
          <w:szCs w:val="20"/>
        </w:rPr>
        <w:t>der Krane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eine unbeabsichtigte Änderung der Betriebsart auslösen kann.</w:t>
      </w:r>
    </w:p>
    <w:p w14:paraId="51F4C7E6" w14:textId="0BA915B9" w:rsidR="004C135E" w:rsidRPr="000E3A0F" w:rsidRDefault="004C135E" w:rsidP="000E3A0F">
      <w:pPr>
        <w:rPr>
          <w:rFonts w:ascii="Arial" w:hAnsi="Arial" w:cs="Arial"/>
          <w:sz w:val="20"/>
          <w:szCs w:val="20"/>
        </w:rPr>
      </w:pPr>
      <w:r w:rsidRPr="00E73779">
        <w:rPr>
          <w:rFonts w:ascii="Arial" w:hAnsi="Arial" w:cs="Arial"/>
          <w:sz w:val="20"/>
          <w:szCs w:val="20"/>
        </w:rPr>
        <w:t>Die Variante DRC-JTS bietet</w:t>
      </w:r>
      <w:r>
        <w:rPr>
          <w:rFonts w:ascii="Arial" w:hAnsi="Arial" w:cs="Arial"/>
          <w:sz w:val="20"/>
          <w:szCs w:val="20"/>
        </w:rPr>
        <w:t xml:space="preserve"> zudem</w:t>
      </w:r>
      <w:r w:rsidRPr="00E73779">
        <w:rPr>
          <w:rFonts w:ascii="Arial" w:hAnsi="Arial" w:cs="Arial"/>
          <w:sz w:val="20"/>
          <w:szCs w:val="20"/>
        </w:rPr>
        <w:t xml:space="preserve"> die Möglichkeit zwischen den beiden Joysticks einen Sicherheits-Schlüsselschal</w:t>
      </w:r>
      <w:r w:rsidRPr="000E3A0F">
        <w:rPr>
          <w:rFonts w:ascii="Arial" w:hAnsi="Arial" w:cs="Arial"/>
          <w:sz w:val="20"/>
          <w:szCs w:val="20"/>
        </w:rPr>
        <w:t>ter (‚S‘)</w:t>
      </w:r>
      <w:r w:rsidRPr="00E73779">
        <w:rPr>
          <w:rFonts w:ascii="Arial" w:hAnsi="Arial" w:cs="Arial"/>
          <w:sz w:val="20"/>
          <w:szCs w:val="20"/>
        </w:rPr>
        <w:t xml:space="preserve"> zum Ein- und Ausschalten zu verbauen. Im Verbund mit dem DRC-DR D3 Empfänger erfüllt </w:t>
      </w:r>
      <w:r w:rsidR="003E77D2">
        <w:rPr>
          <w:rFonts w:ascii="Arial" w:hAnsi="Arial" w:cs="Arial"/>
          <w:sz w:val="20"/>
          <w:szCs w:val="20"/>
        </w:rPr>
        <w:t>das Steuerungskonzept der DRC-JT(S)</w:t>
      </w:r>
      <w:r w:rsidRPr="00E73779">
        <w:rPr>
          <w:rFonts w:ascii="Arial" w:hAnsi="Arial" w:cs="Arial"/>
          <w:sz w:val="20"/>
          <w:szCs w:val="20"/>
        </w:rPr>
        <w:t xml:space="preserve"> </w:t>
      </w:r>
      <w:r w:rsidRPr="000E3A0F">
        <w:rPr>
          <w:rFonts w:ascii="Arial" w:hAnsi="Arial" w:cs="Arial"/>
          <w:sz w:val="20"/>
          <w:szCs w:val="20"/>
        </w:rPr>
        <w:t xml:space="preserve">die Norm EN 13849-1: Kat. 3, PL „d“ für </w:t>
      </w:r>
      <w:proofErr w:type="spellStart"/>
      <w:r w:rsidRPr="000E3A0F">
        <w:rPr>
          <w:rFonts w:ascii="Arial" w:hAnsi="Arial" w:cs="Arial"/>
          <w:sz w:val="20"/>
          <w:szCs w:val="20"/>
        </w:rPr>
        <w:t>sicherheitsgerichtete</w:t>
      </w:r>
      <w:proofErr w:type="spellEnd"/>
      <w:r w:rsidRPr="000E3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Steuerungen</w:t>
      </w:r>
      <w:r w:rsidRPr="000E3A0F">
        <w:rPr>
          <w:rFonts w:ascii="Arial" w:hAnsi="Arial" w:cs="Arial"/>
          <w:sz w:val="20"/>
          <w:szCs w:val="20"/>
        </w:rPr>
        <w:t>. Der DRC-JT(S) ist ausschließlich in der D3-Ausführung mit einer Übertragungsfrequenz von 2,4 GHz erhältlich.</w:t>
      </w:r>
    </w:p>
    <w:p w14:paraId="3D6D8F3A" w14:textId="77777777" w:rsidR="004C135E" w:rsidRDefault="004C135E" w:rsidP="00F32508">
      <w:pPr>
        <w:pStyle w:val="Abspann"/>
        <w:tabs>
          <w:tab w:val="left" w:pos="720"/>
        </w:tabs>
        <w:spacing w:line="360" w:lineRule="auto"/>
        <w:ind w:right="4"/>
        <w:rPr>
          <w:rFonts w:eastAsia="Times New Roman" w:cs="Arial"/>
          <w:b/>
        </w:rPr>
      </w:pPr>
    </w:p>
    <w:p w14:paraId="49D3359A" w14:textId="68270EBE" w:rsidR="00F32508" w:rsidRDefault="00F32508" w:rsidP="00F32508">
      <w:pPr>
        <w:pStyle w:val="Abspann"/>
        <w:tabs>
          <w:tab w:val="left" w:pos="720"/>
        </w:tabs>
        <w:spacing w:line="360" w:lineRule="auto"/>
        <w:ind w:right="4"/>
        <w:rPr>
          <w:rFonts w:cs="Arial"/>
          <w:b/>
        </w:rPr>
      </w:pPr>
      <w:r>
        <w:rPr>
          <w:rFonts w:eastAsia="Times New Roman" w:cs="Arial"/>
          <w:b/>
        </w:rPr>
        <w:t>Kontakt Fachpresse:</w:t>
      </w:r>
    </w:p>
    <w:p w14:paraId="46BC2A4A" w14:textId="77777777" w:rsidR="00F32508" w:rsidRDefault="00F32508" w:rsidP="00F32508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Christoph Kreutzenbeck</w:t>
      </w:r>
    </w:p>
    <w:p w14:paraId="3BAF2E74" w14:textId="77777777" w:rsidR="00F32508" w:rsidRDefault="00F32508" w:rsidP="00F32508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Demag Cranes &amp; Components GmbH</w:t>
      </w:r>
    </w:p>
    <w:p w14:paraId="4A95DC40" w14:textId="77777777" w:rsidR="00F32508" w:rsidRDefault="00F32508" w:rsidP="00F32508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Ruhrstraße 28</w:t>
      </w:r>
    </w:p>
    <w:p w14:paraId="722F615B" w14:textId="77777777" w:rsidR="00F32508" w:rsidRDefault="00F32508" w:rsidP="00F32508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>
        <w:rPr>
          <w:rFonts w:eastAsia="Times New Roman" w:cs="Arial"/>
        </w:rPr>
        <w:t>58300 Wetter / Ruhr</w:t>
      </w:r>
    </w:p>
    <w:p w14:paraId="1EB6E5A8" w14:textId="77777777" w:rsidR="00F32508" w:rsidRPr="00FE1982" w:rsidRDefault="00F32508" w:rsidP="00F32508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 w:rsidRPr="00FE1982">
        <w:rPr>
          <w:rFonts w:eastAsia="Times New Roman" w:cs="Arial"/>
        </w:rPr>
        <w:t>Tel</w:t>
      </w:r>
      <w:r>
        <w:rPr>
          <w:rFonts w:eastAsia="Times New Roman" w:cs="Arial"/>
        </w:rPr>
        <w:t xml:space="preserve">: </w:t>
      </w:r>
      <w:r>
        <w:rPr>
          <w:rFonts w:eastAsia="Times New Roman" w:cs="Arial"/>
        </w:rPr>
        <w:tab/>
        <w:t xml:space="preserve">+49 2335 92 </w:t>
      </w:r>
      <w:r w:rsidRPr="00FE1982">
        <w:rPr>
          <w:rFonts w:eastAsia="Times New Roman" w:cs="Arial"/>
        </w:rPr>
        <w:t>3907</w:t>
      </w:r>
    </w:p>
    <w:p w14:paraId="699532C6" w14:textId="77777777" w:rsidR="00F32508" w:rsidRPr="00FE1982" w:rsidRDefault="00F32508" w:rsidP="00F32508">
      <w:pPr>
        <w:pStyle w:val="Abspann"/>
        <w:tabs>
          <w:tab w:val="left" w:pos="720"/>
        </w:tabs>
        <w:spacing w:line="240" w:lineRule="auto"/>
        <w:ind w:right="4"/>
        <w:rPr>
          <w:rStyle w:val="Hyperlink"/>
        </w:rPr>
      </w:pPr>
      <w:proofErr w:type="gramStart"/>
      <w:r w:rsidRPr="00FE1982">
        <w:rPr>
          <w:rFonts w:eastAsia="Times New Roman" w:cs="Arial"/>
        </w:rPr>
        <w:t>Email</w:t>
      </w:r>
      <w:proofErr w:type="gramEnd"/>
      <w:r w:rsidRPr="00FE1982">
        <w:rPr>
          <w:rFonts w:eastAsia="Times New Roman" w:cs="Arial"/>
        </w:rPr>
        <w:t>:</w:t>
      </w:r>
      <w:r w:rsidRPr="00FE1982">
        <w:rPr>
          <w:rFonts w:eastAsia="Times New Roman" w:cs="Arial"/>
        </w:rPr>
        <w:tab/>
      </w:r>
      <w:r w:rsidRPr="00FE1982">
        <w:rPr>
          <w:rFonts w:cs="Arial"/>
        </w:rPr>
        <w:t>christoph.kreutzenbeck@demagcranes.com</w:t>
      </w:r>
    </w:p>
    <w:p w14:paraId="6750983C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36BA0F2C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58A1760A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697C9FF1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36FEF22A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3A73651F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78BC3AC6" w14:textId="77777777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53CD9D1A" w14:textId="325DCB4B" w:rsidR="00933C94" w:rsidRDefault="00933C94" w:rsidP="00982C18">
      <w:pPr>
        <w:spacing w:line="360" w:lineRule="auto"/>
        <w:rPr>
          <w:rFonts w:ascii="Arial" w:hAnsi="Arial" w:cs="Arial"/>
          <w:b/>
        </w:rPr>
      </w:pPr>
    </w:p>
    <w:p w14:paraId="534CD8EE" w14:textId="77777777" w:rsidR="003E77D2" w:rsidRDefault="003E77D2" w:rsidP="00982C18">
      <w:pPr>
        <w:spacing w:line="360" w:lineRule="auto"/>
        <w:rPr>
          <w:rFonts w:ascii="Arial" w:hAnsi="Arial" w:cs="Arial"/>
          <w:b/>
        </w:rPr>
      </w:pPr>
    </w:p>
    <w:p w14:paraId="57E86CA8" w14:textId="1210DD7E" w:rsidR="00982C18" w:rsidRPr="00AE1172" w:rsidRDefault="00982C18" w:rsidP="00982C18">
      <w:pPr>
        <w:spacing w:line="360" w:lineRule="auto"/>
        <w:rPr>
          <w:rFonts w:ascii="Arial" w:hAnsi="Arial" w:cs="Arial"/>
          <w:b/>
        </w:rPr>
      </w:pPr>
      <w:r w:rsidRPr="00AE1172">
        <w:rPr>
          <w:rFonts w:ascii="Arial" w:hAnsi="Arial" w:cs="Arial"/>
          <w:b/>
        </w:rPr>
        <w:lastRenderedPageBreak/>
        <w:t>Bildmaterial:</w:t>
      </w:r>
    </w:p>
    <w:p w14:paraId="26DA98A2" w14:textId="6B1023A7" w:rsidR="00B77B2D" w:rsidRDefault="00951096" w:rsidP="00982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34AB83" wp14:editId="30A4A585">
            <wp:extent cx="3246188" cy="23812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64" cy="23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C3B10" w14:textId="7AE58554" w:rsidR="00951096" w:rsidRDefault="00951096" w:rsidP="00982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(Bild 42132-4)</w:t>
      </w:r>
    </w:p>
    <w:p w14:paraId="7DB612C4" w14:textId="22950C5B" w:rsidR="00F1159E" w:rsidRDefault="00DE3E56" w:rsidP="00982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Demag DRC-JT und DRC-JT(S) </w:t>
      </w:r>
      <w:r w:rsidR="00AC1D99">
        <w:rPr>
          <w:rFonts w:ascii="Arial" w:hAnsi="Arial" w:cs="Arial"/>
        </w:rPr>
        <w:t>ermöglich</w:t>
      </w:r>
      <w:r w:rsidR="00EC1EF9">
        <w:rPr>
          <w:rFonts w:ascii="Arial" w:hAnsi="Arial" w:cs="Arial"/>
        </w:rPr>
        <w:t>en</w:t>
      </w:r>
      <w:r w:rsidR="00AC1D99">
        <w:rPr>
          <w:rFonts w:ascii="Arial" w:hAnsi="Arial" w:cs="Arial"/>
        </w:rPr>
        <w:t xml:space="preserve"> die intuitive Steuerung komplexer Kran-Be</w:t>
      </w:r>
      <w:r w:rsidR="00F1159E">
        <w:rPr>
          <w:rFonts w:ascii="Arial" w:hAnsi="Arial" w:cs="Arial"/>
        </w:rPr>
        <w:t>t</w:t>
      </w:r>
      <w:r w:rsidR="00AC1D99">
        <w:rPr>
          <w:rFonts w:ascii="Arial" w:hAnsi="Arial" w:cs="Arial"/>
        </w:rPr>
        <w:t>riebsarten</w:t>
      </w:r>
      <w:r w:rsidR="00B77B2D">
        <w:rPr>
          <w:rFonts w:ascii="Arial" w:hAnsi="Arial" w:cs="Arial"/>
        </w:rPr>
        <w:t>.</w:t>
      </w:r>
    </w:p>
    <w:p w14:paraId="70BB93B9" w14:textId="7D6C2D19" w:rsidR="007A0548" w:rsidRDefault="00B43957" w:rsidP="00982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0B1883" wp14:editId="61751AFB">
            <wp:extent cx="3646987" cy="2732743"/>
            <wp:effectExtent l="0" t="0" r="0" b="0"/>
            <wp:docPr id="8" name="Grafik 8" descr="Ein Bild, das drinnen, Gebäude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919-1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09" cy="27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A8D04" w14:textId="7977AFAA" w:rsidR="00BF72EC" w:rsidRDefault="00BF72EC" w:rsidP="00982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(Bild 41919-10)</w:t>
      </w:r>
    </w:p>
    <w:p w14:paraId="4101652C" w14:textId="20F28FFC" w:rsidR="00982C18" w:rsidRPr="00F1159E" w:rsidRDefault="00B77B2D" w:rsidP="00982C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Schmuckbild: Tandemkranbetrieb intuitiv und sicher per Funksteuerung.</w:t>
      </w:r>
    </w:p>
    <w:p w14:paraId="4B99056E" w14:textId="77777777" w:rsidR="00963E87" w:rsidRPr="00982C18" w:rsidRDefault="00A3731F" w:rsidP="00982C18">
      <w:pPr>
        <w:spacing w:after="0" w:line="360" w:lineRule="auto"/>
      </w:pPr>
    </w:p>
    <w:sectPr w:rsidR="00963E87" w:rsidRPr="00982C18" w:rsidSect="00887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418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6AAB" w14:textId="77777777" w:rsidR="00A3731F" w:rsidRDefault="00A3731F">
      <w:pPr>
        <w:spacing w:after="0" w:line="240" w:lineRule="auto"/>
      </w:pPr>
      <w:r>
        <w:separator/>
      </w:r>
    </w:p>
  </w:endnote>
  <w:endnote w:type="continuationSeparator" w:id="0">
    <w:p w14:paraId="732CE430" w14:textId="77777777" w:rsidR="00A3731F" w:rsidRDefault="00A3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B998" w14:textId="77777777" w:rsidR="00853AC0" w:rsidRDefault="00853A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F02C" w14:textId="77777777" w:rsidR="00853AC0" w:rsidRDefault="00853A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6BC6" w14:textId="77777777" w:rsidR="00853AC0" w:rsidRDefault="00853A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FB24" w14:textId="77777777" w:rsidR="00A3731F" w:rsidRDefault="00A3731F">
      <w:pPr>
        <w:spacing w:after="0" w:line="240" w:lineRule="auto"/>
      </w:pPr>
      <w:r>
        <w:separator/>
      </w:r>
    </w:p>
  </w:footnote>
  <w:footnote w:type="continuationSeparator" w:id="0">
    <w:p w14:paraId="781BAB5A" w14:textId="77777777" w:rsidR="00A3731F" w:rsidRDefault="00A3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763D" w14:textId="77777777" w:rsidR="00853AC0" w:rsidRDefault="00853A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88714C" w:rsidRDefault="0088714C">
    <w:pPr>
      <w:pStyle w:val="Kopfzeile"/>
    </w:pPr>
  </w:p>
  <w:p w14:paraId="1BF6558D" w14:textId="77777777" w:rsidR="009272DB" w:rsidRPr="00E20EA5" w:rsidRDefault="0088714C">
    <w:pPr>
      <w:pStyle w:val="Kopfzeile"/>
    </w:pPr>
    <w:r w:rsidRPr="00291AA1">
      <w:rPr>
        <w:rFonts w:ascii="Rockwell" w:hAnsi="Rockwell" w:cs="Arial"/>
        <w:b/>
        <w:noProof/>
        <w:color w:val="1F497D"/>
        <w:sz w:val="44"/>
        <w:szCs w:val="44"/>
      </w:rPr>
      <w:drawing>
        <wp:anchor distT="0" distB="0" distL="114300" distR="114300" simplePos="0" relativeHeight="251661312" behindDoc="1" locked="0" layoutInCell="1" allowOverlap="1" wp14:anchorId="56B1D961" wp14:editId="7FED524C">
          <wp:simplePos x="0" y="0"/>
          <wp:positionH relativeFrom="margin">
            <wp:align>right</wp:align>
          </wp:positionH>
          <wp:positionV relativeFrom="paragraph">
            <wp:posOffset>770890</wp:posOffset>
          </wp:positionV>
          <wp:extent cx="920750" cy="80024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AG_Logo_J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80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2E0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B347AFC" wp14:editId="07777777">
          <wp:simplePos x="0" y="0"/>
          <wp:positionH relativeFrom="column">
            <wp:posOffset>4184650</wp:posOffset>
          </wp:positionH>
          <wp:positionV relativeFrom="paragraph">
            <wp:posOffset>165735</wp:posOffset>
          </wp:positionV>
          <wp:extent cx="1611630" cy="396240"/>
          <wp:effectExtent l="0" t="0" r="7620" b="3810"/>
          <wp:wrapNone/>
          <wp:docPr id="3" name="Bild 3" descr="Demag__Company 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901186" name="Picture 3" descr="Demag__Company Logo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2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E974" w14:textId="77777777" w:rsidR="00423FA7" w:rsidRDefault="00E652E0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010E1C38" wp14:editId="07777777">
          <wp:simplePos x="0" y="0"/>
          <wp:positionH relativeFrom="column">
            <wp:posOffset>-610235</wp:posOffset>
          </wp:positionH>
          <wp:positionV relativeFrom="paragraph">
            <wp:posOffset>-212090</wp:posOffset>
          </wp:positionV>
          <wp:extent cx="7099300" cy="2346960"/>
          <wp:effectExtent l="0" t="0" r="6350" b="0"/>
          <wp:wrapNone/>
          <wp:docPr id="7" name="Bild 7" descr="P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028403" name="Picture 7" descr="P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23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434"/>
    <w:multiLevelType w:val="hybridMultilevel"/>
    <w:tmpl w:val="FAE6D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DF8"/>
    <w:multiLevelType w:val="multilevel"/>
    <w:tmpl w:val="E9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B02C2"/>
    <w:multiLevelType w:val="hybridMultilevel"/>
    <w:tmpl w:val="1B7005A4"/>
    <w:lvl w:ilvl="0" w:tplc="FCA01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940E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9E81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B65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CC42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FC5E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0A72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7C27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C0C2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626D7"/>
    <w:multiLevelType w:val="hybridMultilevel"/>
    <w:tmpl w:val="61C88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42482"/>
    <w:multiLevelType w:val="hybridMultilevel"/>
    <w:tmpl w:val="86F04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B4F72"/>
    <w:multiLevelType w:val="hybridMultilevel"/>
    <w:tmpl w:val="398E6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68"/>
    <w:rsid w:val="0002682B"/>
    <w:rsid w:val="00035B88"/>
    <w:rsid w:val="000635D8"/>
    <w:rsid w:val="00066585"/>
    <w:rsid w:val="0007614A"/>
    <w:rsid w:val="0007695A"/>
    <w:rsid w:val="00082094"/>
    <w:rsid w:val="000A3F17"/>
    <w:rsid w:val="000C0783"/>
    <w:rsid w:val="000C112F"/>
    <w:rsid w:val="000E3A0F"/>
    <w:rsid w:val="000F2F47"/>
    <w:rsid w:val="00101B78"/>
    <w:rsid w:val="00104E6B"/>
    <w:rsid w:val="00121D47"/>
    <w:rsid w:val="00131B81"/>
    <w:rsid w:val="00185052"/>
    <w:rsid w:val="001A6C5E"/>
    <w:rsid w:val="001A7DAE"/>
    <w:rsid w:val="001C4CC5"/>
    <w:rsid w:val="001D5FFE"/>
    <w:rsid w:val="0020643D"/>
    <w:rsid w:val="002173C8"/>
    <w:rsid w:val="00246037"/>
    <w:rsid w:val="00246EA8"/>
    <w:rsid w:val="00264D07"/>
    <w:rsid w:val="00285C2D"/>
    <w:rsid w:val="002867AB"/>
    <w:rsid w:val="002C1137"/>
    <w:rsid w:val="00321216"/>
    <w:rsid w:val="003607BE"/>
    <w:rsid w:val="003721F8"/>
    <w:rsid w:val="003A0C75"/>
    <w:rsid w:val="003C60D5"/>
    <w:rsid w:val="003E77D2"/>
    <w:rsid w:val="003F71A2"/>
    <w:rsid w:val="0040240A"/>
    <w:rsid w:val="00411CDB"/>
    <w:rsid w:val="004478B0"/>
    <w:rsid w:val="00455DE7"/>
    <w:rsid w:val="00461CE3"/>
    <w:rsid w:val="004642F6"/>
    <w:rsid w:val="004677E0"/>
    <w:rsid w:val="0048032F"/>
    <w:rsid w:val="00486532"/>
    <w:rsid w:val="004C135E"/>
    <w:rsid w:val="004E5DA4"/>
    <w:rsid w:val="004F6893"/>
    <w:rsid w:val="005119FA"/>
    <w:rsid w:val="00542EFD"/>
    <w:rsid w:val="00544272"/>
    <w:rsid w:val="005545F9"/>
    <w:rsid w:val="0058247A"/>
    <w:rsid w:val="00587967"/>
    <w:rsid w:val="0059056A"/>
    <w:rsid w:val="005A47A6"/>
    <w:rsid w:val="0061638C"/>
    <w:rsid w:val="00630336"/>
    <w:rsid w:val="00697425"/>
    <w:rsid w:val="006A51DB"/>
    <w:rsid w:val="006A5C06"/>
    <w:rsid w:val="006B029A"/>
    <w:rsid w:val="006B16CE"/>
    <w:rsid w:val="006B5EE7"/>
    <w:rsid w:val="006F5E18"/>
    <w:rsid w:val="00732745"/>
    <w:rsid w:val="00733B79"/>
    <w:rsid w:val="00743BAF"/>
    <w:rsid w:val="00783262"/>
    <w:rsid w:val="0078733B"/>
    <w:rsid w:val="00790FDD"/>
    <w:rsid w:val="00797641"/>
    <w:rsid w:val="007A0548"/>
    <w:rsid w:val="007B4816"/>
    <w:rsid w:val="007B5DAC"/>
    <w:rsid w:val="007C3180"/>
    <w:rsid w:val="007D6344"/>
    <w:rsid w:val="00810582"/>
    <w:rsid w:val="00825737"/>
    <w:rsid w:val="00853AC0"/>
    <w:rsid w:val="00865414"/>
    <w:rsid w:val="008665FC"/>
    <w:rsid w:val="0086740D"/>
    <w:rsid w:val="0088714C"/>
    <w:rsid w:val="00895308"/>
    <w:rsid w:val="00896DD3"/>
    <w:rsid w:val="008A3679"/>
    <w:rsid w:val="00916CAB"/>
    <w:rsid w:val="00933C94"/>
    <w:rsid w:val="009368A6"/>
    <w:rsid w:val="0094007A"/>
    <w:rsid w:val="00944568"/>
    <w:rsid w:val="00951096"/>
    <w:rsid w:val="0095511D"/>
    <w:rsid w:val="00962C12"/>
    <w:rsid w:val="00962CD5"/>
    <w:rsid w:val="009636A5"/>
    <w:rsid w:val="00965A1A"/>
    <w:rsid w:val="00982C18"/>
    <w:rsid w:val="00983C11"/>
    <w:rsid w:val="00987970"/>
    <w:rsid w:val="009A5000"/>
    <w:rsid w:val="009B558B"/>
    <w:rsid w:val="009C7FED"/>
    <w:rsid w:val="00A04F4F"/>
    <w:rsid w:val="00A316D6"/>
    <w:rsid w:val="00A36904"/>
    <w:rsid w:val="00A3731F"/>
    <w:rsid w:val="00A513FE"/>
    <w:rsid w:val="00A67692"/>
    <w:rsid w:val="00A8706F"/>
    <w:rsid w:val="00AA1991"/>
    <w:rsid w:val="00AB0388"/>
    <w:rsid w:val="00AC1D99"/>
    <w:rsid w:val="00AC4504"/>
    <w:rsid w:val="00AE0B0D"/>
    <w:rsid w:val="00AF3963"/>
    <w:rsid w:val="00B05B96"/>
    <w:rsid w:val="00B24F64"/>
    <w:rsid w:val="00B30608"/>
    <w:rsid w:val="00B43957"/>
    <w:rsid w:val="00B45A00"/>
    <w:rsid w:val="00B639A0"/>
    <w:rsid w:val="00B65943"/>
    <w:rsid w:val="00B7349D"/>
    <w:rsid w:val="00B7732D"/>
    <w:rsid w:val="00B77B2D"/>
    <w:rsid w:val="00BD51A2"/>
    <w:rsid w:val="00BF72EC"/>
    <w:rsid w:val="00C113D3"/>
    <w:rsid w:val="00C1299C"/>
    <w:rsid w:val="00C1364E"/>
    <w:rsid w:val="00C23346"/>
    <w:rsid w:val="00C37E38"/>
    <w:rsid w:val="00C44262"/>
    <w:rsid w:val="00C5152D"/>
    <w:rsid w:val="00C54CD5"/>
    <w:rsid w:val="00C640A3"/>
    <w:rsid w:val="00C82DAD"/>
    <w:rsid w:val="00CB5FF7"/>
    <w:rsid w:val="00CF2193"/>
    <w:rsid w:val="00D20DE1"/>
    <w:rsid w:val="00D509E1"/>
    <w:rsid w:val="00DA2BDF"/>
    <w:rsid w:val="00DA4E2D"/>
    <w:rsid w:val="00DB35AD"/>
    <w:rsid w:val="00DC0DF5"/>
    <w:rsid w:val="00DC0E5E"/>
    <w:rsid w:val="00DC5098"/>
    <w:rsid w:val="00DC77A7"/>
    <w:rsid w:val="00DE3E56"/>
    <w:rsid w:val="00E067E5"/>
    <w:rsid w:val="00E34B3E"/>
    <w:rsid w:val="00E379B8"/>
    <w:rsid w:val="00E40263"/>
    <w:rsid w:val="00E61971"/>
    <w:rsid w:val="00E652E0"/>
    <w:rsid w:val="00E70CAA"/>
    <w:rsid w:val="00E73779"/>
    <w:rsid w:val="00E831BF"/>
    <w:rsid w:val="00E84275"/>
    <w:rsid w:val="00E92907"/>
    <w:rsid w:val="00EA270D"/>
    <w:rsid w:val="00EB378D"/>
    <w:rsid w:val="00EC1EF9"/>
    <w:rsid w:val="00EE60E2"/>
    <w:rsid w:val="00F1159E"/>
    <w:rsid w:val="00F17E01"/>
    <w:rsid w:val="00F32508"/>
    <w:rsid w:val="00F73980"/>
    <w:rsid w:val="00FD4D62"/>
    <w:rsid w:val="0AAE0089"/>
    <w:rsid w:val="12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7C99"/>
  <w15:docId w15:val="{68B9A3AD-4B76-4DC1-AA18-4CABBA0E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9E2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B7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3B7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1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9E2"/>
    <w:rPr>
      <w:rFonts w:ascii="Calibri" w:eastAsia="Times New Roman" w:hAnsi="Calibri" w:cs="Times New Roman"/>
    </w:rPr>
  </w:style>
  <w:style w:type="paragraph" w:customStyle="1" w:styleId="Abspann">
    <w:name w:val="Abspann"/>
    <w:basedOn w:val="Standard"/>
    <w:rsid w:val="006A19E2"/>
    <w:pPr>
      <w:spacing w:after="0" w:line="210" w:lineRule="exact"/>
      <w:ind w:right="6"/>
    </w:pPr>
    <w:rPr>
      <w:rFonts w:ascii="Arial" w:eastAsia="SimSun" w:hAnsi="Arial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A19E2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E2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1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8D4"/>
    <w:rPr>
      <w:rFonts w:ascii="Calibri" w:eastAsia="Times New Roman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6B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982C1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3B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3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B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33B7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3B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7A6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7A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MHPS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 Wesselowski</dc:creator>
  <cp:lastModifiedBy>Christoph Kreutzenbeck</cp:lastModifiedBy>
  <cp:revision>4</cp:revision>
  <cp:lastPrinted>2019-09-26T11:10:00Z</cp:lastPrinted>
  <dcterms:created xsi:type="dcterms:W3CDTF">2020-11-03T14:02:00Z</dcterms:created>
  <dcterms:modified xsi:type="dcterms:W3CDTF">2020-11-04T12:18:00Z</dcterms:modified>
</cp:coreProperties>
</file>