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94E4" w14:textId="747523FF" w:rsidR="00F10615" w:rsidRPr="0071384C" w:rsidRDefault="00F10615" w:rsidP="001B659C">
      <w:pPr>
        <w:pStyle w:val="Pressemitteilung"/>
      </w:pPr>
      <w:r w:rsidRPr="0071384C">
        <w:t>Pressemitteilung</w:t>
      </w:r>
    </w:p>
    <w:p w14:paraId="264E8FAF" w14:textId="6B5822CA" w:rsidR="003E19EC" w:rsidRPr="00CF1308" w:rsidRDefault="0071384C" w:rsidP="00042577">
      <w:pPr>
        <w:pStyle w:val="Hauptberschrift"/>
        <w:spacing w:line="240" w:lineRule="auto"/>
        <w:ind w:right="-2419"/>
      </w:pPr>
      <w:r w:rsidRPr="00CF1308">
        <w:t>Die Demokratisierung der Schwerelosigkeit</w:t>
      </w:r>
    </w:p>
    <w:p w14:paraId="7BC1A92E" w14:textId="10B48782" w:rsidR="00AD252E" w:rsidRPr="00CF1308" w:rsidRDefault="00C34B90" w:rsidP="000A5450">
      <w:pPr>
        <w:pStyle w:val="Lead"/>
        <w:rPr>
          <w:rStyle w:val="ZeichenformatRot"/>
          <w:color w:val="auto"/>
        </w:rPr>
      </w:pPr>
      <w:proofErr w:type="spellStart"/>
      <w:r w:rsidRPr="00CF1308">
        <w:rPr>
          <w:rStyle w:val="ZeichenformatRot"/>
          <w:color w:val="auto"/>
        </w:rPr>
        <w:t>yuri</w:t>
      </w:r>
      <w:proofErr w:type="spellEnd"/>
      <w:r w:rsidRPr="00CF1308">
        <w:rPr>
          <w:rStyle w:val="ZeichenformatRot"/>
          <w:color w:val="auto"/>
        </w:rPr>
        <w:t xml:space="preserve"> GmbH, Meckenbeuren: Nominiert für den Deutschen Gründerpreis 2021 in der Kategorie </w:t>
      </w:r>
      <w:proofErr w:type="spellStart"/>
      <w:r w:rsidRPr="00CF1308">
        <w:rPr>
          <w:rStyle w:val="ZeichenformatRot"/>
          <w:color w:val="auto"/>
        </w:rPr>
        <w:t>StartUp</w:t>
      </w:r>
      <w:proofErr w:type="spellEnd"/>
    </w:p>
    <w:p w14:paraId="4F8432FC" w14:textId="715ADCA9" w:rsidR="00AD252E" w:rsidRPr="00CF1308" w:rsidRDefault="00B960D2" w:rsidP="00CB4B5E">
      <w:pPr>
        <w:pStyle w:val="Lead"/>
      </w:pPr>
      <w:r w:rsidRPr="00CF1308">
        <w:t xml:space="preserve">Internationale Raumstation: </w:t>
      </w:r>
      <w:proofErr w:type="spellStart"/>
      <w:r w:rsidR="00983B8A" w:rsidRPr="00CF1308">
        <w:t>yuri</w:t>
      </w:r>
      <w:proofErr w:type="spellEnd"/>
      <w:r w:rsidR="00983B8A" w:rsidRPr="00CF1308">
        <w:t>-</w:t>
      </w:r>
      <w:r w:rsidR="00C34B90" w:rsidRPr="00CF1308">
        <w:t xml:space="preserve">Raumfahrtingenieure </w:t>
      </w:r>
      <w:r w:rsidRPr="00CF1308">
        <w:t xml:space="preserve">absolvierten schon elf </w:t>
      </w:r>
      <w:r w:rsidR="00C34B90" w:rsidRPr="00CF1308">
        <w:t>erfolgreiche Missionen</w:t>
      </w:r>
    </w:p>
    <w:p w14:paraId="3E5C4A04" w14:textId="08F4E68B" w:rsidR="00F10615" w:rsidRPr="00CF1308" w:rsidRDefault="00983B8A" w:rsidP="00E7164F">
      <w:pPr>
        <w:pStyle w:val="Lead"/>
      </w:pPr>
      <w:r w:rsidRPr="00CF1308">
        <w:t>Deutscher Gründerpreis: Verleihung am 14. September 2021 im ZDF Hauptstadtstudio in Berlin</w:t>
      </w:r>
    </w:p>
    <w:p w14:paraId="7BE4919E" w14:textId="1096ED34" w:rsidR="00AF05BF" w:rsidRPr="00CF1308" w:rsidRDefault="004B3A49" w:rsidP="00FB3D9E">
      <w:pPr>
        <w:pStyle w:val="Highlight"/>
      </w:pPr>
      <w:r w:rsidRPr="00CF1308">
        <w:t xml:space="preserve">Laborversuche in Mikro-Gravitation einfacher, schneller und kostengünstiger ermöglichen – auf Parabelflügen oder auf der Internationalen Raumstation ISS: Damit hat die </w:t>
      </w:r>
      <w:proofErr w:type="spellStart"/>
      <w:r w:rsidRPr="00CF1308">
        <w:t>yuri</w:t>
      </w:r>
      <w:proofErr w:type="spellEnd"/>
      <w:r w:rsidRPr="00CF1308">
        <w:t xml:space="preserve"> GmbH nicht weniger als die „Demokratisierung der Schwerelosigkeit“ für sich zum Geschäftsmodell erklärt. Die Auswahljury des Deutschen Gründerpreises nominierte das junge Unternehmen aus Meckenbeuren am Bodensee in der Kategorie </w:t>
      </w:r>
      <w:proofErr w:type="spellStart"/>
      <w:r w:rsidRPr="00CF1308">
        <w:t>StartUp</w:t>
      </w:r>
      <w:proofErr w:type="spellEnd"/>
      <w:r w:rsidRPr="00CF1308">
        <w:t xml:space="preserve"> 2021. Welcher der jeweils drei Finalisten in den Kategorien „Aufsteiger“ und „</w:t>
      </w:r>
      <w:proofErr w:type="spellStart"/>
      <w:r w:rsidRPr="00CF1308">
        <w:t>StartUp</w:t>
      </w:r>
      <w:proofErr w:type="spellEnd"/>
      <w:r w:rsidRPr="00CF1308">
        <w:t>“ die begehrte Trophäe gewinnt, erfahren die Kandidaten bei der Preisverleihung am 14. September 2021 im ZDF-Hauptstadtstudio in Berlin.</w:t>
      </w:r>
    </w:p>
    <w:p w14:paraId="2ECE376E" w14:textId="77777777" w:rsidR="001B659C" w:rsidRPr="00CF1308" w:rsidRDefault="001B659C" w:rsidP="001B659C">
      <w:pPr>
        <w:rPr>
          <w:rFonts w:ascii="Titillium Lt" w:hAnsi="Titillium Lt"/>
        </w:rPr>
        <w:sectPr w:rsidR="001B659C" w:rsidRPr="00CF1308" w:rsidSect="002E4F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571" w:right="3067" w:bottom="1987" w:left="1469" w:header="720" w:footer="720" w:gutter="0"/>
          <w:cols w:space="708"/>
          <w:docGrid w:linePitch="360"/>
        </w:sectPr>
      </w:pPr>
    </w:p>
    <w:p w14:paraId="053EA446" w14:textId="60FEECC5" w:rsidR="001B659C" w:rsidRPr="00CF1308" w:rsidRDefault="001B659C" w:rsidP="009C16FF">
      <w:pPr>
        <w:rPr>
          <w:rFonts w:ascii="Titillium Lt" w:hAnsi="Titillium Lt"/>
        </w:rPr>
      </w:pPr>
      <w:r w:rsidRPr="00CF1308">
        <w:rPr>
          <w:noProof/>
        </w:rPr>
        <w:drawing>
          <wp:inline distT="0" distB="0" distL="0" distR="0" wp14:anchorId="2FEC834E" wp14:editId="4E8A854E">
            <wp:extent cx="2364571" cy="157638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4571" cy="1576380"/>
                    </a:xfrm>
                    <a:prstGeom prst="rect">
                      <a:avLst/>
                    </a:prstGeom>
                  </pic:spPr>
                </pic:pic>
              </a:graphicData>
            </a:graphic>
          </wp:inline>
        </w:drawing>
      </w:r>
    </w:p>
    <w:p w14:paraId="323CE5E6" w14:textId="2DCC7634" w:rsidR="001B659C" w:rsidRPr="00CF1308" w:rsidRDefault="00442233" w:rsidP="00962F7B">
      <w:pPr>
        <w:pStyle w:val="Bildunterschrift"/>
        <w:rPr>
          <w:rFonts w:asciiTheme="majorHAnsi" w:hAnsiTheme="majorHAnsi"/>
          <w:b/>
          <w:bCs/>
        </w:rPr>
      </w:pPr>
      <w:r w:rsidRPr="00CF1308">
        <w:rPr>
          <w:rFonts w:asciiTheme="majorHAnsi" w:hAnsiTheme="majorHAnsi"/>
          <w:b/>
          <w:bCs/>
        </w:rPr>
        <w:t xml:space="preserve">Mark Kugel (links) und Maria </w:t>
      </w:r>
      <w:proofErr w:type="spellStart"/>
      <w:r w:rsidRPr="00CF1308">
        <w:rPr>
          <w:rFonts w:asciiTheme="majorHAnsi" w:hAnsiTheme="majorHAnsi"/>
          <w:b/>
          <w:bCs/>
        </w:rPr>
        <w:t>Birlem</w:t>
      </w:r>
      <w:proofErr w:type="spellEnd"/>
      <w:r w:rsidRPr="00CF1308">
        <w:rPr>
          <w:rFonts w:asciiTheme="majorHAnsi" w:hAnsiTheme="majorHAnsi"/>
          <w:b/>
          <w:bCs/>
        </w:rPr>
        <w:t xml:space="preserve">, Mitgründer der </w:t>
      </w:r>
      <w:proofErr w:type="spellStart"/>
      <w:r w:rsidRPr="00CF1308">
        <w:rPr>
          <w:rFonts w:asciiTheme="majorHAnsi" w:hAnsiTheme="majorHAnsi"/>
          <w:b/>
          <w:bCs/>
        </w:rPr>
        <w:t>yuri</w:t>
      </w:r>
      <w:proofErr w:type="spellEnd"/>
      <w:r w:rsidRPr="00CF1308">
        <w:rPr>
          <w:rFonts w:asciiTheme="majorHAnsi" w:hAnsiTheme="majorHAnsi"/>
          <w:b/>
          <w:bCs/>
        </w:rPr>
        <w:t xml:space="preserve"> GmbH, nominiert in der Kategorie </w:t>
      </w:r>
      <w:proofErr w:type="spellStart"/>
      <w:r w:rsidRPr="00CF1308">
        <w:rPr>
          <w:rFonts w:asciiTheme="majorHAnsi" w:hAnsiTheme="majorHAnsi"/>
          <w:b/>
          <w:bCs/>
        </w:rPr>
        <w:t>StartUp</w:t>
      </w:r>
      <w:proofErr w:type="spellEnd"/>
      <w:r w:rsidRPr="00CF1308">
        <w:rPr>
          <w:rFonts w:asciiTheme="majorHAnsi" w:hAnsiTheme="majorHAnsi"/>
          <w:b/>
          <w:bCs/>
        </w:rPr>
        <w:t>.</w:t>
      </w:r>
    </w:p>
    <w:p w14:paraId="654C8444" w14:textId="5CFAA96B" w:rsidR="001B659C" w:rsidRPr="00CF1308" w:rsidRDefault="001B659C" w:rsidP="00962F7B">
      <w:pPr>
        <w:pStyle w:val="Bildunterschrift"/>
      </w:pPr>
      <w:r w:rsidRPr="00CF1308">
        <w:t xml:space="preserve">Foto: </w:t>
      </w:r>
      <w:r w:rsidR="00442233" w:rsidRPr="00CF1308">
        <w:t>Dirk Bruniecki für Deutscher Gründerpreis</w:t>
      </w:r>
    </w:p>
    <w:p w14:paraId="3CAF1539" w14:textId="2A366DA4" w:rsidR="005F02D9" w:rsidRPr="00CF1308" w:rsidRDefault="001B659C" w:rsidP="00962F7B">
      <w:pPr>
        <w:pStyle w:val="Bildunterschrift"/>
      </w:pPr>
      <w:r w:rsidRPr="00CF1308">
        <w:t xml:space="preserve">Foto-Download: </w:t>
      </w:r>
      <w:r w:rsidR="001608B8" w:rsidRPr="00CF1308">
        <w:t>tmdl.de</w:t>
      </w:r>
      <w:r w:rsidRPr="00CF1308">
        <w:t>/</w:t>
      </w:r>
      <w:proofErr w:type="spellStart"/>
      <w:r w:rsidRPr="00CF1308">
        <w:t>DGPfoto</w:t>
      </w:r>
      <w:proofErr w:type="spellEnd"/>
    </w:p>
    <w:p w14:paraId="555A8CA3" w14:textId="77777777" w:rsidR="001B659C" w:rsidRPr="00CF1308" w:rsidRDefault="001B659C" w:rsidP="00A779D7">
      <w:pPr>
        <w:jc w:val="both"/>
        <w:rPr>
          <w:rFonts w:ascii="Titillium Lt" w:hAnsi="Titillium Lt"/>
        </w:rPr>
        <w:sectPr w:rsidR="001B659C" w:rsidRPr="00CF1308" w:rsidSect="001B659C">
          <w:type w:val="continuous"/>
          <w:pgSz w:w="11906" w:h="16838" w:code="9"/>
          <w:pgMar w:top="3571" w:right="3067" w:bottom="1987" w:left="1469" w:header="720" w:footer="720" w:gutter="0"/>
          <w:cols w:num="2" w:space="708"/>
          <w:docGrid w:linePitch="360"/>
        </w:sectPr>
      </w:pPr>
    </w:p>
    <w:p w14:paraId="0104D600" w14:textId="77777777" w:rsidR="00E90D7E" w:rsidRPr="00CF1308" w:rsidRDefault="00E90D7E" w:rsidP="00E90D7E">
      <w:pPr>
        <w:jc w:val="both"/>
      </w:pPr>
      <w:r w:rsidRPr="00CF1308">
        <w:t xml:space="preserve">Elf Mal schon absolvierte das Team um die Raumfahrtingenieure Maria </w:t>
      </w:r>
      <w:proofErr w:type="spellStart"/>
      <w:r w:rsidRPr="00CF1308">
        <w:t>Birlem</w:t>
      </w:r>
      <w:proofErr w:type="spellEnd"/>
      <w:r w:rsidRPr="00CF1308">
        <w:t xml:space="preserve"> (39), Christian </w:t>
      </w:r>
      <w:proofErr w:type="spellStart"/>
      <w:r w:rsidRPr="00CF1308">
        <w:t>Bruderrek</w:t>
      </w:r>
      <w:proofErr w:type="spellEnd"/>
      <w:r w:rsidRPr="00CF1308">
        <w:t xml:space="preserve"> (43), Philipp </w:t>
      </w:r>
      <w:proofErr w:type="spellStart"/>
      <w:r w:rsidRPr="00CF1308">
        <w:t>Schulien</w:t>
      </w:r>
      <w:proofErr w:type="spellEnd"/>
      <w:r w:rsidRPr="00CF1308">
        <w:t xml:space="preserve"> (30) und Wirtschaftsingenieur Mark Kugel (30) erfolgreiche Missionen auf die Internationale Raumstation für ihre Kunden aus aller Welt. Diesen stehen aber auch Versuchsplattformen zur Verfügung, die weniger weit entfernt sind als die in 400 Kilometer schwebende ISS: Orbital-Flugkörper, Suborbital- und Parabelflüge sowie ein Fallturm und Mikro-Gravitations-Simulatoren. Missionen sind bereits ab 10.000 Euro möglich, zur ISS gehts ab 95.000 Euro – geradezu ein Schnäppchen, wenn man bedenkt, dass ein </w:t>
      </w:r>
      <w:r w:rsidRPr="00CF1308">
        <w:lastRenderedPageBreak/>
        <w:t xml:space="preserve">einziges Experiment auf der Raumstation oft mehr als eine Million Euro verschlingt. Auch Schnelligkeit ist ein Plus von </w:t>
      </w:r>
      <w:proofErr w:type="spellStart"/>
      <w:r w:rsidRPr="00CF1308">
        <w:t>yuri</w:t>
      </w:r>
      <w:proofErr w:type="spellEnd"/>
      <w:r w:rsidRPr="00CF1308">
        <w:t>: In gerade einmal vier Monaten haben die Raumfahrtexperten vom Bodensee einen Laborversuch auf die ISS gebracht.</w:t>
      </w:r>
    </w:p>
    <w:p w14:paraId="5AFE1CA5" w14:textId="77777777" w:rsidR="00E90D7E" w:rsidRPr="00CF1308" w:rsidRDefault="00E90D7E" w:rsidP="00E90D7E">
      <w:pPr>
        <w:jc w:val="both"/>
      </w:pPr>
      <w:r w:rsidRPr="00CF1308">
        <w:t xml:space="preserve">Kernprodukt von </w:t>
      </w:r>
      <w:proofErr w:type="spellStart"/>
      <w:r w:rsidRPr="00CF1308">
        <w:t>yuri</w:t>
      </w:r>
      <w:proofErr w:type="spellEnd"/>
      <w:r w:rsidRPr="00CF1308">
        <w:t xml:space="preserve"> sind Mini-Labore, die etwa im Auftrag von Pharmaunternehmen und universitären Forschungseinrichtungen ins All geschickt werden. „Dabei handelt es sich meist um zehn Zentimeter große, würfelförmige Spezialbehälter, die den Laborversuch aufnehmen – Zellkulturen, Fische, Pflanzen und jegliche Form biologischer Forschung. Die Boxen können ausgestattet sein mit Pumpen, Kameras, Temperatursteuerung und Funktionen wie etwa dem Abtransport von Abfallstoffen – ein ausgeklügeltes System, das biologisches Material am Leben erhält“, erläutert Gründer Mark Kugel. Die 10-Zentimeter-Box, die einem Volumen von einem Liter entspricht, ist Standard. Angeboten werden aber auch Versionen von 0,25 Liter bis zu 96 Liter.</w:t>
      </w:r>
    </w:p>
    <w:p w14:paraId="7FD10F63" w14:textId="77777777" w:rsidR="00E90D7E" w:rsidRPr="00CF1308" w:rsidRDefault="00E90D7E" w:rsidP="00E90D7E">
      <w:pPr>
        <w:jc w:val="both"/>
      </w:pPr>
      <w:r w:rsidRPr="00CF1308">
        <w:t xml:space="preserve">Zum Rund-um-sorglos-Service von </w:t>
      </w:r>
      <w:proofErr w:type="spellStart"/>
      <w:r w:rsidRPr="00CF1308">
        <w:t>yuri</w:t>
      </w:r>
      <w:proofErr w:type="spellEnd"/>
      <w:r w:rsidRPr="00CF1308">
        <w:t xml:space="preserve"> gehört die Abwicklung zahlreicher Verwaltungsvorgänge, wie sie für die internationale Raumfahrt üblich sind: Zulassungen für Experimente, Zollerklärungen für die Ausfuhr etwa in die USA, Steuersachen, Logistik. Zunächst war das nicht in einem eigenständigen Unternehmen geplant. „Wir drei Raumfahrt-Ingenieure waren bei Airbus beschäftigt und haben dort Mini-Labore gebaut“, erläutert Maria </w:t>
      </w:r>
      <w:proofErr w:type="spellStart"/>
      <w:r w:rsidRPr="00CF1308">
        <w:t>Birlem</w:t>
      </w:r>
      <w:proofErr w:type="spellEnd"/>
      <w:r w:rsidRPr="00CF1308">
        <w:t xml:space="preserve">. Das Geschäftsfeld war für Europas größtes Luft- und Raumfahrt-Unternehmen aber zu klein. „Also haben wir uns entschieden, es außerhalb des Konzerns zu probieren.“ Auf einem Start-up-Event haben die drei Betriebswirtschaftler ihren künftigen Mitgründer Mark Kugel kennengelernt und sind sich schnell einig gewesen: „Wir wollten alle keine Raumfahrt-Angebote um ihrer selbst </w:t>
      </w:r>
      <w:proofErr w:type="spellStart"/>
      <w:r w:rsidRPr="00CF1308">
        <w:t>Willen</w:t>
      </w:r>
      <w:proofErr w:type="spellEnd"/>
      <w:r w:rsidRPr="00CF1308">
        <w:t xml:space="preserve"> machen, sondern um Werte auf der Erde zu schaffen“, schildert Kugel. „Unser Engagement sollte sich nicht an sieben Astronauten im Weltall richten, sondern an sieben Milliarden Menschen auf der Erde.“</w:t>
      </w:r>
    </w:p>
    <w:p w14:paraId="66AAAF67" w14:textId="5D4B74A1" w:rsidR="00543B2C" w:rsidRPr="00CF1308" w:rsidRDefault="00E90D7E" w:rsidP="00E90D7E">
      <w:pPr>
        <w:jc w:val="both"/>
      </w:pPr>
      <w:r w:rsidRPr="00CF1308">
        <w:t xml:space="preserve">Wohin sich die </w:t>
      </w:r>
      <w:proofErr w:type="spellStart"/>
      <w:r w:rsidRPr="00CF1308">
        <w:t>yuri</w:t>
      </w:r>
      <w:proofErr w:type="spellEnd"/>
      <w:r w:rsidRPr="00CF1308">
        <w:t xml:space="preserve"> GmbH entwickelt ist den vier Gründern klar: Mit Büros in Meckenbeuren am Bodensee, neuerdings auch in Luxemburg, sowie engen Partnerschaften in den USA und Australien, betreuen die Raumfahrt-Experten Kunden wie die NASA, den Pharmariesen GlaxoSmithKline und renommierte Universitäten in Los Angeles, Zürich, Jena und Sydney. „Heute sind wir noch ein Service-Anbieter für Laborversuche im All, wandeln uns aber schon jetzt zu einer Biotech-Firma, die eigene Produkte im Weltraum herstellt – etwa biologisches Material oder Züchtungen vollständiger Organe.“ Produktionsstätten im Weltall? Was klingt wie aus einem Science Fiction, macht für Experten durchaus Sinn: </w:t>
      </w:r>
      <w:r w:rsidRPr="00CF1308">
        <w:lastRenderedPageBreak/>
        <w:t>Organe könnten unter den wachstumsfördernden Bedingungen der Mikro-Gravitation mit eigenen Stammzellen des Patienten gezüchtet werden, damit würde in der Theorie die Gefahr des Abstoßens verringert werden und damit die häufig notwendige, langwierige Nachbehandlung nach Organtransplantationen.</w:t>
      </w:r>
    </w:p>
    <w:p w14:paraId="13061B9D" w14:textId="5E185611" w:rsidR="00A13595" w:rsidRPr="00CF1308" w:rsidRDefault="00A13595" w:rsidP="00ED179F">
      <w:pPr>
        <w:jc w:val="both"/>
      </w:pPr>
      <w:r w:rsidRPr="00CF1308">
        <w:t xml:space="preserve">Die Finalisten in der </w:t>
      </w:r>
      <w:r w:rsidRPr="00CF1308">
        <w:rPr>
          <w:rFonts w:asciiTheme="majorHAnsi" w:hAnsiTheme="majorHAnsi"/>
          <w:b/>
          <w:bCs/>
        </w:rPr>
        <w:t xml:space="preserve">Kategorie </w:t>
      </w:r>
      <w:proofErr w:type="spellStart"/>
      <w:r w:rsidRPr="00CF1308">
        <w:rPr>
          <w:rFonts w:asciiTheme="majorHAnsi" w:hAnsiTheme="majorHAnsi"/>
          <w:b/>
          <w:bCs/>
        </w:rPr>
        <w:t>StartUp</w:t>
      </w:r>
      <w:proofErr w:type="spellEnd"/>
      <w:r w:rsidRPr="00CF1308">
        <w:t xml:space="preserve">, ein- bis maximal dreijährige Unternehmen, die ihre Geschäftsidee besonders erfolgreich am Markt etabliert haben, sind: </w:t>
      </w:r>
    </w:p>
    <w:p w14:paraId="70FE3CF9" w14:textId="7CE8F71A" w:rsidR="00A13595" w:rsidRPr="00CF1308" w:rsidRDefault="00A24A95" w:rsidP="00E7164F">
      <w:pPr>
        <w:pStyle w:val="Aufzhlung"/>
      </w:pPr>
      <w:proofErr w:type="spellStart"/>
      <w:r w:rsidRPr="00CF1308">
        <w:rPr>
          <w:rFonts w:asciiTheme="majorHAnsi" w:hAnsiTheme="majorHAnsi"/>
          <w:b/>
          <w:bCs/>
        </w:rPr>
        <w:t>SoSafe</w:t>
      </w:r>
      <w:proofErr w:type="spellEnd"/>
      <w:r w:rsidRPr="00CF1308">
        <w:rPr>
          <w:rFonts w:asciiTheme="majorHAnsi" w:hAnsiTheme="majorHAnsi"/>
          <w:b/>
          <w:bCs/>
        </w:rPr>
        <w:t xml:space="preserve"> GmbH, Köln:</w:t>
      </w:r>
      <w:r w:rsidRPr="00CF1308">
        <w:t xml:space="preserve"> Mit ihrer Trainings- und Sensibilisierungsplattform hilft </w:t>
      </w:r>
      <w:proofErr w:type="spellStart"/>
      <w:r w:rsidRPr="00CF1308">
        <w:t>SoSafe</w:t>
      </w:r>
      <w:proofErr w:type="spellEnd"/>
      <w:r w:rsidRPr="00CF1308">
        <w:t xml:space="preserve"> Unternehmen, die Belegschaft als „menschliche Firewall“ zu aktivieren, denn neun von zehn Cyber-Angriffen starten mit dem Faktor Mensch. Größtes Einfallstor für Cyber-Attacken sind nach wie vor Phishing-Mails. Die EU-Agentur für Cybersicherheit spricht von einem </w:t>
      </w:r>
      <w:proofErr w:type="spellStart"/>
      <w:r w:rsidRPr="00CF1308">
        <w:t>coronabedingten</w:t>
      </w:r>
      <w:proofErr w:type="spellEnd"/>
      <w:r w:rsidRPr="00CF1308">
        <w:t xml:space="preserve"> Phishing-Mail-Anstieg auf das Siebenfache. Solche Mails zu simulieren ist essenzieller Bestandteil der </w:t>
      </w:r>
      <w:proofErr w:type="spellStart"/>
      <w:r w:rsidRPr="00CF1308">
        <w:t>SoSafe</w:t>
      </w:r>
      <w:proofErr w:type="spellEnd"/>
      <w:r w:rsidRPr="00CF1308">
        <w:t>-Lösung.</w:t>
      </w:r>
    </w:p>
    <w:p w14:paraId="1E53BDE4" w14:textId="38641F40" w:rsidR="00A13595" w:rsidRPr="00CF1308" w:rsidRDefault="00A24A95" w:rsidP="00E7164F">
      <w:pPr>
        <w:pStyle w:val="Aufzhlung"/>
      </w:pPr>
      <w:proofErr w:type="spellStart"/>
      <w:r w:rsidRPr="00CF1308">
        <w:rPr>
          <w:rFonts w:asciiTheme="majorHAnsi" w:hAnsiTheme="majorHAnsi"/>
          <w:b/>
          <w:bCs/>
        </w:rPr>
        <w:t>Sympatient</w:t>
      </w:r>
      <w:proofErr w:type="spellEnd"/>
      <w:r w:rsidRPr="00CF1308">
        <w:rPr>
          <w:rFonts w:asciiTheme="majorHAnsi" w:hAnsiTheme="majorHAnsi"/>
          <w:b/>
          <w:bCs/>
        </w:rPr>
        <w:t xml:space="preserve"> GmbH, Hamburg:</w:t>
      </w:r>
      <w:r w:rsidRPr="00CF1308">
        <w:t xml:space="preserve"> Zehn Millionen Menschen in Deutschland leiden an Angststörungen. Die </w:t>
      </w:r>
      <w:proofErr w:type="spellStart"/>
      <w:r w:rsidRPr="00CF1308">
        <w:t>Invirto</w:t>
      </w:r>
      <w:proofErr w:type="spellEnd"/>
      <w:r w:rsidRPr="00CF1308">
        <w:t xml:space="preserve">-App von </w:t>
      </w:r>
      <w:proofErr w:type="spellStart"/>
      <w:r w:rsidRPr="00CF1308">
        <w:t>Sympatient</w:t>
      </w:r>
      <w:proofErr w:type="spellEnd"/>
      <w:r w:rsidRPr="00CF1308">
        <w:t xml:space="preserve"> könnte mehr als der Hälfte von ihnen helfen. Sie bringt den „Goldstandard der Angsttherapie“, die sogenannte Exposition, aufs Smartphone. Die App kombiniert klassische Therapie mit Virtual Reality und transferiert sie ins Digitale. Das vielversprechende, digitale Medizinprodukt des jungen Unternehmens wird von allen gesetzlichen Krankenkassen erstattet.</w:t>
      </w:r>
    </w:p>
    <w:p w14:paraId="174CD6A3" w14:textId="288FD29F" w:rsidR="00A13595" w:rsidRPr="00CF1308" w:rsidRDefault="00ED179F" w:rsidP="00E7164F">
      <w:pPr>
        <w:pStyle w:val="Aufzhlung"/>
      </w:pPr>
      <w:proofErr w:type="spellStart"/>
      <w:r w:rsidRPr="00CF1308">
        <w:rPr>
          <w:rFonts w:asciiTheme="majorHAnsi" w:hAnsiTheme="majorHAnsi"/>
          <w:b/>
          <w:bCs/>
        </w:rPr>
        <w:t>yuri</w:t>
      </w:r>
      <w:proofErr w:type="spellEnd"/>
      <w:r w:rsidRPr="00CF1308">
        <w:rPr>
          <w:rFonts w:asciiTheme="majorHAnsi" w:hAnsiTheme="majorHAnsi"/>
          <w:b/>
          <w:bCs/>
        </w:rPr>
        <w:t xml:space="preserve"> GmbH, Meckenbeuren:</w:t>
      </w:r>
      <w:r w:rsidRPr="00CF1308">
        <w:t xml:space="preserve"> Laborversuche in Schwerelosigkeit einfacher, schneller und kostengünstiger ermöglichen – auf Parabelflügen oder auf der Internationalen Raumstation ISS: Mit einem ausgeklügelten Baukastensystem aus Mini-Laboren hat </w:t>
      </w:r>
      <w:proofErr w:type="spellStart"/>
      <w:r w:rsidRPr="00CF1308">
        <w:t>yuri</w:t>
      </w:r>
      <w:proofErr w:type="spellEnd"/>
      <w:r w:rsidRPr="00CF1308">
        <w:t xml:space="preserve"> die „Demokratisierung der Schwerelosigkeit“ zum Geschäftsmodell erklärt. Versuche sind ab 10.000 Euro möglich, zur ISS gehts ab 95.000 Euro. Elf Mal schon absolvierte das Team erfolgreiche Missionen auf die Internationale Raumstation.</w:t>
      </w:r>
    </w:p>
    <w:p w14:paraId="2C090334" w14:textId="3426D75D" w:rsidR="00A13595" w:rsidRPr="00CF1308" w:rsidRDefault="00A24A95" w:rsidP="00FB3D9E">
      <w:pPr>
        <w:pStyle w:val="Flietext"/>
      </w:pPr>
      <w:r w:rsidRPr="00CF1308">
        <w:t xml:space="preserve">In der Kategorie </w:t>
      </w:r>
      <w:r w:rsidRPr="00CF1308">
        <w:rPr>
          <w:rFonts w:asciiTheme="majorHAnsi" w:hAnsiTheme="majorHAnsi"/>
          <w:b/>
          <w:bCs/>
        </w:rPr>
        <w:t>Aufsteiger</w:t>
      </w:r>
      <w:r w:rsidRPr="00CF1308">
        <w:t xml:space="preserve"> werden Unternehmen ausgezeichnet, die nicht älter als neun Jahre sind und bereits ein außerordentliches Wachstum erreicht haben. Nominiert sind in diesem Jahr:</w:t>
      </w:r>
    </w:p>
    <w:p w14:paraId="70CCB249" w14:textId="283E7A64" w:rsidR="00A13595" w:rsidRPr="00CF1308" w:rsidRDefault="000702F1" w:rsidP="00FB3D9E">
      <w:pPr>
        <w:pStyle w:val="Aufzhlung"/>
        <w:rPr>
          <w:bCs/>
        </w:rPr>
      </w:pPr>
      <w:proofErr w:type="spellStart"/>
      <w:r w:rsidRPr="00CF1308">
        <w:rPr>
          <w:rFonts w:asciiTheme="majorHAnsi" w:hAnsiTheme="majorHAnsi"/>
          <w:b/>
        </w:rPr>
        <w:t>Hydrogenious</w:t>
      </w:r>
      <w:proofErr w:type="spellEnd"/>
      <w:r w:rsidRPr="00CF1308">
        <w:rPr>
          <w:rFonts w:asciiTheme="majorHAnsi" w:hAnsiTheme="majorHAnsi"/>
          <w:b/>
        </w:rPr>
        <w:t xml:space="preserve"> LOHC Technologies GmbH, Erlangen:</w:t>
      </w:r>
      <w:r w:rsidRPr="00CF1308">
        <w:rPr>
          <w:bCs/>
        </w:rPr>
        <w:t xml:space="preserve"> Grüner Wasserstoff ist in vielen Industrien für die Transformation zur Klimaneutralität essenziell</w:t>
      </w:r>
      <w:r w:rsidR="007E535F" w:rsidRPr="00CF1308">
        <w:rPr>
          <w:bCs/>
        </w:rPr>
        <w:t>,</w:t>
      </w:r>
      <w:r w:rsidRPr="00CF1308">
        <w:rPr>
          <w:bCs/>
        </w:rPr>
        <w:t xml:space="preserve"> von der Stahlerzeugung bis zur Glasherstellung. Mit Hilfe der </w:t>
      </w:r>
      <w:r w:rsidRPr="00CF1308">
        <w:rPr>
          <w:bCs/>
        </w:rPr>
        <w:lastRenderedPageBreak/>
        <w:t xml:space="preserve">von </w:t>
      </w:r>
      <w:proofErr w:type="spellStart"/>
      <w:r w:rsidRPr="00CF1308">
        <w:rPr>
          <w:bCs/>
        </w:rPr>
        <w:t>Hydrogenious</w:t>
      </w:r>
      <w:proofErr w:type="spellEnd"/>
      <w:r w:rsidRPr="00CF1308">
        <w:rPr>
          <w:bCs/>
        </w:rPr>
        <w:t xml:space="preserve"> entwickelten LOHC-Technologie kann grüner Wasserstoff gefahrlos und effizient gelagert und transportiert werden: Das leicht entzündliche Gas wird an ein Öl gebunden, später wird es wieder freigesetzt. Das Öl selbst wird wiederum für die nächste Ladung benutzt.</w:t>
      </w:r>
    </w:p>
    <w:p w14:paraId="7E09E379" w14:textId="4A51E42F" w:rsidR="00A13595" w:rsidRPr="00CF1308" w:rsidRDefault="00BC30D0" w:rsidP="00FB3D9E">
      <w:pPr>
        <w:pStyle w:val="Aufzhlung"/>
        <w:rPr>
          <w:bCs/>
        </w:rPr>
      </w:pPr>
      <w:proofErr w:type="spellStart"/>
      <w:r w:rsidRPr="00CF1308">
        <w:rPr>
          <w:rFonts w:asciiTheme="majorHAnsi" w:hAnsiTheme="majorHAnsi"/>
          <w:b/>
        </w:rPr>
        <w:t>Nect</w:t>
      </w:r>
      <w:proofErr w:type="spellEnd"/>
      <w:r w:rsidRPr="00CF1308">
        <w:rPr>
          <w:rFonts w:asciiTheme="majorHAnsi" w:hAnsiTheme="majorHAnsi"/>
          <w:b/>
        </w:rPr>
        <w:t xml:space="preserve"> GmbH, Hamburg</w:t>
      </w:r>
      <w:r w:rsidRPr="00CF1308">
        <w:rPr>
          <w:rFonts w:asciiTheme="majorHAnsi" w:hAnsiTheme="majorHAnsi"/>
          <w:bCs/>
        </w:rPr>
        <w:t>:</w:t>
      </w:r>
      <w:r w:rsidRPr="00CF1308">
        <w:rPr>
          <w:bCs/>
        </w:rPr>
        <w:t xml:space="preserve"> Über 3,5 Millionen Identitäten hat die </w:t>
      </w:r>
      <w:proofErr w:type="spellStart"/>
      <w:r w:rsidRPr="00CF1308">
        <w:rPr>
          <w:bCs/>
        </w:rPr>
        <w:t>Nect</w:t>
      </w:r>
      <w:proofErr w:type="spellEnd"/>
      <w:r w:rsidRPr="00CF1308">
        <w:rPr>
          <w:bCs/>
        </w:rPr>
        <w:t xml:space="preserve"> GmbH mit ihrer „Selfie-Ident“-App bereits verifiziert, täglich kommen bis zu 20.000 weitere dazu. Das innovative Verfahren kombiniert Selfie-Videos mit künstlicher Intelligenz, überprüft die Echtheit des Ausweisdokuments anhand der Sicherheitsmerkmale und die Lebendigkeit des Nutzers anhand der Muskelbewegungen im Gesicht. Der Gang zur Postfiliale oder lange Wartezeiten beim Videogespräch mit einem Agenten entfallen.</w:t>
      </w:r>
    </w:p>
    <w:p w14:paraId="30BAAED2" w14:textId="029B5889" w:rsidR="00A13595" w:rsidRPr="00CF1308" w:rsidRDefault="00BC30D0" w:rsidP="00A13595">
      <w:pPr>
        <w:numPr>
          <w:ilvl w:val="0"/>
          <w:numId w:val="6"/>
        </w:numPr>
        <w:spacing w:line="280" w:lineRule="atLeast"/>
        <w:jc w:val="both"/>
      </w:pPr>
      <w:r w:rsidRPr="00CF1308">
        <w:rPr>
          <w:rFonts w:asciiTheme="majorHAnsi" w:hAnsiTheme="majorHAnsi"/>
          <w:b/>
          <w:bCs/>
        </w:rPr>
        <w:t xml:space="preserve">Wildling </w:t>
      </w:r>
      <w:proofErr w:type="spellStart"/>
      <w:r w:rsidRPr="00CF1308">
        <w:rPr>
          <w:rFonts w:asciiTheme="majorHAnsi" w:hAnsiTheme="majorHAnsi"/>
          <w:b/>
          <w:bCs/>
        </w:rPr>
        <w:t>Shoes</w:t>
      </w:r>
      <w:proofErr w:type="spellEnd"/>
      <w:r w:rsidRPr="00CF1308">
        <w:rPr>
          <w:rFonts w:asciiTheme="majorHAnsi" w:hAnsiTheme="majorHAnsi"/>
          <w:b/>
          <w:bCs/>
        </w:rPr>
        <w:t xml:space="preserve"> GmbH, Engelskirchen:</w:t>
      </w:r>
      <w:r w:rsidRPr="00CF1308">
        <w:t xml:space="preserve"> Ein Großteil der Menschen ist wegen einengender Schuhe fußkrank. Wildling hat seinen innovativen Ansatz, Füßen möglichst viel Freiheit zu lassen, kompromisslos und erfolgreich umgesetzt, dafür Fans in aller Welt gewonnen. Der Schuh wurde völlig neu konstruiert, zu den verwendeten Materialen zählt sogar Papier. Mit einer Dicke ab 1,5 Millimeter ermöglicht die Wildling Sohle, den Untergrund wieder aktiv wahrzunehmen und trainiert zudem die Muskulatur.</w:t>
      </w:r>
    </w:p>
    <w:p w14:paraId="1389A947" w14:textId="77777777" w:rsidR="00B05CE9" w:rsidRPr="00CF1308" w:rsidRDefault="00B05CE9" w:rsidP="00B05CE9">
      <w:pPr>
        <w:ind w:right="-1"/>
        <w:jc w:val="both"/>
        <w:rPr>
          <w:rFonts w:ascii="Titillium Lt" w:hAnsi="Titillium Lt"/>
          <w:szCs w:val="22"/>
        </w:rPr>
      </w:pPr>
      <w:r w:rsidRPr="00CF1308">
        <w:rPr>
          <w:rFonts w:ascii="Titillium Lt" w:hAnsi="Titillium Lt"/>
          <w:szCs w:val="22"/>
        </w:rPr>
        <w:t>Die sechs Finalisten erhalten eine individuelle, auf ihre Bedürfnisse zugeschnittene Beratung durch die Porsche Consulting. Zudem übernehmen Mitglieder des Kuratoriums des Deutschen Gründerpreises über einen Zeitraum von zwei Jahren Patenschaften für jeden Finalisten und stellen ihr Know-how und ihre Erfahrungen zur Verfügung. Die Unternehmen erhalten außerdem ein Medientraining beim ZDF sowie Zugang zum Netzwerk des Deutschen Gründerpreises.</w:t>
      </w:r>
    </w:p>
    <w:p w14:paraId="56B2FCDE" w14:textId="232FB1C8" w:rsidR="00EC010E" w:rsidRPr="00CF1308" w:rsidRDefault="00B05CE9" w:rsidP="00B05CE9">
      <w:pPr>
        <w:ind w:right="-1"/>
        <w:jc w:val="both"/>
        <w:rPr>
          <w:rFonts w:ascii="Titillium Lt" w:hAnsi="Titillium Lt"/>
          <w:szCs w:val="22"/>
        </w:rPr>
      </w:pPr>
      <w:r w:rsidRPr="00CF1308">
        <w:rPr>
          <w:rFonts w:ascii="Titillium Lt" w:hAnsi="Titillium Lt"/>
          <w:szCs w:val="22"/>
        </w:rPr>
        <w:t>Vorgeschlagen wurden die Unternehmen durch die rund 300 Experten des Deutschen Gründerpreises. Sie stammen aus renommierten Unternehmen, Technologiezentren, Ministerien, Gründungsinitiativen und der Sparkassen-Finanzgruppe. Die Experten verfügen über jahrelange Erfahrungen mit Unternehmensgründungen und sehr gute Branchenkenntnisse. Das Bundesministerium für Wirtschaft und Energie unterstützt den Deutschen Gründerpreis.</w:t>
      </w:r>
    </w:p>
    <w:p w14:paraId="71DC7423" w14:textId="1C4AB865" w:rsidR="00A13595" w:rsidRPr="00CF1308" w:rsidRDefault="005164A4" w:rsidP="00A13595">
      <w:pPr>
        <w:ind w:right="-1"/>
        <w:jc w:val="both"/>
        <w:rPr>
          <w:rFonts w:ascii="Titillium Lt" w:hAnsi="Titillium Lt"/>
          <w:szCs w:val="22"/>
        </w:rPr>
      </w:pPr>
      <w:r w:rsidRPr="00CF1308">
        <w:rPr>
          <w:rFonts w:ascii="Titillium Lt" w:hAnsi="Titillium Lt"/>
          <w:szCs w:val="22"/>
        </w:rPr>
        <w:t>Ausführliche Unternehmensporträts der Finalisten und weitere Informationen finden Sie im Internet unter www.deutscher-gruenderpreis.de.</w:t>
      </w:r>
    </w:p>
    <w:p w14:paraId="7990C923" w14:textId="6B42F13C" w:rsidR="004D1D24" w:rsidRPr="00CF1308" w:rsidRDefault="004D1D24" w:rsidP="004D1D24">
      <w:pPr>
        <w:ind w:right="-1"/>
        <w:jc w:val="right"/>
        <w:rPr>
          <w:rFonts w:ascii="Titillium Lt" w:hAnsi="Titillium Lt"/>
          <w:sz w:val="16"/>
          <w:szCs w:val="16"/>
        </w:rPr>
      </w:pPr>
      <w:r w:rsidRPr="00CF1308">
        <w:rPr>
          <w:rFonts w:ascii="Titillium Lt" w:hAnsi="Titillium Lt"/>
          <w:sz w:val="16"/>
          <w:szCs w:val="16"/>
        </w:rPr>
        <w:lastRenderedPageBreak/>
        <w:t>[</w:t>
      </w:r>
      <w:r w:rsidR="0096675D" w:rsidRPr="00CF1308">
        <w:rPr>
          <w:rFonts w:ascii="Titillium Lt" w:hAnsi="Titillium Lt"/>
          <w:sz w:val="16"/>
          <w:szCs w:val="16"/>
        </w:rPr>
        <w:t>21366086</w:t>
      </w:r>
      <w:r w:rsidRPr="00CF1308">
        <w:rPr>
          <w:rFonts w:ascii="Titillium Lt" w:hAnsi="Titillium Lt"/>
          <w:sz w:val="16"/>
          <w:szCs w:val="16"/>
        </w:rPr>
        <w:t>]</w:t>
      </w:r>
    </w:p>
    <w:p w14:paraId="465D660A" w14:textId="30102B2A" w:rsidR="00000633" w:rsidRPr="002C3288" w:rsidRDefault="00000633" w:rsidP="00E7164F">
      <w:pPr>
        <w:pStyle w:val="Zwischenberschrift"/>
      </w:pPr>
      <w:r w:rsidRPr="002C3288">
        <w:t xml:space="preserve">Über den </w:t>
      </w:r>
      <w:r w:rsidRPr="008F1FD0">
        <w:t>Deutschen</w:t>
      </w:r>
      <w:r w:rsidRPr="002C3288">
        <w:t xml:space="preserve"> </w:t>
      </w:r>
      <w:r w:rsidRPr="00E7164F">
        <w:t>Gründerpreis</w:t>
      </w:r>
      <w:r w:rsidRPr="002C3288">
        <w:t>:</w:t>
      </w:r>
    </w:p>
    <w:p w14:paraId="082078DC" w14:textId="6883D02F" w:rsidR="00000633" w:rsidRPr="002C3288" w:rsidRDefault="00D605AE" w:rsidP="00D605AE">
      <w:pPr>
        <w:spacing w:line="280" w:lineRule="exact"/>
        <w:ind w:right="-391"/>
        <w:jc w:val="both"/>
        <w:rPr>
          <w:rFonts w:ascii="Titillium Lt" w:hAnsi="Titillium Lt" w:cs="Arial"/>
          <w:sz w:val="20"/>
        </w:rPr>
      </w:pPr>
      <w:r w:rsidRPr="00D605AE">
        <w:rPr>
          <w:rFonts w:ascii="Titillium Lt" w:hAnsi="Titillium Lt" w:cs="Arial"/>
          <w:sz w:val="20"/>
        </w:rPr>
        <w:t xml:space="preserve">Der Deutsche Gründerpreis ist die bedeutendste Auszeichnung für herausragende Unternehmer und einer der renommiertesten Wirtschaftspreise in Deutschland. Ziel der Initiative ist es, erfolgreiche Gründer und </w:t>
      </w:r>
      <w:r w:rsidR="003D6DC6">
        <w:rPr>
          <w:rFonts w:ascii="Titillium Lt" w:hAnsi="Titillium Lt" w:cs="Arial"/>
          <w:sz w:val="20"/>
        </w:rPr>
        <w:t>i</w:t>
      </w:r>
      <w:r w:rsidRPr="00D605AE">
        <w:rPr>
          <w:rFonts w:ascii="Titillium Lt" w:hAnsi="Titillium Lt" w:cs="Arial"/>
          <w:sz w:val="20"/>
        </w:rPr>
        <w:t>hre Unternehmen sichtbar zu machen und durch die vielfältige Unterstützung noch erfolgreicher.</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proofErr w:type="spellStart"/>
      <w:r w:rsidRPr="00D605AE">
        <w:rPr>
          <w:rFonts w:ascii="Titillium Lt" w:hAnsi="Titillium Lt" w:cs="Arial"/>
          <w:sz w:val="20"/>
        </w:rPr>
        <w:t>StartUp</w:t>
      </w:r>
      <w:proofErr w:type="spellEnd"/>
      <w:r w:rsidRPr="00D605AE">
        <w:rPr>
          <w:rFonts w:ascii="Titillium Lt" w:hAnsi="Titillium Lt" w:cs="Arial"/>
          <w:sz w:val="20"/>
        </w:rPr>
        <w:t xml:space="preserve">, Aufsteiger und Lebenswerk verliehen. Außergewöhnliche Unternehmerleistungen können mit einem Sonderpreis gewürdigt werden. Ausgelobt wird der Deutsche Gründerpreis von den Partnern </w:t>
      </w:r>
      <w:proofErr w:type="spellStart"/>
      <w:r w:rsidRPr="00D605AE">
        <w:rPr>
          <w:rFonts w:ascii="Titillium Lt" w:hAnsi="Titillium Lt" w:cs="Arial"/>
          <w:sz w:val="20"/>
        </w:rPr>
        <w:t>stern</w:t>
      </w:r>
      <w:proofErr w:type="spellEnd"/>
      <w:r w:rsidRPr="00D605AE">
        <w:rPr>
          <w:rFonts w:ascii="Titillium Lt" w:hAnsi="Titillium Lt" w:cs="Arial"/>
          <w:sz w:val="20"/>
        </w:rPr>
        <w:t>, Sparkassen, ZDF und Porsche, die sich bereits seit 1997 für die Förderung des Unternehmertums und der Gründungskultur engagieren. Der Deutsche Gründerpreis wird durch ein hochkarätiges Kuratorium unterstützt, das Patenschaften für die Finalisten und Preisträger übernimmt. Förderer des Deutschen Gründerpreises sind die Bertelsmann SE &amp; Co. KGaA, die Gruner + Jahr GmbH, die Süddeutsche Zeitung und die Versicherungen der Sparkassen. Kooperationspartner ist das Bundesministerium für Wirtschaft und Energie.</w:t>
      </w:r>
    </w:p>
    <w:p w14:paraId="23C11683" w14:textId="77777777" w:rsidR="00DB1C2B" w:rsidRDefault="00D223E9" w:rsidP="00E53855">
      <w:pPr>
        <w:pStyle w:val="Zwischenberschrift"/>
        <w:rPr>
          <w:rFonts w:ascii="Titillium Lt" w:hAnsi="Titillium Lt"/>
        </w:rPr>
      </w:pPr>
      <w:r w:rsidRPr="00D223E9">
        <w:t xml:space="preserve">Internet &amp; </w:t>
      </w:r>
      <w:proofErr w:type="spellStart"/>
      <w:r w:rsidRPr="00D223E9">
        <w:t>Social</w:t>
      </w:r>
      <w:proofErr w:type="spellEnd"/>
      <w:r w:rsidRPr="00D223E9">
        <w:t xml:space="preserve"> Media:</w:t>
      </w:r>
    </w:p>
    <w:p w14:paraId="59433E51" w14:textId="5E20E88C" w:rsidR="00D223E9" w:rsidRDefault="00D223E9" w:rsidP="00D223E9">
      <w:pPr>
        <w:rPr>
          <w:rFonts w:ascii="Titillium Lt" w:hAnsi="Titillium Lt"/>
          <w:b/>
          <w:sz w:val="20"/>
        </w:rPr>
      </w:pPr>
      <w:r w:rsidRPr="008F1FD0">
        <w:rPr>
          <w:rFonts w:ascii="Titillium Lt" w:hAnsi="Titillium Lt"/>
          <w:b/>
          <w:sz w:val="20"/>
        </w:rPr>
        <w:t>deutscher-gruenderpreis.de</w:t>
      </w:r>
      <w:r w:rsidR="00E53855">
        <w:rPr>
          <w:rFonts w:ascii="Titillium Lt" w:hAnsi="Titillium Lt"/>
          <w:b/>
          <w:sz w:val="20"/>
        </w:rPr>
        <w:br/>
      </w:r>
      <w:r w:rsidRPr="008F1FD0">
        <w:rPr>
          <w:rFonts w:ascii="Titillium Lt" w:hAnsi="Titillium Lt"/>
          <w:b/>
          <w:sz w:val="20"/>
        </w:rPr>
        <w:t>twitter.com</w:t>
      </w:r>
      <w:r w:rsidRPr="00D223E9">
        <w:rPr>
          <w:rFonts w:ascii="Titillium Lt" w:hAnsi="Titillium Lt"/>
          <w:b/>
          <w:sz w:val="20"/>
        </w:rPr>
        <w:t>/</w:t>
      </w:r>
      <w:proofErr w:type="spellStart"/>
      <w:r w:rsidRPr="008F1FD0">
        <w:rPr>
          <w:rFonts w:ascii="Titillium Lt" w:hAnsi="Titillium Lt"/>
          <w:b/>
          <w:sz w:val="20"/>
        </w:rPr>
        <w:t>Gruenderpreis</w:t>
      </w:r>
      <w:proofErr w:type="spellEnd"/>
      <w:r w:rsidR="00E53855">
        <w:rPr>
          <w:rFonts w:ascii="Titillium Lt" w:hAnsi="Titillium Lt"/>
          <w:b/>
          <w:sz w:val="20"/>
        </w:rPr>
        <w:br/>
      </w:r>
      <w:r w:rsidRPr="008F1FD0">
        <w:rPr>
          <w:rFonts w:ascii="Titillium Lt" w:hAnsi="Titillium Lt"/>
          <w:b/>
          <w:sz w:val="20"/>
        </w:rPr>
        <w:t>facebook.com</w:t>
      </w:r>
      <w:r w:rsidRPr="00D223E9">
        <w:rPr>
          <w:rFonts w:ascii="Titillium Lt" w:hAnsi="Titillium Lt"/>
          <w:b/>
          <w:sz w:val="20"/>
        </w:rPr>
        <w:t>/</w:t>
      </w:r>
      <w:proofErr w:type="spellStart"/>
      <w:r w:rsidRPr="008F1FD0">
        <w:rPr>
          <w:rFonts w:ascii="Titillium Lt" w:hAnsi="Titillium Lt"/>
          <w:b/>
          <w:sz w:val="20"/>
        </w:rPr>
        <w:t>DGP.DeutscherGruenderpreis</w:t>
      </w:r>
      <w:proofErr w:type="spellEnd"/>
    </w:p>
    <w:p w14:paraId="2F8621A5" w14:textId="18AF3293" w:rsidR="00997BEC" w:rsidRPr="00D223E9" w:rsidRDefault="00997BEC" w:rsidP="00D223E9">
      <w:pPr>
        <w:rPr>
          <w:rFonts w:ascii="Titillium Lt" w:hAnsi="Titillium Lt"/>
          <w:b/>
          <w:sz w:val="20"/>
        </w:rPr>
      </w:pPr>
      <w:r w:rsidRPr="00997BEC">
        <w:rPr>
          <w:rFonts w:ascii="Titillium Lt" w:hAnsi="Titillium Lt"/>
          <w:bCs/>
          <w:sz w:val="20"/>
        </w:rPr>
        <w:t xml:space="preserve">Foto-Download: </w:t>
      </w:r>
      <w:r w:rsidR="00D6223F">
        <w:rPr>
          <w:rFonts w:ascii="Titillium Lt" w:hAnsi="Titillium Lt"/>
          <w:b/>
          <w:sz w:val="20"/>
        </w:rPr>
        <w:t>tmdl.de</w:t>
      </w:r>
      <w:r w:rsidRPr="00997BEC">
        <w:rPr>
          <w:rFonts w:ascii="Titillium Lt" w:hAnsi="Titillium Lt"/>
          <w:b/>
          <w:sz w:val="20"/>
        </w:rPr>
        <w:t>/</w:t>
      </w:r>
      <w:proofErr w:type="spellStart"/>
      <w:r w:rsidRPr="00997BEC">
        <w:rPr>
          <w:rFonts w:ascii="Titillium Lt" w:hAnsi="Titillium Lt"/>
          <w:b/>
          <w:sz w:val="20"/>
        </w:rPr>
        <w:t>DGPfoto</w:t>
      </w:r>
      <w:proofErr w:type="spellEnd"/>
    </w:p>
    <w:p w14:paraId="2BF249CC" w14:textId="0431ADE1" w:rsidR="00921031" w:rsidRPr="009C16FF" w:rsidRDefault="000E3030" w:rsidP="009C16FF">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w:t>
      </w:r>
      <w:proofErr w:type="spellStart"/>
      <w:r w:rsidRPr="00E66DA5">
        <w:t>Ketscher</w:t>
      </w:r>
      <w:proofErr w:type="spellEnd"/>
      <w:r w:rsidRPr="00E66DA5">
        <w:t xml:space="preserve"> Landstraße 2, 68723 Schwetzingen, </w:t>
      </w:r>
      <w:r w:rsidR="003E4482">
        <w:t>ma</w:t>
      </w:r>
      <w:r w:rsidR="00EF2145">
        <w:t>21</w:t>
      </w:r>
      <w:r w:rsidRPr="00E66DA5">
        <w:t>@tower-media.de.</w:t>
      </w:r>
    </w:p>
    <w:sectPr w:rsidR="00921031"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F505" w14:textId="77777777" w:rsidR="008A2D36" w:rsidRDefault="008A2D36">
      <w:r>
        <w:separator/>
      </w:r>
    </w:p>
  </w:endnote>
  <w:endnote w:type="continuationSeparator" w:id="0">
    <w:p w14:paraId="0128EB97" w14:textId="77777777" w:rsidR="008A2D36" w:rsidRDefault="008A2D36">
      <w:r>
        <w:continuationSeparator/>
      </w:r>
    </w:p>
  </w:endnote>
  <w:endnote w:type="continuationNotice" w:id="1">
    <w:p w14:paraId="29EF6B14" w14:textId="77777777" w:rsidR="008A2D36" w:rsidRDefault="008A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4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0ACA" w14:textId="77777777" w:rsidR="00AC328D" w:rsidRDefault="00AC32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19BD" w14:textId="21C6B0A4" w:rsidR="00D223E9" w:rsidRPr="00824A03" w:rsidRDefault="005274F7" w:rsidP="00E53855">
    <w:pPr>
      <w:spacing w:after="0"/>
      <w:rPr>
        <w:rFonts w:asciiTheme="majorHAnsi" w:hAnsiTheme="majorHAnsi"/>
        <w:b/>
        <w:sz w:val="20"/>
      </w:rPr>
    </w:pPr>
    <w:r w:rsidRPr="005274F7">
      <w:rPr>
        <w:rFonts w:asciiTheme="majorHAnsi" w:hAnsiTheme="majorHAnsi"/>
        <w:b/>
        <w:sz w:val="20"/>
      </w:rPr>
      <w:t>25.08</w:t>
    </w:r>
    <w:r w:rsidR="005C7CDD" w:rsidRPr="005274F7">
      <w:rPr>
        <w:rFonts w:asciiTheme="majorHAnsi" w:hAnsiTheme="majorHAnsi"/>
        <w:b/>
        <w:sz w:val="20"/>
      </w:rPr>
      <w:t>.20</w:t>
    </w:r>
    <w:r w:rsidR="00676285" w:rsidRPr="005274F7">
      <w:rPr>
        <w:rFonts w:asciiTheme="majorHAnsi" w:hAnsiTheme="majorHAnsi"/>
        <w:b/>
        <w:sz w:val="20"/>
      </w:rPr>
      <w:t>21</w:t>
    </w:r>
    <w:r w:rsidR="005C7CDD" w:rsidRPr="005274F7">
      <w:rPr>
        <w:rFonts w:asciiTheme="majorHAnsi" w:hAnsiTheme="majorHAnsi"/>
        <w:b/>
        <w:sz w:val="20"/>
      </w:rPr>
      <w:t xml:space="preserve"> | </w:t>
    </w:r>
    <w:r w:rsidR="00D223E9" w:rsidRPr="005274F7">
      <w:rPr>
        <w:rFonts w:asciiTheme="majorHAnsi" w:hAnsiTheme="majorHAnsi"/>
        <w:b/>
        <w:sz w:val="20"/>
      </w:rPr>
      <w:t xml:space="preserve">Seite </w:t>
    </w:r>
    <w:r w:rsidR="00D223E9" w:rsidRPr="005274F7">
      <w:rPr>
        <w:rFonts w:asciiTheme="majorHAnsi" w:hAnsiTheme="majorHAnsi"/>
        <w:b/>
        <w:sz w:val="20"/>
      </w:rPr>
      <w:fldChar w:fldCharType="begin"/>
    </w:r>
    <w:r w:rsidR="00D223E9" w:rsidRPr="005274F7">
      <w:rPr>
        <w:rFonts w:asciiTheme="majorHAnsi" w:hAnsiTheme="majorHAnsi"/>
        <w:b/>
        <w:sz w:val="20"/>
      </w:rPr>
      <w:instrText xml:space="preserve"> PAGE </w:instrText>
    </w:r>
    <w:r w:rsidR="00D223E9" w:rsidRPr="005274F7">
      <w:rPr>
        <w:rFonts w:asciiTheme="majorHAnsi" w:hAnsiTheme="majorHAnsi"/>
        <w:b/>
        <w:sz w:val="20"/>
      </w:rPr>
      <w:fldChar w:fldCharType="separate"/>
    </w:r>
    <w:r w:rsidR="00872547" w:rsidRPr="005274F7">
      <w:rPr>
        <w:rFonts w:asciiTheme="majorHAnsi" w:hAnsiTheme="majorHAnsi"/>
        <w:b/>
        <w:noProof/>
        <w:sz w:val="20"/>
      </w:rPr>
      <w:t>5</w:t>
    </w:r>
    <w:r w:rsidR="00D223E9" w:rsidRPr="005274F7">
      <w:rPr>
        <w:rFonts w:asciiTheme="majorHAnsi" w:hAnsiTheme="majorHAnsi"/>
        <w:b/>
        <w:sz w:val="20"/>
      </w:rPr>
      <w:fldChar w:fldCharType="end"/>
    </w:r>
  </w:p>
  <w:p w14:paraId="386774C4" w14:textId="1D030C26"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21</w:t>
    </w:r>
    <w:r w:rsidRPr="00D223E9">
      <w:rPr>
        <w:rFonts w:ascii="Titillium Lt" w:hAnsi="Titillium Lt"/>
        <w:color w:val="auto"/>
        <w:sz w:val="17"/>
        <w:szCs w:val="17"/>
        <w:lang w:val="de-DE"/>
      </w:rPr>
      <w:t>@tower-media.de</w:t>
    </w:r>
  </w:p>
  <w:p w14:paraId="73C1E047" w14:textId="6856E5BD" w:rsidR="00F6441F" w:rsidRPr="0039588B" w:rsidRDefault="004B0FE0" w:rsidP="00CB0888">
    <w:pPr>
      <w:pStyle w:val="Fuzeile"/>
      <w:tabs>
        <w:tab w:val="clear" w:pos="4536"/>
        <w:tab w:val="center" w:pos="4111"/>
      </w:tabs>
      <w:rPr>
        <w:rFonts w:ascii="Titillium Lt" w:hAnsi="Titillium Lt"/>
        <w:szCs w:val="22"/>
      </w:rPr>
    </w:pPr>
    <w:r w:rsidRPr="0039588B">
      <w:rPr>
        <w:rFonts w:ascii="Titillium Lt" w:hAnsi="Titillium Lt" w:cs="Arial"/>
        <w:caps/>
        <w:sz w:val="8"/>
        <w:szCs w:val="8"/>
      </w:rPr>
      <w:fldChar w:fldCharType="begin"/>
    </w:r>
    <w:r w:rsidRPr="0039588B">
      <w:rPr>
        <w:rFonts w:ascii="Titillium Lt" w:hAnsi="Titillium Lt" w:cs="Arial"/>
        <w:caps/>
        <w:sz w:val="8"/>
        <w:szCs w:val="8"/>
      </w:rPr>
      <w:instrText xml:space="preserve"> FILENAME \* UPPER \* MERGEFORMAT </w:instrText>
    </w:r>
    <w:r w:rsidRPr="0039588B">
      <w:rPr>
        <w:rFonts w:ascii="Titillium Lt" w:hAnsi="Titillium Lt" w:cs="Arial"/>
        <w:caps/>
        <w:sz w:val="8"/>
        <w:szCs w:val="8"/>
      </w:rPr>
      <w:fldChar w:fldCharType="separate"/>
    </w:r>
    <w:r w:rsidR="005237E6">
      <w:rPr>
        <w:rFonts w:ascii="Titillium Lt" w:hAnsi="Titillium Lt" w:cs="Arial"/>
        <w:noProof/>
        <w:sz w:val="8"/>
        <w:szCs w:val="8"/>
      </w:rPr>
      <w:t>PM DGP21.DOCX</w:t>
    </w:r>
    <w:r w:rsidRPr="0039588B">
      <w:rPr>
        <w:rFonts w:ascii="Titillium Lt" w:hAnsi="Titillium Lt" w:cs="Arial"/>
        <w:caps/>
        <w:sz w:val="8"/>
        <w:szCs w:val="8"/>
      </w:rPr>
      <w:fldChar w:fldCharType="end"/>
    </w:r>
    <w:r w:rsidR="00754151" w:rsidRPr="0039588B">
      <w:rPr>
        <w:rFonts w:ascii="Titillium Lt" w:hAnsi="Titillium Lt"/>
        <w:noProof/>
        <w:szCs w:val="22"/>
      </w:rPr>
      <w:drawing>
        <wp:anchor distT="0" distB="0" distL="114300" distR="114300" simplePos="0" relativeHeight="251660288" behindDoc="1" locked="0" layoutInCell="1" allowOverlap="1" wp14:anchorId="3A4AC8A9" wp14:editId="10F9E16A">
          <wp:simplePos x="0" y="0"/>
          <wp:positionH relativeFrom="page">
            <wp:posOffset>5754370</wp:posOffset>
          </wp:positionH>
          <wp:positionV relativeFrom="page">
            <wp:posOffset>9382760</wp:posOffset>
          </wp:positionV>
          <wp:extent cx="1882775" cy="1195705"/>
          <wp:effectExtent l="0" t="0" r="0" b="0"/>
          <wp:wrapNone/>
          <wp:docPr id="2" name="Picture 21"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F6BC" w14:textId="77777777" w:rsidR="00D223E9" w:rsidRDefault="00D223E9">
    <w:pPr>
      <w:pStyle w:val="Fuzeile"/>
      <w:spacing w:line="227" w:lineRule="exact"/>
      <w:ind w:right="567"/>
      <w:rPr>
        <w:color w:val="000000"/>
        <w:sz w:val="16"/>
      </w:rPr>
    </w:pPr>
  </w:p>
  <w:p w14:paraId="29D45AFF" w14:textId="77777777" w:rsidR="00D223E9" w:rsidRDefault="00D223E9">
    <w:pPr>
      <w:pStyle w:val="Fuzeile"/>
      <w:spacing w:line="227" w:lineRule="exact"/>
      <w:ind w:right="567"/>
      <w:rPr>
        <w:color w:val="000000"/>
        <w:sz w:val="16"/>
      </w:rPr>
    </w:pPr>
  </w:p>
  <w:p w14:paraId="52B3B42A" w14:textId="77777777" w:rsidR="00D223E9" w:rsidRDefault="00D223E9">
    <w:pPr>
      <w:pStyle w:val="Fuzeile"/>
      <w:spacing w:line="227" w:lineRule="exact"/>
      <w:ind w:right="567"/>
      <w:rPr>
        <w:color w:val="000000"/>
        <w:sz w:val="16"/>
      </w:rPr>
    </w:pPr>
  </w:p>
  <w:p w14:paraId="53138CB1" w14:textId="77777777" w:rsidR="00D223E9" w:rsidRDefault="00D223E9">
    <w:pPr>
      <w:pStyle w:val="Fuzeile"/>
      <w:spacing w:line="227" w:lineRule="exact"/>
      <w:ind w:right="567"/>
      <w:rPr>
        <w:color w:val="000000"/>
        <w:sz w:val="16"/>
      </w:rPr>
    </w:pPr>
  </w:p>
  <w:p w14:paraId="30094F8C" w14:textId="6ECA1754" w:rsidR="00F6441F" w:rsidRDefault="00754151">
    <w:pPr>
      <w:pStyle w:val="Fuzeile"/>
      <w:spacing w:line="227" w:lineRule="exact"/>
      <w:ind w:right="567"/>
      <w:rPr>
        <w:color w:val="000000"/>
        <w:sz w:val="16"/>
      </w:rPr>
    </w:pPr>
    <w:r>
      <w:rPr>
        <w:noProof/>
      </w:rPr>
      <w:drawing>
        <wp:anchor distT="0" distB="0" distL="114300" distR="114300" simplePos="0" relativeHeight="251656192"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2CB6" w14:textId="77777777" w:rsidR="008A2D36" w:rsidRDefault="008A2D36">
      <w:r>
        <w:separator/>
      </w:r>
    </w:p>
  </w:footnote>
  <w:footnote w:type="continuationSeparator" w:id="0">
    <w:p w14:paraId="648694C6" w14:textId="77777777" w:rsidR="008A2D36" w:rsidRDefault="008A2D36">
      <w:r>
        <w:continuationSeparator/>
      </w:r>
    </w:p>
  </w:footnote>
  <w:footnote w:type="continuationNotice" w:id="1">
    <w:p w14:paraId="7F31B1C2" w14:textId="77777777" w:rsidR="008A2D36" w:rsidRDefault="008A2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4A30" w14:textId="77777777" w:rsidR="00AC328D" w:rsidRDefault="00AC32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6A69" w14:textId="783BA473" w:rsidR="00D223E9" w:rsidRDefault="00754151" w:rsidP="00DD43E9">
    <w:pPr>
      <w:pStyle w:val="Kopfzeile"/>
    </w:pPr>
    <w:r>
      <w:rPr>
        <w:noProof/>
      </w:rPr>
      <w:drawing>
        <wp:anchor distT="0" distB="0" distL="114300" distR="114300" simplePos="0" relativeHeight="251658240"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55F" w14:textId="77777777" w:rsidR="00F6441F" w:rsidRDefault="00F6441F"/>
  <w:p w14:paraId="04C281A0" w14:textId="77777777" w:rsidR="00F6441F" w:rsidRDefault="00F6441F"/>
  <w:p w14:paraId="34F38EDF" w14:textId="77777777" w:rsidR="00F6441F" w:rsidRDefault="00F6441F"/>
  <w:p w14:paraId="7EBCE03E" w14:textId="77777777" w:rsidR="00F6441F" w:rsidRDefault="00F6441F"/>
  <w:p w14:paraId="2EF3A58F" w14:textId="77777777" w:rsidR="00F6441F" w:rsidRDefault="00F6441F"/>
  <w:p w14:paraId="54231C51" w14:textId="77777777" w:rsidR="00F6441F" w:rsidRDefault="00F6441F"/>
  <w:p w14:paraId="62022032" w14:textId="77777777" w:rsidR="00F6441F" w:rsidRDefault="00F6441F"/>
  <w:p w14:paraId="069A1707" w14:textId="77777777" w:rsidR="00F6441F" w:rsidRDefault="00F6441F"/>
  <w:p w14:paraId="60721A7E" w14:textId="77777777" w:rsidR="00F6441F" w:rsidRDefault="00F6441F"/>
  <w:p w14:paraId="146F4166" w14:textId="77777777" w:rsidR="00F6441F" w:rsidRDefault="00F6441F"/>
  <w:p w14:paraId="0B2C8F92" w14:textId="77777777" w:rsidR="00F6441F" w:rsidRDefault="00F6441F"/>
  <w:p w14:paraId="478C7947" w14:textId="77777777" w:rsidR="00F6441F" w:rsidRDefault="00F6441F"/>
  <w:p w14:paraId="73157D32" w14:textId="77777777" w:rsidR="00F6441F" w:rsidRDefault="00F6441F"/>
  <w:p w14:paraId="1A70D04B" w14:textId="77777777" w:rsidR="00F6441F" w:rsidRDefault="00F6441F"/>
  <w:p w14:paraId="74F37ABA" w14:textId="77777777" w:rsidR="00F6441F" w:rsidRDefault="00F6441F"/>
  <w:p w14:paraId="3BB8153A"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2"/>
  </w:num>
  <w:num w:numId="4">
    <w:abstractNumId w:val="15"/>
  </w:num>
  <w:num w:numId="5">
    <w:abstractNumId w:val="13"/>
  </w:num>
  <w:num w:numId="6">
    <w:abstractNumId w:val="10"/>
  </w:num>
  <w:num w:numId="7">
    <w:abstractNumId w:val="11"/>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6044"/>
    <w:rsid w:val="000061D8"/>
    <w:rsid w:val="000119BA"/>
    <w:rsid w:val="000136B8"/>
    <w:rsid w:val="00014A28"/>
    <w:rsid w:val="000219B0"/>
    <w:rsid w:val="00027189"/>
    <w:rsid w:val="000345E1"/>
    <w:rsid w:val="000346DE"/>
    <w:rsid w:val="00042577"/>
    <w:rsid w:val="000426E4"/>
    <w:rsid w:val="00046CD1"/>
    <w:rsid w:val="0005309B"/>
    <w:rsid w:val="00056D6D"/>
    <w:rsid w:val="00057296"/>
    <w:rsid w:val="00060AD6"/>
    <w:rsid w:val="00061688"/>
    <w:rsid w:val="000702F1"/>
    <w:rsid w:val="000703F4"/>
    <w:rsid w:val="0007368A"/>
    <w:rsid w:val="00074807"/>
    <w:rsid w:val="00076876"/>
    <w:rsid w:val="000773BC"/>
    <w:rsid w:val="0008230C"/>
    <w:rsid w:val="00083FF8"/>
    <w:rsid w:val="00090C32"/>
    <w:rsid w:val="00093559"/>
    <w:rsid w:val="00097EA4"/>
    <w:rsid w:val="000A2602"/>
    <w:rsid w:val="000A3CCF"/>
    <w:rsid w:val="000A5450"/>
    <w:rsid w:val="000A5F01"/>
    <w:rsid w:val="000A797D"/>
    <w:rsid w:val="000B1BA4"/>
    <w:rsid w:val="000C610B"/>
    <w:rsid w:val="000D05E2"/>
    <w:rsid w:val="000D1D2C"/>
    <w:rsid w:val="000D2543"/>
    <w:rsid w:val="000D3155"/>
    <w:rsid w:val="000E258C"/>
    <w:rsid w:val="000E3030"/>
    <w:rsid w:val="000E3215"/>
    <w:rsid w:val="000E354C"/>
    <w:rsid w:val="000E6067"/>
    <w:rsid w:val="000E6888"/>
    <w:rsid w:val="000E6D42"/>
    <w:rsid w:val="000E76A7"/>
    <w:rsid w:val="000F053E"/>
    <w:rsid w:val="00100392"/>
    <w:rsid w:val="00100C9C"/>
    <w:rsid w:val="00102236"/>
    <w:rsid w:val="001049AA"/>
    <w:rsid w:val="001058C0"/>
    <w:rsid w:val="00110448"/>
    <w:rsid w:val="00112C0F"/>
    <w:rsid w:val="00122657"/>
    <w:rsid w:val="00124353"/>
    <w:rsid w:val="0012702D"/>
    <w:rsid w:val="00136438"/>
    <w:rsid w:val="00137A7C"/>
    <w:rsid w:val="0014330F"/>
    <w:rsid w:val="00143AE9"/>
    <w:rsid w:val="00145363"/>
    <w:rsid w:val="0014612D"/>
    <w:rsid w:val="001517C8"/>
    <w:rsid w:val="00153AD6"/>
    <w:rsid w:val="00156DA3"/>
    <w:rsid w:val="001608B8"/>
    <w:rsid w:val="00162F8D"/>
    <w:rsid w:val="00163FB9"/>
    <w:rsid w:val="0017072B"/>
    <w:rsid w:val="0017164F"/>
    <w:rsid w:val="00171BFD"/>
    <w:rsid w:val="00177292"/>
    <w:rsid w:val="00183F5C"/>
    <w:rsid w:val="001867F6"/>
    <w:rsid w:val="00194719"/>
    <w:rsid w:val="001A0603"/>
    <w:rsid w:val="001A5117"/>
    <w:rsid w:val="001B04FE"/>
    <w:rsid w:val="001B2148"/>
    <w:rsid w:val="001B659C"/>
    <w:rsid w:val="001B73EC"/>
    <w:rsid w:val="001C3781"/>
    <w:rsid w:val="001C3C33"/>
    <w:rsid w:val="001C40A4"/>
    <w:rsid w:val="001C72E0"/>
    <w:rsid w:val="001D5C57"/>
    <w:rsid w:val="001D6D74"/>
    <w:rsid w:val="001E2456"/>
    <w:rsid w:val="001E25DD"/>
    <w:rsid w:val="001E27D9"/>
    <w:rsid w:val="001E2B1E"/>
    <w:rsid w:val="001E5C8E"/>
    <w:rsid w:val="001F1505"/>
    <w:rsid w:val="001F780B"/>
    <w:rsid w:val="00206299"/>
    <w:rsid w:val="00213003"/>
    <w:rsid w:val="00215B4C"/>
    <w:rsid w:val="00217DAA"/>
    <w:rsid w:val="00232402"/>
    <w:rsid w:val="002324CD"/>
    <w:rsid w:val="0023614E"/>
    <w:rsid w:val="00237308"/>
    <w:rsid w:val="00241293"/>
    <w:rsid w:val="002456B5"/>
    <w:rsid w:val="00245ADB"/>
    <w:rsid w:val="00245E8D"/>
    <w:rsid w:val="00247067"/>
    <w:rsid w:val="00250D77"/>
    <w:rsid w:val="00251106"/>
    <w:rsid w:val="00252738"/>
    <w:rsid w:val="002559DF"/>
    <w:rsid w:val="00257A55"/>
    <w:rsid w:val="00265DF4"/>
    <w:rsid w:val="00266EC8"/>
    <w:rsid w:val="0028270A"/>
    <w:rsid w:val="002874C6"/>
    <w:rsid w:val="002A1273"/>
    <w:rsid w:val="002A24BD"/>
    <w:rsid w:val="002B346F"/>
    <w:rsid w:val="002B54CA"/>
    <w:rsid w:val="002C0383"/>
    <w:rsid w:val="002C251E"/>
    <w:rsid w:val="002C3288"/>
    <w:rsid w:val="002D12AA"/>
    <w:rsid w:val="002D3676"/>
    <w:rsid w:val="002D4B67"/>
    <w:rsid w:val="002D6D27"/>
    <w:rsid w:val="002D71B7"/>
    <w:rsid w:val="002D733F"/>
    <w:rsid w:val="002E1F3F"/>
    <w:rsid w:val="002E20CB"/>
    <w:rsid w:val="002E4FA5"/>
    <w:rsid w:val="002E500A"/>
    <w:rsid w:val="002F04E1"/>
    <w:rsid w:val="002F3F73"/>
    <w:rsid w:val="002F40BB"/>
    <w:rsid w:val="002F573C"/>
    <w:rsid w:val="002F631C"/>
    <w:rsid w:val="003033F6"/>
    <w:rsid w:val="00305C65"/>
    <w:rsid w:val="0030653E"/>
    <w:rsid w:val="00311D77"/>
    <w:rsid w:val="00312EBB"/>
    <w:rsid w:val="00313D37"/>
    <w:rsid w:val="00315359"/>
    <w:rsid w:val="0031545F"/>
    <w:rsid w:val="00317467"/>
    <w:rsid w:val="00322139"/>
    <w:rsid w:val="00324BD2"/>
    <w:rsid w:val="00324E26"/>
    <w:rsid w:val="003257B1"/>
    <w:rsid w:val="00331702"/>
    <w:rsid w:val="00332441"/>
    <w:rsid w:val="003355D1"/>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462C"/>
    <w:rsid w:val="003B6717"/>
    <w:rsid w:val="003B7BBC"/>
    <w:rsid w:val="003C0F87"/>
    <w:rsid w:val="003C1CCE"/>
    <w:rsid w:val="003C27E8"/>
    <w:rsid w:val="003C2A82"/>
    <w:rsid w:val="003D326A"/>
    <w:rsid w:val="003D6DC6"/>
    <w:rsid w:val="003E19EC"/>
    <w:rsid w:val="003E4482"/>
    <w:rsid w:val="003F7F89"/>
    <w:rsid w:val="00401209"/>
    <w:rsid w:val="00401C25"/>
    <w:rsid w:val="004021F8"/>
    <w:rsid w:val="004067BF"/>
    <w:rsid w:val="00412EC0"/>
    <w:rsid w:val="00415F92"/>
    <w:rsid w:val="00420A8A"/>
    <w:rsid w:val="00422EAA"/>
    <w:rsid w:val="00423342"/>
    <w:rsid w:val="00424139"/>
    <w:rsid w:val="00425E0A"/>
    <w:rsid w:val="00425E16"/>
    <w:rsid w:val="004260DE"/>
    <w:rsid w:val="0043317F"/>
    <w:rsid w:val="00435989"/>
    <w:rsid w:val="00436D07"/>
    <w:rsid w:val="004378EB"/>
    <w:rsid w:val="00442233"/>
    <w:rsid w:val="00442B26"/>
    <w:rsid w:val="00443D12"/>
    <w:rsid w:val="0044405B"/>
    <w:rsid w:val="00447077"/>
    <w:rsid w:val="00447985"/>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B0FE0"/>
    <w:rsid w:val="004B289D"/>
    <w:rsid w:val="004B2C8F"/>
    <w:rsid w:val="004B3A49"/>
    <w:rsid w:val="004B718F"/>
    <w:rsid w:val="004C0D05"/>
    <w:rsid w:val="004C4EDF"/>
    <w:rsid w:val="004C6D84"/>
    <w:rsid w:val="004C6EE7"/>
    <w:rsid w:val="004D1D24"/>
    <w:rsid w:val="004D241A"/>
    <w:rsid w:val="004D3496"/>
    <w:rsid w:val="004E1CD0"/>
    <w:rsid w:val="004E5153"/>
    <w:rsid w:val="004E564F"/>
    <w:rsid w:val="004E6EB1"/>
    <w:rsid w:val="004E78D5"/>
    <w:rsid w:val="004F46FB"/>
    <w:rsid w:val="004F5F31"/>
    <w:rsid w:val="00503C48"/>
    <w:rsid w:val="00506E4C"/>
    <w:rsid w:val="005164A4"/>
    <w:rsid w:val="00516BBC"/>
    <w:rsid w:val="00520F0C"/>
    <w:rsid w:val="005237E6"/>
    <w:rsid w:val="005274F7"/>
    <w:rsid w:val="00527D32"/>
    <w:rsid w:val="00530FF1"/>
    <w:rsid w:val="00531F1A"/>
    <w:rsid w:val="0053265C"/>
    <w:rsid w:val="005329E9"/>
    <w:rsid w:val="005378AA"/>
    <w:rsid w:val="0054359E"/>
    <w:rsid w:val="00543B2C"/>
    <w:rsid w:val="00544130"/>
    <w:rsid w:val="00544D99"/>
    <w:rsid w:val="005474E3"/>
    <w:rsid w:val="005510CB"/>
    <w:rsid w:val="00552DE7"/>
    <w:rsid w:val="00554F54"/>
    <w:rsid w:val="00555F20"/>
    <w:rsid w:val="0056386D"/>
    <w:rsid w:val="00563BE5"/>
    <w:rsid w:val="00564DE4"/>
    <w:rsid w:val="00566D41"/>
    <w:rsid w:val="005714B4"/>
    <w:rsid w:val="00576243"/>
    <w:rsid w:val="00576A10"/>
    <w:rsid w:val="00581E07"/>
    <w:rsid w:val="00582D28"/>
    <w:rsid w:val="00583464"/>
    <w:rsid w:val="00596BA3"/>
    <w:rsid w:val="005A18DF"/>
    <w:rsid w:val="005A4B66"/>
    <w:rsid w:val="005B33DE"/>
    <w:rsid w:val="005B408B"/>
    <w:rsid w:val="005C4FDE"/>
    <w:rsid w:val="005C61C1"/>
    <w:rsid w:val="005C67EF"/>
    <w:rsid w:val="005C7CDD"/>
    <w:rsid w:val="005D715E"/>
    <w:rsid w:val="005D767E"/>
    <w:rsid w:val="005E4C66"/>
    <w:rsid w:val="005E5BB2"/>
    <w:rsid w:val="005F016A"/>
    <w:rsid w:val="005F02D9"/>
    <w:rsid w:val="005F0710"/>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678A"/>
    <w:rsid w:val="00642E7A"/>
    <w:rsid w:val="00642EC8"/>
    <w:rsid w:val="00644444"/>
    <w:rsid w:val="006460A2"/>
    <w:rsid w:val="00646592"/>
    <w:rsid w:val="006467DA"/>
    <w:rsid w:val="0065257E"/>
    <w:rsid w:val="006525AE"/>
    <w:rsid w:val="006564C0"/>
    <w:rsid w:val="00656732"/>
    <w:rsid w:val="00656D26"/>
    <w:rsid w:val="006573CF"/>
    <w:rsid w:val="00660AC9"/>
    <w:rsid w:val="00663422"/>
    <w:rsid w:val="00663771"/>
    <w:rsid w:val="00672DF5"/>
    <w:rsid w:val="00676285"/>
    <w:rsid w:val="00680554"/>
    <w:rsid w:val="00681C8F"/>
    <w:rsid w:val="00684691"/>
    <w:rsid w:val="00684CFB"/>
    <w:rsid w:val="00687425"/>
    <w:rsid w:val="00692484"/>
    <w:rsid w:val="0069637E"/>
    <w:rsid w:val="006A1F7D"/>
    <w:rsid w:val="006A34F4"/>
    <w:rsid w:val="006A6E75"/>
    <w:rsid w:val="006C562E"/>
    <w:rsid w:val="006C65EC"/>
    <w:rsid w:val="006D07CB"/>
    <w:rsid w:val="006D7B70"/>
    <w:rsid w:val="006E737B"/>
    <w:rsid w:val="006F4605"/>
    <w:rsid w:val="006F4AF9"/>
    <w:rsid w:val="006F5966"/>
    <w:rsid w:val="00702B4B"/>
    <w:rsid w:val="00707975"/>
    <w:rsid w:val="0071305A"/>
    <w:rsid w:val="007130A6"/>
    <w:rsid w:val="0071384C"/>
    <w:rsid w:val="007140B5"/>
    <w:rsid w:val="00715D33"/>
    <w:rsid w:val="00727634"/>
    <w:rsid w:val="00733BFF"/>
    <w:rsid w:val="00734974"/>
    <w:rsid w:val="00737111"/>
    <w:rsid w:val="00744D71"/>
    <w:rsid w:val="00745532"/>
    <w:rsid w:val="0075374F"/>
    <w:rsid w:val="00754151"/>
    <w:rsid w:val="00755BF2"/>
    <w:rsid w:val="00755FD5"/>
    <w:rsid w:val="0076153E"/>
    <w:rsid w:val="007619FE"/>
    <w:rsid w:val="00762389"/>
    <w:rsid w:val="0076413C"/>
    <w:rsid w:val="00775E56"/>
    <w:rsid w:val="00781BA6"/>
    <w:rsid w:val="00784B42"/>
    <w:rsid w:val="00786E29"/>
    <w:rsid w:val="0078774B"/>
    <w:rsid w:val="00790332"/>
    <w:rsid w:val="007A044E"/>
    <w:rsid w:val="007A0C1D"/>
    <w:rsid w:val="007A4C59"/>
    <w:rsid w:val="007B363C"/>
    <w:rsid w:val="007B6035"/>
    <w:rsid w:val="007B708A"/>
    <w:rsid w:val="007B7FD7"/>
    <w:rsid w:val="007C2AFB"/>
    <w:rsid w:val="007C4EA9"/>
    <w:rsid w:val="007C578C"/>
    <w:rsid w:val="007C7971"/>
    <w:rsid w:val="007D6884"/>
    <w:rsid w:val="007E012A"/>
    <w:rsid w:val="007E1100"/>
    <w:rsid w:val="007E2772"/>
    <w:rsid w:val="007E3D1A"/>
    <w:rsid w:val="007E49D8"/>
    <w:rsid w:val="007E535F"/>
    <w:rsid w:val="007E55DE"/>
    <w:rsid w:val="007F0C46"/>
    <w:rsid w:val="0080406C"/>
    <w:rsid w:val="00804A85"/>
    <w:rsid w:val="0081034D"/>
    <w:rsid w:val="00812777"/>
    <w:rsid w:val="00812DFD"/>
    <w:rsid w:val="00813333"/>
    <w:rsid w:val="008141C1"/>
    <w:rsid w:val="008153D7"/>
    <w:rsid w:val="008206B9"/>
    <w:rsid w:val="00824A03"/>
    <w:rsid w:val="008263B0"/>
    <w:rsid w:val="00827EE8"/>
    <w:rsid w:val="00832880"/>
    <w:rsid w:val="0083405F"/>
    <w:rsid w:val="008346ED"/>
    <w:rsid w:val="008368FF"/>
    <w:rsid w:val="0083694E"/>
    <w:rsid w:val="00837EEC"/>
    <w:rsid w:val="008405BB"/>
    <w:rsid w:val="00840E65"/>
    <w:rsid w:val="00844EF6"/>
    <w:rsid w:val="00847744"/>
    <w:rsid w:val="0085203F"/>
    <w:rsid w:val="0085789D"/>
    <w:rsid w:val="0086350C"/>
    <w:rsid w:val="00863747"/>
    <w:rsid w:val="008704E1"/>
    <w:rsid w:val="008709B9"/>
    <w:rsid w:val="00871FB8"/>
    <w:rsid w:val="00872547"/>
    <w:rsid w:val="008731A9"/>
    <w:rsid w:val="00882A8C"/>
    <w:rsid w:val="008932A0"/>
    <w:rsid w:val="00893B57"/>
    <w:rsid w:val="0089709E"/>
    <w:rsid w:val="008A0281"/>
    <w:rsid w:val="008A05F5"/>
    <w:rsid w:val="008A0A1E"/>
    <w:rsid w:val="008A2D36"/>
    <w:rsid w:val="008B02E1"/>
    <w:rsid w:val="008B0ADB"/>
    <w:rsid w:val="008B1168"/>
    <w:rsid w:val="008B2E9A"/>
    <w:rsid w:val="008B6D9B"/>
    <w:rsid w:val="008C0D69"/>
    <w:rsid w:val="008C0FB5"/>
    <w:rsid w:val="008C1B33"/>
    <w:rsid w:val="008C216E"/>
    <w:rsid w:val="008C36C2"/>
    <w:rsid w:val="008D27AC"/>
    <w:rsid w:val="008D6E53"/>
    <w:rsid w:val="008E1DB3"/>
    <w:rsid w:val="008E3477"/>
    <w:rsid w:val="008E45C0"/>
    <w:rsid w:val="008E7155"/>
    <w:rsid w:val="008E7E12"/>
    <w:rsid w:val="008E7E3E"/>
    <w:rsid w:val="008F1FD0"/>
    <w:rsid w:val="008F7300"/>
    <w:rsid w:val="00900327"/>
    <w:rsid w:val="00901B32"/>
    <w:rsid w:val="0090679B"/>
    <w:rsid w:val="00910E49"/>
    <w:rsid w:val="009114C1"/>
    <w:rsid w:val="00911B1F"/>
    <w:rsid w:val="00911FF5"/>
    <w:rsid w:val="00914035"/>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6675D"/>
    <w:rsid w:val="009706F2"/>
    <w:rsid w:val="0097307E"/>
    <w:rsid w:val="0097667D"/>
    <w:rsid w:val="00977DE6"/>
    <w:rsid w:val="00983B8A"/>
    <w:rsid w:val="009870D6"/>
    <w:rsid w:val="00991016"/>
    <w:rsid w:val="00992328"/>
    <w:rsid w:val="009977A8"/>
    <w:rsid w:val="00997BEC"/>
    <w:rsid w:val="009A0A40"/>
    <w:rsid w:val="009A0F7D"/>
    <w:rsid w:val="009A4C93"/>
    <w:rsid w:val="009A6C23"/>
    <w:rsid w:val="009B08F1"/>
    <w:rsid w:val="009B2DB2"/>
    <w:rsid w:val="009B3672"/>
    <w:rsid w:val="009C0E8E"/>
    <w:rsid w:val="009C16FF"/>
    <w:rsid w:val="009C1AB6"/>
    <w:rsid w:val="009C4882"/>
    <w:rsid w:val="009C530D"/>
    <w:rsid w:val="009D0B22"/>
    <w:rsid w:val="009D3D71"/>
    <w:rsid w:val="009D71EE"/>
    <w:rsid w:val="009E0E44"/>
    <w:rsid w:val="009E1863"/>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256F1"/>
    <w:rsid w:val="00A303D6"/>
    <w:rsid w:val="00A319D6"/>
    <w:rsid w:val="00A31DB8"/>
    <w:rsid w:val="00A32843"/>
    <w:rsid w:val="00A37155"/>
    <w:rsid w:val="00A43EC0"/>
    <w:rsid w:val="00A44240"/>
    <w:rsid w:val="00A44452"/>
    <w:rsid w:val="00A52502"/>
    <w:rsid w:val="00A621DD"/>
    <w:rsid w:val="00A67E33"/>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4723"/>
    <w:rsid w:val="00A9555F"/>
    <w:rsid w:val="00A97D45"/>
    <w:rsid w:val="00AA04C8"/>
    <w:rsid w:val="00AA4D05"/>
    <w:rsid w:val="00AA7DE8"/>
    <w:rsid w:val="00AB04A8"/>
    <w:rsid w:val="00AB1408"/>
    <w:rsid w:val="00AB3B47"/>
    <w:rsid w:val="00AB53D5"/>
    <w:rsid w:val="00AB6AA3"/>
    <w:rsid w:val="00AC1760"/>
    <w:rsid w:val="00AC328D"/>
    <w:rsid w:val="00AC6EC6"/>
    <w:rsid w:val="00AD08E1"/>
    <w:rsid w:val="00AD252E"/>
    <w:rsid w:val="00AD7DE2"/>
    <w:rsid w:val="00AE12FB"/>
    <w:rsid w:val="00AE2B2D"/>
    <w:rsid w:val="00AE4EEE"/>
    <w:rsid w:val="00AF00FB"/>
    <w:rsid w:val="00AF05BF"/>
    <w:rsid w:val="00AF137D"/>
    <w:rsid w:val="00B00887"/>
    <w:rsid w:val="00B01297"/>
    <w:rsid w:val="00B015CD"/>
    <w:rsid w:val="00B01EB4"/>
    <w:rsid w:val="00B053C1"/>
    <w:rsid w:val="00B05CE9"/>
    <w:rsid w:val="00B05DE1"/>
    <w:rsid w:val="00B10C17"/>
    <w:rsid w:val="00B11FBB"/>
    <w:rsid w:val="00B20FB7"/>
    <w:rsid w:val="00B2207D"/>
    <w:rsid w:val="00B22E80"/>
    <w:rsid w:val="00B25CAF"/>
    <w:rsid w:val="00B25D1E"/>
    <w:rsid w:val="00B30A4F"/>
    <w:rsid w:val="00B32572"/>
    <w:rsid w:val="00B32ABD"/>
    <w:rsid w:val="00B34D7C"/>
    <w:rsid w:val="00B371FD"/>
    <w:rsid w:val="00B45641"/>
    <w:rsid w:val="00B45691"/>
    <w:rsid w:val="00B45C10"/>
    <w:rsid w:val="00B53D2A"/>
    <w:rsid w:val="00B5597E"/>
    <w:rsid w:val="00B56207"/>
    <w:rsid w:val="00B56BD1"/>
    <w:rsid w:val="00B60619"/>
    <w:rsid w:val="00B6177C"/>
    <w:rsid w:val="00B62C8D"/>
    <w:rsid w:val="00B65C0F"/>
    <w:rsid w:val="00B672F8"/>
    <w:rsid w:val="00B72005"/>
    <w:rsid w:val="00B721BA"/>
    <w:rsid w:val="00B74842"/>
    <w:rsid w:val="00B80CEE"/>
    <w:rsid w:val="00B80F9B"/>
    <w:rsid w:val="00B82BFD"/>
    <w:rsid w:val="00B8339E"/>
    <w:rsid w:val="00B837BE"/>
    <w:rsid w:val="00B86B34"/>
    <w:rsid w:val="00B95A34"/>
    <w:rsid w:val="00B960D2"/>
    <w:rsid w:val="00B97801"/>
    <w:rsid w:val="00B97C9A"/>
    <w:rsid w:val="00BA0D67"/>
    <w:rsid w:val="00BA4718"/>
    <w:rsid w:val="00BA52E4"/>
    <w:rsid w:val="00BB4A3E"/>
    <w:rsid w:val="00BC00DF"/>
    <w:rsid w:val="00BC2A41"/>
    <w:rsid w:val="00BC30D0"/>
    <w:rsid w:val="00BC79F4"/>
    <w:rsid w:val="00BD0E44"/>
    <w:rsid w:val="00BE48F0"/>
    <w:rsid w:val="00BE757A"/>
    <w:rsid w:val="00BF13B8"/>
    <w:rsid w:val="00BF2576"/>
    <w:rsid w:val="00BF4053"/>
    <w:rsid w:val="00BF497F"/>
    <w:rsid w:val="00C05441"/>
    <w:rsid w:val="00C12732"/>
    <w:rsid w:val="00C12F61"/>
    <w:rsid w:val="00C172AA"/>
    <w:rsid w:val="00C17DE7"/>
    <w:rsid w:val="00C21828"/>
    <w:rsid w:val="00C22670"/>
    <w:rsid w:val="00C239BF"/>
    <w:rsid w:val="00C23EE4"/>
    <w:rsid w:val="00C311B8"/>
    <w:rsid w:val="00C34B90"/>
    <w:rsid w:val="00C45D4D"/>
    <w:rsid w:val="00C50E26"/>
    <w:rsid w:val="00C50F52"/>
    <w:rsid w:val="00C513E1"/>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CCD"/>
    <w:rsid w:val="00CB4B5E"/>
    <w:rsid w:val="00CC01B5"/>
    <w:rsid w:val="00CC1C24"/>
    <w:rsid w:val="00CC2A6A"/>
    <w:rsid w:val="00CC791E"/>
    <w:rsid w:val="00CD3D91"/>
    <w:rsid w:val="00CD4686"/>
    <w:rsid w:val="00CD73A9"/>
    <w:rsid w:val="00CE1C8E"/>
    <w:rsid w:val="00CE269B"/>
    <w:rsid w:val="00CE3891"/>
    <w:rsid w:val="00CE6836"/>
    <w:rsid w:val="00CF0006"/>
    <w:rsid w:val="00CF1308"/>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50E5"/>
    <w:rsid w:val="00D21E5A"/>
    <w:rsid w:val="00D22262"/>
    <w:rsid w:val="00D223E9"/>
    <w:rsid w:val="00D245B0"/>
    <w:rsid w:val="00D26BA1"/>
    <w:rsid w:val="00D320D4"/>
    <w:rsid w:val="00D32C23"/>
    <w:rsid w:val="00D33F02"/>
    <w:rsid w:val="00D3593B"/>
    <w:rsid w:val="00D36AE5"/>
    <w:rsid w:val="00D41FFC"/>
    <w:rsid w:val="00D44CC5"/>
    <w:rsid w:val="00D51815"/>
    <w:rsid w:val="00D52DBE"/>
    <w:rsid w:val="00D52F88"/>
    <w:rsid w:val="00D550D6"/>
    <w:rsid w:val="00D56083"/>
    <w:rsid w:val="00D56628"/>
    <w:rsid w:val="00D56EE1"/>
    <w:rsid w:val="00D57A30"/>
    <w:rsid w:val="00D605AE"/>
    <w:rsid w:val="00D6079D"/>
    <w:rsid w:val="00D61266"/>
    <w:rsid w:val="00D6223F"/>
    <w:rsid w:val="00D65604"/>
    <w:rsid w:val="00D67CA8"/>
    <w:rsid w:val="00D70119"/>
    <w:rsid w:val="00D73364"/>
    <w:rsid w:val="00D77954"/>
    <w:rsid w:val="00D77A89"/>
    <w:rsid w:val="00D77E07"/>
    <w:rsid w:val="00D90347"/>
    <w:rsid w:val="00D9087B"/>
    <w:rsid w:val="00D970BB"/>
    <w:rsid w:val="00DA5664"/>
    <w:rsid w:val="00DA709B"/>
    <w:rsid w:val="00DB1C2B"/>
    <w:rsid w:val="00DB240D"/>
    <w:rsid w:val="00DB6397"/>
    <w:rsid w:val="00DC2F41"/>
    <w:rsid w:val="00DC366D"/>
    <w:rsid w:val="00DD3B20"/>
    <w:rsid w:val="00DD43E9"/>
    <w:rsid w:val="00DD5B1C"/>
    <w:rsid w:val="00DE0234"/>
    <w:rsid w:val="00DE078A"/>
    <w:rsid w:val="00DE12AE"/>
    <w:rsid w:val="00DE4322"/>
    <w:rsid w:val="00DE6FFF"/>
    <w:rsid w:val="00DF43D2"/>
    <w:rsid w:val="00DF5979"/>
    <w:rsid w:val="00E011C1"/>
    <w:rsid w:val="00E0420A"/>
    <w:rsid w:val="00E04B2E"/>
    <w:rsid w:val="00E05740"/>
    <w:rsid w:val="00E11404"/>
    <w:rsid w:val="00E132DB"/>
    <w:rsid w:val="00E14800"/>
    <w:rsid w:val="00E165BC"/>
    <w:rsid w:val="00E17213"/>
    <w:rsid w:val="00E25C0A"/>
    <w:rsid w:val="00E26DE1"/>
    <w:rsid w:val="00E26F54"/>
    <w:rsid w:val="00E30449"/>
    <w:rsid w:val="00E35B5A"/>
    <w:rsid w:val="00E3659B"/>
    <w:rsid w:val="00E36BF8"/>
    <w:rsid w:val="00E414C6"/>
    <w:rsid w:val="00E44714"/>
    <w:rsid w:val="00E53855"/>
    <w:rsid w:val="00E53CDF"/>
    <w:rsid w:val="00E64E60"/>
    <w:rsid w:val="00E7164F"/>
    <w:rsid w:val="00E739C9"/>
    <w:rsid w:val="00E74BD1"/>
    <w:rsid w:val="00E74DCE"/>
    <w:rsid w:val="00E82394"/>
    <w:rsid w:val="00E84357"/>
    <w:rsid w:val="00E84988"/>
    <w:rsid w:val="00E863CD"/>
    <w:rsid w:val="00E90D7E"/>
    <w:rsid w:val="00E93E0A"/>
    <w:rsid w:val="00E940C4"/>
    <w:rsid w:val="00E95172"/>
    <w:rsid w:val="00E960FF"/>
    <w:rsid w:val="00EA081E"/>
    <w:rsid w:val="00EA0AB9"/>
    <w:rsid w:val="00EA28C3"/>
    <w:rsid w:val="00EA57F1"/>
    <w:rsid w:val="00EB04BF"/>
    <w:rsid w:val="00EC010E"/>
    <w:rsid w:val="00EC1C11"/>
    <w:rsid w:val="00EC1D35"/>
    <w:rsid w:val="00EC4A51"/>
    <w:rsid w:val="00EC56FB"/>
    <w:rsid w:val="00EC63CA"/>
    <w:rsid w:val="00EC6B2E"/>
    <w:rsid w:val="00EC709B"/>
    <w:rsid w:val="00ED179F"/>
    <w:rsid w:val="00ED326E"/>
    <w:rsid w:val="00EE065E"/>
    <w:rsid w:val="00EE3EBA"/>
    <w:rsid w:val="00EE55FB"/>
    <w:rsid w:val="00EE6B91"/>
    <w:rsid w:val="00EE773D"/>
    <w:rsid w:val="00EF0758"/>
    <w:rsid w:val="00EF0BB7"/>
    <w:rsid w:val="00EF2145"/>
    <w:rsid w:val="00EF39BD"/>
    <w:rsid w:val="00F00B88"/>
    <w:rsid w:val="00F01D1C"/>
    <w:rsid w:val="00F06143"/>
    <w:rsid w:val="00F06CE2"/>
    <w:rsid w:val="00F10615"/>
    <w:rsid w:val="00F10C5E"/>
    <w:rsid w:val="00F13812"/>
    <w:rsid w:val="00F17A57"/>
    <w:rsid w:val="00F225FB"/>
    <w:rsid w:val="00F24B31"/>
    <w:rsid w:val="00F347D2"/>
    <w:rsid w:val="00F36F7D"/>
    <w:rsid w:val="00F36F98"/>
    <w:rsid w:val="00F41180"/>
    <w:rsid w:val="00F4150E"/>
    <w:rsid w:val="00F41E45"/>
    <w:rsid w:val="00F4292C"/>
    <w:rsid w:val="00F42A7A"/>
    <w:rsid w:val="00F437F8"/>
    <w:rsid w:val="00F45E28"/>
    <w:rsid w:val="00F526D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82B91"/>
    <w:rsid w:val="00F84CB5"/>
    <w:rsid w:val="00F857C2"/>
    <w:rsid w:val="00F86828"/>
    <w:rsid w:val="00F90EEB"/>
    <w:rsid w:val="00F92CB0"/>
    <w:rsid w:val="00F936ED"/>
    <w:rsid w:val="00F93C47"/>
    <w:rsid w:val="00F94C9B"/>
    <w:rsid w:val="00F96B06"/>
    <w:rsid w:val="00F979B0"/>
    <w:rsid w:val="00FA01B9"/>
    <w:rsid w:val="00FA1172"/>
    <w:rsid w:val="00FA118A"/>
    <w:rsid w:val="00FA25A0"/>
    <w:rsid w:val="00FA3FA7"/>
    <w:rsid w:val="00FA5E96"/>
    <w:rsid w:val="00FA5FF4"/>
    <w:rsid w:val="00FB12EE"/>
    <w:rsid w:val="00FB1699"/>
    <w:rsid w:val="00FB3799"/>
    <w:rsid w:val="00FB3D9E"/>
    <w:rsid w:val="00FB4DAC"/>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1"/>
    <w:qFormat/>
    <w:rsid w:val="00FB3D9E"/>
    <w:pPr>
      <w:spacing w:after="240"/>
    </w:pPr>
    <w:rPr>
      <w:rFonts w:asciiTheme="minorHAnsi" w:hAnsiTheme="minorHAnsi"/>
      <w:sz w:val="22"/>
      <w:lang w:val="de-DE" w:eastAsia="de-DE"/>
    </w:rPr>
  </w:style>
  <w:style w:type="paragraph" w:styleId="berschrift1">
    <w:name w:val="heading 1"/>
    <w:aliases w:val="Betreffzeile"/>
    <w:basedOn w:val="Standard"/>
    <w:next w:val="Standard"/>
    <w:semiHidden/>
    <w:qFormat/>
    <w:pPr>
      <w:keepNext/>
      <w:outlineLvl w:val="0"/>
    </w:pPr>
    <w:rPr>
      <w:b/>
    </w:rPr>
  </w:style>
  <w:style w:type="paragraph" w:styleId="berschrift2">
    <w:name w:val="heading 2"/>
    <w:basedOn w:val="Standard"/>
    <w:next w:val="Standard"/>
    <w:semiHidden/>
    <w:qFormat/>
    <w:pPr>
      <w:keepNext/>
      <w:outlineLvl w:val="1"/>
    </w:pPr>
    <w:rPr>
      <w:rFonts w:ascii="Univers 57 Condensed" w:hAnsi="Univers 57 Condensed"/>
      <w:sz w:val="24"/>
    </w:rPr>
  </w:style>
  <w:style w:type="paragraph" w:styleId="berschrift3">
    <w:name w:val="heading 3"/>
    <w:basedOn w:val="Standard"/>
    <w:next w:val="Standard"/>
    <w:link w:val="berschrift3Zchn"/>
    <w:semiHidden/>
    <w:unhideWhenUsed/>
    <w:qFormat/>
    <w:rsid w:val="009E774A"/>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customStyle="1" w:styleId="Adressfeld">
    <w:name w:val="Adressfeld"/>
    <w:basedOn w:val="Standard"/>
    <w:semiHidden/>
    <w:rPr>
      <w:rFonts w:ascii="Univers" w:hAnsi="Univers"/>
      <w:spacing w:val="-4"/>
      <w:kern w:val="14"/>
      <w:sz w:val="14"/>
    </w:rPr>
  </w:style>
  <w:style w:type="paragraph" w:styleId="Kopfzeile">
    <w:name w:val="header"/>
    <w:basedOn w:val="Standard"/>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Kopfzeile"/>
    <w:rsid w:val="001B659C"/>
    <w:pPr>
      <w:spacing w:after="320" w:line="360" w:lineRule="exact"/>
    </w:pPr>
    <w:rPr>
      <w:rFonts w:asciiTheme="majorHAnsi" w:hAnsiTheme="majorHAnsi"/>
      <w:b/>
      <w:sz w:val="32"/>
    </w:rPr>
  </w:style>
  <w:style w:type="paragraph" w:customStyle="1" w:styleId="Hauptberschrift">
    <w:name w:val="Hauptüberschrift"/>
    <w:basedOn w:val="berschrift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Textkrper">
    <w:name w:val="Body Text"/>
    <w:basedOn w:val="Standard"/>
    <w:link w:val="TextkrperZchn"/>
    <w:semiHidden/>
    <w:pPr>
      <w:spacing w:line="227" w:lineRule="exact"/>
    </w:pPr>
    <w:rPr>
      <w:color w:val="000000"/>
      <w:sz w:val="16"/>
    </w:rPr>
  </w:style>
  <w:style w:type="paragraph" w:styleId="Sprechblasentext">
    <w:name w:val="Balloon Text"/>
    <w:basedOn w:val="Standard"/>
    <w:semiHidden/>
    <w:rsid w:val="00447985"/>
    <w:rPr>
      <w:rFonts w:ascii="Tahoma" w:hAnsi="Tahoma" w:cs="Tahoma"/>
      <w:sz w:val="16"/>
      <w:szCs w:val="16"/>
    </w:rPr>
  </w:style>
  <w:style w:type="character" w:styleId="Kommentarzeichen">
    <w:name w:val="annotation reference"/>
    <w:semiHidden/>
    <w:rsid w:val="00CC01B5"/>
    <w:rPr>
      <w:sz w:val="16"/>
      <w:szCs w:val="16"/>
    </w:rPr>
  </w:style>
  <w:style w:type="paragraph" w:styleId="Kommentartext">
    <w:name w:val="annotation text"/>
    <w:basedOn w:val="Standard"/>
    <w:link w:val="KommentartextZchn"/>
    <w:semiHidden/>
    <w:rsid w:val="00CC01B5"/>
    <w:rPr>
      <w:sz w:val="20"/>
    </w:rPr>
  </w:style>
  <w:style w:type="character" w:customStyle="1" w:styleId="KommentartextZchn">
    <w:name w:val="Kommentartext Zchn"/>
    <w:link w:val="Kommentartext"/>
    <w:semiHidden/>
    <w:rsid w:val="00E53855"/>
    <w:rPr>
      <w:rFonts w:asciiTheme="minorHAnsi" w:hAnsiTheme="minorHAnsi"/>
      <w:lang w:val="de-DE" w:eastAsia="de-DE"/>
    </w:rPr>
  </w:style>
  <w:style w:type="paragraph" w:styleId="Kommentarthema">
    <w:name w:val="annotation subject"/>
    <w:basedOn w:val="Kommentartext"/>
    <w:next w:val="Kommentartext"/>
    <w:link w:val="KommentarthemaZchn"/>
    <w:semiHidden/>
    <w:rsid w:val="00CC01B5"/>
    <w:rPr>
      <w:b/>
      <w:bCs/>
    </w:rPr>
  </w:style>
  <w:style w:type="character" w:customStyle="1" w:styleId="KommentarthemaZchn">
    <w:name w:val="Kommentarthema Zchn"/>
    <w:link w:val="Kommentarthema"/>
    <w:semiHidden/>
    <w:rsid w:val="00E53855"/>
    <w:rPr>
      <w:rFonts w:asciiTheme="minorHAnsi" w:hAnsiTheme="minorHAnsi"/>
      <w:b/>
      <w:bCs/>
      <w:lang w:val="de-DE" w:eastAsia="de-DE"/>
    </w:rPr>
  </w:style>
  <w:style w:type="paragraph" w:styleId="berarbeitung">
    <w:name w:val="Revision"/>
    <w:hidden/>
    <w:uiPriority w:val="99"/>
    <w:semiHidden/>
    <w:rsid w:val="00CC01B5"/>
    <w:rPr>
      <w:rFonts w:ascii="Georgia" w:hAnsi="Georgia"/>
      <w:sz w:val="22"/>
      <w:lang w:val="de-DE" w:eastAsia="de-DE"/>
    </w:rPr>
  </w:style>
  <w:style w:type="character" w:customStyle="1" w:styleId="berschrift3Zchn">
    <w:name w:val="Überschrift 3 Zchn"/>
    <w:link w:val="berschrift3"/>
    <w:semiHidden/>
    <w:rsid w:val="009E774A"/>
    <w:rPr>
      <w:rFonts w:ascii="Calibri Light" w:eastAsia="Times New Roman" w:hAnsi="Calibri Light" w:cs="Times New Roman"/>
      <w:b/>
      <w:bCs/>
      <w:sz w:val="26"/>
      <w:szCs w:val="26"/>
    </w:rPr>
  </w:style>
  <w:style w:type="character" w:styleId="BesuchterLink">
    <w:name w:val="FollowedHyperlink"/>
    <w:semiHidden/>
    <w:rsid w:val="003C1CCE"/>
    <w:rPr>
      <w:color w:val="954F72"/>
      <w:u w:val="single"/>
    </w:rPr>
  </w:style>
  <w:style w:type="paragraph" w:styleId="Listenabsatz">
    <w:name w:val="List Paragraph"/>
    <w:basedOn w:val="Standard"/>
    <w:uiPriority w:val="34"/>
    <w:qFormat/>
    <w:rsid w:val="00CA6270"/>
    <w:pPr>
      <w:ind w:left="720"/>
      <w:contextualSpacing/>
    </w:pPr>
  </w:style>
  <w:style w:type="paragraph" w:customStyle="1" w:styleId="Lead">
    <w:name w:val="Lead"/>
    <w:basedOn w:val="Standard"/>
    <w:qFormat/>
    <w:rsid w:val="004F46FB"/>
    <w:pPr>
      <w:spacing w:after="280" w:line="280" w:lineRule="atLeast"/>
      <w:ind w:left="357" w:right="-2421" w:hanging="357"/>
      <w:contextualSpacing/>
    </w:pPr>
    <w:rPr>
      <w:szCs w:val="22"/>
    </w:rPr>
  </w:style>
  <w:style w:type="character" w:customStyle="1" w:styleId="TextkrperZchn">
    <w:name w:val="Textkörper Zchn"/>
    <w:basedOn w:val="Absatz-Standardschriftart"/>
    <w:link w:val="Textkrper"/>
    <w:semiHidden/>
    <w:rsid w:val="00E53855"/>
    <w:rPr>
      <w:rFonts w:asciiTheme="minorHAnsi" w:hAnsiTheme="minorHAnsi"/>
      <w:color w:val="000000"/>
      <w:sz w:val="16"/>
      <w:lang w:val="de-DE" w:eastAsia="de-DE"/>
    </w:rPr>
  </w:style>
  <w:style w:type="character" w:customStyle="1" w:styleId="ZeichenformatRot">
    <w:name w:val="Zeichenformat Rot"/>
    <w:basedOn w:val="Absatz-Standardschriftar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Standard"/>
    <w:qFormat/>
    <w:rsid w:val="00FB3D9E"/>
    <w:pPr>
      <w:pBdr>
        <w:left w:val="single" w:sz="18" w:space="14" w:color="C00000"/>
      </w:pBdr>
      <w:spacing w:after="0"/>
      <w:ind w:left="369"/>
    </w:pPr>
    <w:rPr>
      <w:color w:val="C00000"/>
    </w:rPr>
  </w:style>
  <w:style w:type="paragraph" w:customStyle="1" w:styleId="Bildunterschrift">
    <w:name w:val="Bildunterschrift"/>
    <w:basedOn w:val="Standard"/>
    <w:qFormat/>
    <w:rsid w:val="009C16FF"/>
    <w:rPr>
      <w:sz w:val="18"/>
    </w:rPr>
  </w:style>
  <w:style w:type="character" w:styleId="NichtaufgelsteErwhnung">
    <w:name w:val="Unresolved Mention"/>
    <w:basedOn w:val="Absatz-Standardschriftart"/>
    <w:uiPriority w:val="99"/>
    <w:semiHidden/>
    <w:unhideWhenUsed/>
    <w:rsid w:val="00E53855"/>
    <w:rPr>
      <w:color w:val="605E5C"/>
      <w:shd w:val="clear" w:color="auto" w:fill="E1DFDD"/>
    </w:rPr>
  </w:style>
  <w:style w:type="paragraph" w:customStyle="1" w:styleId="Zwischenberschrift">
    <w:name w:val="Zwischenüberschrift"/>
    <w:basedOn w:val="berschrift2"/>
    <w:qFormat/>
    <w:rsid w:val="004F46FB"/>
    <w:pPr>
      <w:spacing w:before="240" w:after="0"/>
    </w:pPr>
    <w:rPr>
      <w:rFonts w:asciiTheme="majorHAnsi" w:hAnsiTheme="majorHAnsi"/>
      <w:b/>
    </w:rPr>
  </w:style>
  <w:style w:type="paragraph" w:customStyle="1" w:styleId="Flietext">
    <w:name w:val="Fließtext"/>
    <w:basedOn w:val="Standard"/>
    <w:qFormat/>
    <w:rsid w:val="00E53855"/>
  </w:style>
  <w:style w:type="paragraph" w:customStyle="1" w:styleId="Aufzhlung">
    <w:name w:val="Aufzählung"/>
    <w:basedOn w:val="Standard"/>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D274-830E-4CC0-A55F-8F5EE119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1428</Words>
  <Characters>9000</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sb</cp:lastModifiedBy>
  <cp:revision>2</cp:revision>
  <cp:lastPrinted>2021-06-08T18:51:00Z</cp:lastPrinted>
  <dcterms:created xsi:type="dcterms:W3CDTF">2021-08-24T17:45:00Z</dcterms:created>
  <dcterms:modified xsi:type="dcterms:W3CDTF">2021-08-24T17:45:00Z</dcterms:modified>
</cp:coreProperties>
</file>