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“Harry Potter – Ein magisches Erlebnis” im Tägipark</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Komm und erlebe die Magie und Zauberkraft der Harry Potter-Geschichten und Filme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Schweiz, 07. März 2022 - “Harry Potter - Ein magisches Erlebnis” kommt in die Coop Einkaufscenter und begeistert Besucher und Fans mit einer magischen Atmosphäre, die die ikonischen Orte und unvergesslichen Momente der Wizarding World zelebriert.</w:t>
      </w:r>
    </w:p>
    <w:p w:rsidR="00000000" w:rsidDel="00000000" w:rsidP="00000000" w:rsidRDefault="00000000" w:rsidRPr="00000000" w14:paraId="00000005">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Vom 15.03. – 26.03.22 laden die Coop Einkaufscenter in Zusammenarbeit mit Warner Bros. Themed Entertainment Gäste in den Tägipark Wettingen ein, eine Reise durch die Harry Potter-Geschichten und -Filme zu machen und beliebte Elemente der Wizarding World zu erleben. Dabei können sie nachempfinden, wie es ist, in ein Hogwarts Haus eingeteilt zu werden, sich mit dem Unsichtbarkeitsmantel verschwinden zu lassen, Zaubersprüche lernen, ihre Quidditch-Talente unter Beweis stellen und vieles mehr.</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Zauberhafte Erlebnisse</w:t>
      </w:r>
      <w:r w:rsidDel="00000000" w:rsidR="00000000" w:rsidRPr="00000000">
        <w:rPr>
          <w:rtl w:val="0"/>
        </w:rPr>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Neben ikonischen Fotokulissen inspiriert von Momenten und Locations aus den Harry Potter-Filmen, können sich Gäste auf einige Fan-Aktivitäten freuen, zum Beispiel einem Quidditch-ähnlichem Spiel, Zauberspruch-Übungen und Produktdemonstrationen des Sprechenden Huts und des Unsichtbarkeitsmantels mit den offiziell lizensierten Produkten von Wow! Stuff, die im Einkaufsbereich des Events zum Kauf angeboten werden. Aber was wären diese magischen Momente, ohne sie festhalten zu können? An der Fotobox können sich kleine und grosse Zauberschüler für ein Erinnerungsfoto unter dem Slogan «Have you seen this Wizard?» fotografieren lassen und erhalten ein einzigartiges Souvenir inspiriert von der kultigen Zeitung der Wizarding World «The Daily Prophet».</w:t>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line="360" w:lineRule="auto"/>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Magische Gewinne</w:t>
        <w:br w:type="textWrapping"/>
      </w:r>
      <w:r w:rsidDel="00000000" w:rsidR="00000000" w:rsidRPr="00000000">
        <w:rPr>
          <w:rFonts w:ascii="Arial" w:cs="Arial" w:eastAsia="Arial" w:hAnsi="Arial"/>
          <w:sz w:val="24"/>
          <w:szCs w:val="24"/>
          <w:rtl w:val="0"/>
        </w:rPr>
        <w:t xml:space="preserve">Mit der persönlichen Spielkarte, welche Kunden in allen Geschäften im Tägipark erhalten, kann täglich um einzigartige Preise gespielt werden, zum Beispiel Harry Potter-inspirierte Fanpakete, ein Familientrip nach Los Angeles, Kalifornien, inklusive einem Besuch der Warner Bros. Studio Tour Hollywood, Reisen nach Hamburg inklusive Tickets für das Theaterstück „Harry Potter und das verwunschene Kind“ sowie exklusive Figuren von Dobby in Lebensgrösse als Hauptgewinne. Zusätzlich zu diesen Preisen haben Besucher die Chance auf weitere Gewinne, zum Beispiel Smartphones der neuesten Generation, um magische Momente festzuhalten, weitere attraktive Produkte und Rabatte der Centergeschäfte.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 Zauberspass gibt’s natürlich auch zum mit nach Hause nehmen: Im Pop-up Shop können diverse Produkte inspiriert von der Wizarding World rund um Harry Potter erworben werden.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Weitere Informationen zum Event sind auf </w:t>
      </w:r>
      <w:hyperlink r:id="rId7">
        <w:r w:rsidDel="00000000" w:rsidR="00000000" w:rsidRPr="00000000">
          <w:rPr>
            <w:rFonts w:ascii="Arial" w:cs="Arial" w:eastAsia="Arial" w:hAnsi="Arial"/>
            <w:color w:val="1155cc"/>
            <w:sz w:val="24"/>
            <w:szCs w:val="24"/>
            <w:u w:val="single"/>
            <w:rtl w:val="0"/>
          </w:rPr>
          <w:t xml:space="preserve">www.taegipark.ch</w:t>
        </w:r>
      </w:hyperlink>
      <w:r w:rsidDel="00000000" w:rsidR="00000000" w:rsidRPr="00000000">
        <w:rPr>
          <w:rFonts w:ascii="Arial" w:cs="Arial" w:eastAsia="Arial" w:hAnsi="Arial"/>
          <w:sz w:val="24"/>
          <w:szCs w:val="24"/>
          <w:rtl w:val="0"/>
        </w:rPr>
        <w:t xml:space="preserve"> ersichtlich.</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Warner Bros. Consumer Products</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Warner Bros. Consumer Products (WBCP), Teil von Warner Bros. Global Brands and Experiences, erweitert das leistungsstarke Portfolio des Studios an Entertainment-Marken und -Franchises bis in das Leben von Fans auf der ganzen Welt. WBCP arbeitet mit führenden Lizenznehmern weltweit an einer preisgekrönten Reihe von Spielwaren, Mode, Wohndekor und Verlagsveröffentlichungen zusammen, die von Franchises und Properties wie DC, Wizarding World, Looney Tunes, Hanna-Barbera, HBO, Cartoon Network und Adult Swim inspiriert sind. Der erfolgreiche, globale Themen-Entertainment-Bereich des Unternehmens umfasst bahnbrechende Erlebniswelten wie die The Wizarding World of Harry Potter und Warner Bros. World Abu Dhabi. Mit innovativen, globalen Lizenz- und Merchandising-Programmen, Einzelhandelsinitiativen, Werbepartnerschaften und Erlebniswelten ist WBCP eine der führenden Lizenz- und Einzelhandels-Merchandising-Organisationen der Welt.</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Wizarding World</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Vor mehr als zwei Jahrzehnten fand sich ein junger Harry Potter an Gleis 9¾ im Bahnhof King's Cross wieder, und seine unglaublichen Abenteuer haben seither eine einzigartigen und bleibenden Eindruck in der Popkultur hinterlassen. Insgesamt acht Blockbuster Filme (basierend auf den Büchern von J.K. Rowling) haben die magischen Geschichten zum Leben erweckt und heute ist die Wizarding World bekannt als eines der weltweit beliebtesten Franchises. Repräsentierend für ein riesiges, ineinander verwobenes Universum, umfasst sie auch zwei epische Phantastische Tierwesen-Filme (der dritte Teil kommt 2022 in die Kinos), Harry Potter und das verwunschene Kind – ein mehrfach preisgekröntes Bühnenstück, hochmoderne Video- und Handyspiele von Portkey Games, innovative Lizenzprodukte, mitreissende Live-Unterhaltung (einschliesslich vier Themenparks) und interessante Ausstellungen. Zum wachsenden Portfolio an Warner Bros.-eigenen Wizarding World-Erlebnissen gehören auch Harry Potter New York – ein brandneuer Flagship-Store, Warner Bros. Studio Tour London – The Making of Harry Potter, Warner Bros. Studio Tour Tokio und die Plattform 9 ¾ Einzelhandelsgeschäfte. Die Wizarding World entwickelt sich stetig weiter, um Harry Potter-Fans immer neue und aufregende Möglichkeiten zu bieten, teilzuhaben. Die weltweite Fangemeinde und kommende Generationen sind eingeladen, die Magie zu erforschen und für sich selbst zu entdecken.</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i w:val="1"/>
        </w:rPr>
      </w:pPr>
      <w:r w:rsidDel="00000000" w:rsidR="00000000" w:rsidRPr="00000000">
        <w:rPr>
          <w:rFonts w:ascii="Arial" w:cs="Arial" w:eastAsia="Arial" w:hAnsi="Arial"/>
          <w:i w:val="1"/>
          <w:rtl w:val="0"/>
        </w:rPr>
        <w:t xml:space="preserve">WIZARDING WORLD and all related trademarks, characters, names, and indicia are © &amp; TM Warner Bros. Entertainment Inc. Publishing Rights © JKR. (s21)</w:t>
      </w:r>
    </w:p>
    <w:p w:rsidR="00000000" w:rsidDel="00000000" w:rsidP="00000000" w:rsidRDefault="00000000" w:rsidRPr="00000000" w14:paraId="0000001A">
      <w:pPr>
        <w:spacing w:line="360" w:lineRule="auto"/>
        <w:ind w:right="19.1338582677173"/>
        <w:jc w:val="both"/>
        <w:rPr>
          <w:rFonts w:ascii="Arial" w:cs="Arial" w:eastAsia="Arial" w:hAnsi="Arial"/>
          <w:sz w:val="24"/>
          <w:szCs w:val="24"/>
        </w:rPr>
      </w:pPr>
      <w:r w:rsidDel="00000000" w:rsidR="00000000" w:rsidRPr="00000000">
        <w:rPr>
          <w:rtl w:val="0"/>
        </w:rPr>
      </w:r>
    </w:p>
    <w:sectPr>
      <w:headerReference r:id="rId8" w:type="default"/>
      <w:footerReference r:id="rId9"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07.03.2022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(1’734 Zeichen</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aegipark.ch"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POYHq7Dlr98A1bDqGDgpXD04A==">AMUW2mVSrjgJRYq8okn3nRrmv30ngiuZqzrYTxsxPu7VTgt8xcJNRtw2UxDAlhEfY9FvL0Ei5H98Q160Htm5/ZUbvASmdWG9pLYlCU6jpXKyuc7Nu3NkroI=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