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C3835" w14:textId="339391CD" w:rsidR="00900A57" w:rsidRPr="0032130D" w:rsidRDefault="00900A57" w:rsidP="00900A57">
      <w:pPr>
        <w:rPr>
          <w:sz w:val="22"/>
          <w:szCs w:val="22"/>
        </w:rPr>
      </w:pPr>
      <w:r w:rsidRPr="0032130D">
        <w:rPr>
          <w:sz w:val="22"/>
          <w:szCs w:val="22"/>
        </w:rPr>
        <w:t xml:space="preserve">Medienmitteilung, </w:t>
      </w:r>
      <w:r w:rsidR="002E45CE">
        <w:rPr>
          <w:sz w:val="22"/>
          <w:szCs w:val="22"/>
        </w:rPr>
        <w:t>7</w:t>
      </w:r>
      <w:r w:rsidR="001954AA" w:rsidRPr="002E45CE">
        <w:rPr>
          <w:sz w:val="22"/>
          <w:szCs w:val="22"/>
        </w:rPr>
        <w:t>.</w:t>
      </w:r>
      <w:r w:rsidR="001954AA" w:rsidRPr="0032130D">
        <w:rPr>
          <w:sz w:val="22"/>
          <w:szCs w:val="22"/>
        </w:rPr>
        <w:t xml:space="preserve"> </w:t>
      </w:r>
      <w:r w:rsidR="005E13C5">
        <w:rPr>
          <w:sz w:val="22"/>
          <w:szCs w:val="22"/>
        </w:rPr>
        <w:t>November</w:t>
      </w:r>
      <w:r w:rsidR="005E13C5" w:rsidRPr="0032130D">
        <w:rPr>
          <w:sz w:val="22"/>
          <w:szCs w:val="22"/>
        </w:rPr>
        <w:t xml:space="preserve"> </w:t>
      </w:r>
      <w:r w:rsidR="00523613" w:rsidRPr="0032130D">
        <w:rPr>
          <w:sz w:val="22"/>
          <w:szCs w:val="22"/>
        </w:rPr>
        <w:t>201</w:t>
      </w:r>
      <w:r w:rsidR="0054531F" w:rsidRPr="0032130D">
        <w:rPr>
          <w:sz w:val="22"/>
          <w:szCs w:val="22"/>
        </w:rPr>
        <w:t>9</w:t>
      </w:r>
    </w:p>
    <w:p w14:paraId="11B5160F" w14:textId="77777777" w:rsidR="00900A57" w:rsidRPr="0032130D" w:rsidRDefault="00900A57" w:rsidP="00900A57">
      <w:pPr>
        <w:rPr>
          <w:sz w:val="22"/>
          <w:szCs w:val="22"/>
        </w:rPr>
      </w:pPr>
    </w:p>
    <w:p w14:paraId="6B1BF7E4" w14:textId="12CFCCCC" w:rsidR="00900A57" w:rsidRPr="0032130D" w:rsidRDefault="00E237FB" w:rsidP="00900A57">
      <w:pPr>
        <w:spacing w:after="120" w:line="240" w:lineRule="auto"/>
        <w:rPr>
          <w:b/>
          <w:sz w:val="26"/>
          <w:szCs w:val="26"/>
        </w:rPr>
      </w:pPr>
      <w:r w:rsidRPr="0032130D">
        <w:rPr>
          <w:b/>
          <w:sz w:val="26"/>
          <w:szCs w:val="26"/>
        </w:rPr>
        <w:t xml:space="preserve">Kurzfristiger </w:t>
      </w:r>
      <w:r w:rsidR="00A951B0" w:rsidRPr="0032130D">
        <w:rPr>
          <w:b/>
          <w:sz w:val="26"/>
          <w:szCs w:val="26"/>
        </w:rPr>
        <w:t>Gewinn</w:t>
      </w:r>
      <w:r w:rsidRPr="0032130D">
        <w:rPr>
          <w:b/>
          <w:sz w:val="26"/>
          <w:szCs w:val="26"/>
        </w:rPr>
        <w:t xml:space="preserve"> </w:t>
      </w:r>
      <w:r w:rsidR="00AB3B4A" w:rsidRPr="0032130D">
        <w:rPr>
          <w:b/>
          <w:sz w:val="26"/>
          <w:szCs w:val="26"/>
        </w:rPr>
        <w:t>kontra</w:t>
      </w:r>
      <w:r w:rsidRPr="0032130D">
        <w:rPr>
          <w:b/>
          <w:sz w:val="26"/>
          <w:szCs w:val="26"/>
        </w:rPr>
        <w:t xml:space="preserve"> langfristig</w:t>
      </w:r>
      <w:r w:rsidR="00AB3B4A" w:rsidRPr="0032130D">
        <w:rPr>
          <w:b/>
          <w:sz w:val="26"/>
          <w:szCs w:val="26"/>
        </w:rPr>
        <w:t>-</w:t>
      </w:r>
      <w:r w:rsidRPr="0032130D">
        <w:rPr>
          <w:b/>
          <w:sz w:val="26"/>
          <w:szCs w:val="26"/>
        </w:rPr>
        <w:t>nachhaltige Entwicklung</w:t>
      </w:r>
      <w:r w:rsidR="00AB3B4A" w:rsidRPr="0032130D">
        <w:rPr>
          <w:b/>
          <w:sz w:val="26"/>
          <w:szCs w:val="26"/>
        </w:rPr>
        <w:t xml:space="preserve"> –</w:t>
      </w:r>
      <w:r w:rsidR="00DC7F5A">
        <w:rPr>
          <w:b/>
          <w:sz w:val="26"/>
          <w:szCs w:val="26"/>
        </w:rPr>
        <w:br/>
      </w:r>
      <w:bookmarkStart w:id="0" w:name="_GoBack"/>
      <w:r w:rsidR="0054531F" w:rsidRPr="0032130D">
        <w:rPr>
          <w:b/>
          <w:sz w:val="26"/>
          <w:szCs w:val="26"/>
        </w:rPr>
        <w:t xml:space="preserve">Warum </w:t>
      </w:r>
      <w:r w:rsidR="000E29C9" w:rsidRPr="0032130D">
        <w:rPr>
          <w:b/>
          <w:sz w:val="26"/>
          <w:szCs w:val="26"/>
        </w:rPr>
        <w:t xml:space="preserve">eine Debatte über die Rolle der </w:t>
      </w:r>
      <w:r w:rsidR="006806F9" w:rsidRPr="0032130D">
        <w:rPr>
          <w:b/>
          <w:sz w:val="26"/>
          <w:szCs w:val="26"/>
        </w:rPr>
        <w:t xml:space="preserve">Grossunternehmen </w:t>
      </w:r>
      <w:r w:rsidR="000E29C9" w:rsidRPr="0032130D">
        <w:rPr>
          <w:b/>
          <w:sz w:val="26"/>
          <w:szCs w:val="26"/>
        </w:rPr>
        <w:t>notwen</w:t>
      </w:r>
      <w:r w:rsidR="00C95F58" w:rsidRPr="0032130D">
        <w:rPr>
          <w:b/>
          <w:sz w:val="26"/>
          <w:szCs w:val="26"/>
        </w:rPr>
        <w:t>d</w:t>
      </w:r>
      <w:r w:rsidR="000E29C9" w:rsidRPr="0032130D">
        <w:rPr>
          <w:b/>
          <w:sz w:val="26"/>
          <w:szCs w:val="26"/>
        </w:rPr>
        <w:t>ig ist</w:t>
      </w:r>
      <w:bookmarkEnd w:id="0"/>
    </w:p>
    <w:p w14:paraId="2B01D9BE" w14:textId="38AC77D2" w:rsidR="00943044" w:rsidRPr="0032130D" w:rsidRDefault="00943044" w:rsidP="0042760C">
      <w:pPr>
        <w:spacing w:line="240" w:lineRule="auto"/>
        <w:rPr>
          <w:i/>
          <w:sz w:val="22"/>
          <w:szCs w:val="22"/>
        </w:rPr>
      </w:pPr>
      <w:r w:rsidRPr="0032130D">
        <w:rPr>
          <w:i/>
          <w:sz w:val="22"/>
          <w:szCs w:val="22"/>
        </w:rPr>
        <w:t xml:space="preserve">Implenia, </w:t>
      </w:r>
      <w:r w:rsidR="00E973D8" w:rsidRPr="0032130D">
        <w:rPr>
          <w:i/>
          <w:sz w:val="22"/>
          <w:szCs w:val="22"/>
        </w:rPr>
        <w:t>Syngenta</w:t>
      </w:r>
      <w:r w:rsidRPr="0032130D">
        <w:rPr>
          <w:i/>
          <w:sz w:val="22"/>
          <w:szCs w:val="22"/>
        </w:rPr>
        <w:t>, Clariant – das sind nur drei von zahlreichen Schweizer Konzernen, die in jüngster Zeit unter Druck von Investoren ger</w:t>
      </w:r>
      <w:r w:rsidR="00C95F58" w:rsidRPr="0032130D">
        <w:rPr>
          <w:i/>
          <w:sz w:val="22"/>
          <w:szCs w:val="22"/>
        </w:rPr>
        <w:t>ieten</w:t>
      </w:r>
      <w:r w:rsidRPr="0032130D">
        <w:rPr>
          <w:i/>
          <w:sz w:val="22"/>
          <w:szCs w:val="22"/>
        </w:rPr>
        <w:t xml:space="preserve">, die bessere finanzielle Ergebnisse forderten, und zwar kurzfristig. Doch kann Sinn und Zweck von Unternehmen allein ein kurzfristig monetärer sein? Wieviel Einfluss dürfen Investoren aus kurzfristigem Interesse ausüben, wenn sie damit gleichzeitig eine langfristig gesunde Entwicklung des Unternehmens gefährden? Und warum schauen wir dieser Entwicklung tatenlos zu? </w:t>
      </w:r>
      <w:r w:rsidR="0032087F" w:rsidRPr="0032130D">
        <w:rPr>
          <w:i/>
          <w:sz w:val="22"/>
          <w:szCs w:val="22"/>
        </w:rPr>
        <w:t>Das Corporate Governance Competence Cent</w:t>
      </w:r>
      <w:r w:rsidR="00C61569" w:rsidRPr="0032130D">
        <w:rPr>
          <w:i/>
          <w:sz w:val="22"/>
          <w:szCs w:val="22"/>
        </w:rPr>
        <w:t>re</w:t>
      </w:r>
      <w:r w:rsidR="0032087F" w:rsidRPr="0032130D">
        <w:rPr>
          <w:i/>
          <w:sz w:val="22"/>
          <w:szCs w:val="22"/>
        </w:rPr>
        <w:t xml:space="preserve"> </w:t>
      </w:r>
      <w:r w:rsidR="00825C12" w:rsidRPr="0032130D">
        <w:rPr>
          <w:i/>
          <w:sz w:val="22"/>
          <w:szCs w:val="22"/>
        </w:rPr>
        <w:t xml:space="preserve">der </w:t>
      </w:r>
      <w:r w:rsidR="009512E2">
        <w:rPr>
          <w:i/>
          <w:sz w:val="22"/>
          <w:szCs w:val="22"/>
        </w:rPr>
        <w:t>Universität St.Gallen (</w:t>
      </w:r>
      <w:r w:rsidR="00825C12" w:rsidRPr="0032130D">
        <w:rPr>
          <w:i/>
          <w:sz w:val="22"/>
          <w:szCs w:val="22"/>
        </w:rPr>
        <w:t>HSG</w:t>
      </w:r>
      <w:r w:rsidR="009512E2">
        <w:rPr>
          <w:i/>
          <w:sz w:val="22"/>
          <w:szCs w:val="22"/>
        </w:rPr>
        <w:t>)</w:t>
      </w:r>
      <w:r w:rsidR="00825C12" w:rsidRPr="0032130D">
        <w:rPr>
          <w:i/>
          <w:sz w:val="22"/>
          <w:szCs w:val="22"/>
        </w:rPr>
        <w:t xml:space="preserve"> </w:t>
      </w:r>
      <w:r w:rsidR="0032087F" w:rsidRPr="0032130D">
        <w:rPr>
          <w:i/>
          <w:sz w:val="22"/>
          <w:szCs w:val="22"/>
        </w:rPr>
        <w:t xml:space="preserve">um Prof. Dr. Andreas Binder </w:t>
      </w:r>
      <w:r w:rsidR="005A73AF">
        <w:rPr>
          <w:i/>
          <w:sz w:val="22"/>
          <w:szCs w:val="22"/>
        </w:rPr>
        <w:t xml:space="preserve">und </w:t>
      </w:r>
      <w:bookmarkStart w:id="1" w:name="_Hlk23106156"/>
      <w:r w:rsidR="005A73AF">
        <w:rPr>
          <w:i/>
          <w:sz w:val="22"/>
          <w:szCs w:val="22"/>
        </w:rPr>
        <w:t>Prof. Winfried Ruigrok</w:t>
      </w:r>
      <w:r w:rsidR="00C32349">
        <w:rPr>
          <w:i/>
          <w:sz w:val="22"/>
          <w:szCs w:val="22"/>
        </w:rPr>
        <w:t>, Ph.D.</w:t>
      </w:r>
      <w:r w:rsidR="005A73AF">
        <w:rPr>
          <w:i/>
          <w:sz w:val="22"/>
          <w:szCs w:val="22"/>
        </w:rPr>
        <w:t xml:space="preserve"> </w:t>
      </w:r>
      <w:bookmarkEnd w:id="1"/>
      <w:r w:rsidR="0032087F" w:rsidRPr="0032130D">
        <w:rPr>
          <w:i/>
          <w:sz w:val="22"/>
          <w:szCs w:val="22"/>
        </w:rPr>
        <w:t>erachtet eine Debatte dazu als dringlich.</w:t>
      </w:r>
    </w:p>
    <w:p w14:paraId="7AE22655" w14:textId="35A69370" w:rsidR="00022E88" w:rsidRDefault="00D67A7F" w:rsidP="0042760C">
      <w:pPr>
        <w:pStyle w:val="StandardWeb"/>
        <w:rPr>
          <w:rFonts w:ascii="Palatino Linotype" w:hAnsi="Palatino Linotype"/>
          <w:sz w:val="20"/>
          <w:szCs w:val="20"/>
        </w:rPr>
      </w:pPr>
      <w:r>
        <w:rPr>
          <w:rFonts w:ascii="Palatino Linotype" w:hAnsi="Palatino Linotype"/>
          <w:sz w:val="20"/>
          <w:szCs w:val="20"/>
        </w:rPr>
        <w:t>Seit einiger Zeit</w:t>
      </w:r>
      <w:r w:rsidR="00022E88" w:rsidRPr="00022E88">
        <w:rPr>
          <w:rFonts w:ascii="Palatino Linotype" w:hAnsi="Palatino Linotype"/>
          <w:sz w:val="20"/>
          <w:szCs w:val="20"/>
        </w:rPr>
        <w:t xml:space="preserve"> wird </w:t>
      </w:r>
      <w:r>
        <w:rPr>
          <w:rFonts w:ascii="Palatino Linotype" w:hAnsi="Palatino Linotype"/>
          <w:sz w:val="20"/>
          <w:szCs w:val="20"/>
        </w:rPr>
        <w:t>weltweit</w:t>
      </w:r>
      <w:r w:rsidR="00022E88" w:rsidRPr="00022E88">
        <w:rPr>
          <w:rFonts w:ascii="Palatino Linotype" w:hAnsi="Palatino Linotype"/>
          <w:sz w:val="20"/>
          <w:szCs w:val="20"/>
        </w:rPr>
        <w:t xml:space="preserve"> eine Diskussion über den </w:t>
      </w:r>
      <w:r>
        <w:rPr>
          <w:rFonts w:ascii="Palatino Linotype" w:hAnsi="Palatino Linotype"/>
          <w:sz w:val="20"/>
          <w:szCs w:val="20"/>
        </w:rPr>
        <w:t xml:space="preserve">Sinn und </w:t>
      </w:r>
      <w:r w:rsidR="00022E88" w:rsidRPr="00022E88">
        <w:rPr>
          <w:rFonts w:ascii="Palatino Linotype" w:hAnsi="Palatino Linotype"/>
          <w:sz w:val="20"/>
          <w:szCs w:val="20"/>
        </w:rPr>
        <w:t xml:space="preserve">Zweck und die Zukunft des Kapitalismus geführt. </w:t>
      </w:r>
      <w:r>
        <w:rPr>
          <w:rFonts w:ascii="Palatino Linotype" w:hAnsi="Palatino Linotype"/>
          <w:sz w:val="20"/>
          <w:szCs w:val="20"/>
        </w:rPr>
        <w:t>Dabei</w:t>
      </w:r>
      <w:r w:rsidR="00022E88" w:rsidRPr="00022E88">
        <w:rPr>
          <w:rFonts w:ascii="Palatino Linotype" w:hAnsi="Palatino Linotype"/>
          <w:sz w:val="20"/>
          <w:szCs w:val="20"/>
        </w:rPr>
        <w:t xml:space="preserve"> stehen </w:t>
      </w:r>
      <w:r w:rsidR="000D39B2" w:rsidRPr="00022E88">
        <w:rPr>
          <w:rFonts w:ascii="Palatino Linotype" w:hAnsi="Palatino Linotype"/>
          <w:sz w:val="20"/>
          <w:szCs w:val="20"/>
        </w:rPr>
        <w:t xml:space="preserve">einander </w:t>
      </w:r>
      <w:r w:rsidR="00022E88" w:rsidRPr="00022E88">
        <w:rPr>
          <w:rFonts w:ascii="Palatino Linotype" w:hAnsi="Palatino Linotype"/>
          <w:sz w:val="20"/>
          <w:szCs w:val="20"/>
        </w:rPr>
        <w:t>zwei Positionen gegenüber.</w:t>
      </w:r>
    </w:p>
    <w:p w14:paraId="31654775" w14:textId="199FAC80" w:rsidR="00E331C5" w:rsidRDefault="002A124F" w:rsidP="0042760C">
      <w:pPr>
        <w:pStyle w:val="StandardWeb"/>
        <w:rPr>
          <w:rFonts w:ascii="Palatino Linotype" w:hAnsi="Palatino Linotype"/>
          <w:sz w:val="20"/>
          <w:szCs w:val="20"/>
        </w:rPr>
      </w:pPr>
      <w:r w:rsidRPr="002A124F">
        <w:rPr>
          <w:rFonts w:ascii="Palatino Linotype" w:hAnsi="Palatino Linotype"/>
          <w:sz w:val="20"/>
          <w:szCs w:val="20"/>
        </w:rPr>
        <w:t xml:space="preserve">Einerseits </w:t>
      </w:r>
      <w:r w:rsidR="002768B1">
        <w:rPr>
          <w:rFonts w:ascii="Palatino Linotype" w:hAnsi="Palatino Linotype"/>
          <w:sz w:val="20"/>
          <w:szCs w:val="20"/>
        </w:rPr>
        <w:t>müssen</w:t>
      </w:r>
      <w:r w:rsidRPr="002A124F">
        <w:rPr>
          <w:rFonts w:ascii="Palatino Linotype" w:hAnsi="Palatino Linotype"/>
          <w:sz w:val="20"/>
          <w:szCs w:val="20"/>
        </w:rPr>
        <w:t xml:space="preserve"> Unternehmen zukunftsorientierte Strategien effizient und profitabel umsetzen. </w:t>
      </w:r>
      <w:r w:rsidR="00ED3BA6">
        <w:rPr>
          <w:rFonts w:ascii="Palatino Linotype" w:hAnsi="Palatino Linotype"/>
          <w:sz w:val="20"/>
          <w:szCs w:val="20"/>
        </w:rPr>
        <w:t>Und wenn sie</w:t>
      </w:r>
      <w:r w:rsidRPr="002A124F">
        <w:rPr>
          <w:rFonts w:ascii="Palatino Linotype" w:hAnsi="Palatino Linotype"/>
          <w:sz w:val="20"/>
          <w:szCs w:val="20"/>
        </w:rPr>
        <w:t xml:space="preserve"> dies schaffen, </w:t>
      </w:r>
      <w:r w:rsidR="00ED3BA6">
        <w:rPr>
          <w:rFonts w:ascii="Palatino Linotype" w:hAnsi="Palatino Linotype"/>
          <w:sz w:val="20"/>
          <w:szCs w:val="20"/>
        </w:rPr>
        <w:t xml:space="preserve">profitieren </w:t>
      </w:r>
      <w:r w:rsidRPr="002A124F">
        <w:rPr>
          <w:rFonts w:ascii="Palatino Linotype" w:hAnsi="Palatino Linotype"/>
          <w:sz w:val="20"/>
          <w:szCs w:val="20"/>
        </w:rPr>
        <w:t xml:space="preserve">ihre </w:t>
      </w:r>
      <w:r w:rsidR="00ED3BA6">
        <w:rPr>
          <w:rFonts w:ascii="Palatino Linotype" w:hAnsi="Palatino Linotype"/>
          <w:sz w:val="20"/>
          <w:szCs w:val="20"/>
        </w:rPr>
        <w:t>Aktionäre</w:t>
      </w:r>
      <w:r w:rsidR="008B6E31">
        <w:rPr>
          <w:rFonts w:ascii="Palatino Linotype" w:hAnsi="Palatino Linotype"/>
          <w:sz w:val="20"/>
          <w:szCs w:val="20"/>
        </w:rPr>
        <w:t xml:space="preserve"> durch höhere Aktienkurse</w:t>
      </w:r>
      <w:r w:rsidR="00ED3BA6">
        <w:rPr>
          <w:rFonts w:ascii="Palatino Linotype" w:hAnsi="Palatino Linotype"/>
          <w:sz w:val="20"/>
          <w:szCs w:val="20"/>
        </w:rPr>
        <w:t>.</w:t>
      </w:r>
      <w:r w:rsidR="00E331C5">
        <w:rPr>
          <w:rFonts w:ascii="Palatino Linotype" w:hAnsi="Palatino Linotype"/>
          <w:sz w:val="20"/>
          <w:szCs w:val="20"/>
        </w:rPr>
        <w:t xml:space="preserve"> </w:t>
      </w:r>
      <w:r w:rsidR="006A6645" w:rsidRPr="006A6645">
        <w:rPr>
          <w:rFonts w:ascii="Palatino Linotype" w:hAnsi="Palatino Linotype"/>
          <w:sz w:val="20"/>
          <w:szCs w:val="20"/>
        </w:rPr>
        <w:t>«Dieser finanzielle Anreiz fördert das Unternehmertum und die wirtschaftliche Innovation</w:t>
      </w:r>
      <w:r w:rsidR="00022E88">
        <w:rPr>
          <w:rFonts w:ascii="Palatino Linotype" w:hAnsi="Palatino Linotype"/>
          <w:sz w:val="20"/>
          <w:szCs w:val="20"/>
        </w:rPr>
        <w:t>; e</w:t>
      </w:r>
      <w:r w:rsidR="006A6645" w:rsidRPr="006A6645">
        <w:rPr>
          <w:rFonts w:ascii="Palatino Linotype" w:hAnsi="Palatino Linotype"/>
          <w:sz w:val="20"/>
          <w:szCs w:val="20"/>
        </w:rPr>
        <w:t xml:space="preserve">r bildet das Kernstück des modernen Kapitalismus und stellt sicher, dass die Schweiz auch in der Zukunft ein attraktiver Wirtschaftsstandort bleibt», sagt Prof. Dr. Winfried Ruigrok, </w:t>
      </w:r>
      <w:r w:rsidR="005E13C5">
        <w:rPr>
          <w:rFonts w:ascii="Palatino Linotype" w:hAnsi="Palatino Linotype"/>
          <w:sz w:val="20"/>
          <w:szCs w:val="20"/>
        </w:rPr>
        <w:t>Dean</w:t>
      </w:r>
      <w:r w:rsidR="005E13C5" w:rsidRPr="006A6645">
        <w:rPr>
          <w:rFonts w:ascii="Palatino Linotype" w:hAnsi="Palatino Linotype"/>
          <w:sz w:val="20"/>
          <w:szCs w:val="20"/>
        </w:rPr>
        <w:t xml:space="preserve"> </w:t>
      </w:r>
      <w:r w:rsidR="006A6645" w:rsidRPr="006A6645">
        <w:rPr>
          <w:rFonts w:ascii="Palatino Linotype" w:hAnsi="Palatino Linotype"/>
          <w:sz w:val="20"/>
          <w:szCs w:val="20"/>
        </w:rPr>
        <w:t>der Executive School für Management, Technologie und Law sowie Professor für internationales Management an der Universität St.Gallen.</w:t>
      </w:r>
    </w:p>
    <w:p w14:paraId="010B27DE" w14:textId="1DA95C1B" w:rsidR="0042760C" w:rsidRPr="0032130D" w:rsidRDefault="00E331C5" w:rsidP="0042760C">
      <w:pPr>
        <w:pStyle w:val="StandardWeb"/>
        <w:rPr>
          <w:rFonts w:ascii="Palatino Linotype" w:hAnsi="Palatino Linotype"/>
          <w:sz w:val="20"/>
          <w:szCs w:val="20"/>
        </w:rPr>
      </w:pPr>
      <w:r w:rsidRPr="00E331C5">
        <w:rPr>
          <w:rFonts w:ascii="Palatino Linotype" w:hAnsi="Palatino Linotype"/>
          <w:sz w:val="20"/>
          <w:szCs w:val="20"/>
        </w:rPr>
        <w:t>Anderseits sind die Anforderungen der Öffentlichkeit gestiegen.</w:t>
      </w:r>
      <w:r>
        <w:rPr>
          <w:rFonts w:ascii="Palatino Linotype" w:hAnsi="Palatino Linotype"/>
          <w:sz w:val="20"/>
          <w:szCs w:val="20"/>
        </w:rPr>
        <w:t xml:space="preserve"> </w:t>
      </w:r>
      <w:r w:rsidR="000E6654" w:rsidRPr="0032130D">
        <w:rPr>
          <w:rFonts w:ascii="Palatino Linotype" w:hAnsi="Palatino Linotype"/>
          <w:sz w:val="20"/>
          <w:szCs w:val="20"/>
        </w:rPr>
        <w:t xml:space="preserve">Die global tätigen Schweizer Konzerne sollen dem Gebot der Nachhaltigkeit nachleben, sie sollen weltweite Innovationsführer </w:t>
      </w:r>
      <w:r w:rsidR="00895F10" w:rsidRPr="0032130D">
        <w:rPr>
          <w:rFonts w:ascii="Palatino Linotype" w:hAnsi="Palatino Linotype"/>
          <w:sz w:val="20"/>
          <w:szCs w:val="20"/>
        </w:rPr>
        <w:t>sein</w:t>
      </w:r>
      <w:r w:rsidR="000E6654" w:rsidRPr="0032130D">
        <w:rPr>
          <w:rFonts w:ascii="Palatino Linotype" w:hAnsi="Palatino Linotype"/>
          <w:sz w:val="20"/>
          <w:szCs w:val="20"/>
        </w:rPr>
        <w:t xml:space="preserve">, sie sollen sichere, gut bezahlte Arbeitsplätze anbieten, sie sollen sich zu sozialer und gesellschaftlicher Verantwortung bekennen, kurzum: </w:t>
      </w:r>
      <w:r w:rsidR="00E11B9C" w:rsidRPr="0032130D">
        <w:rPr>
          <w:rFonts w:ascii="Palatino Linotype" w:hAnsi="Palatino Linotype"/>
          <w:sz w:val="20"/>
          <w:szCs w:val="20"/>
        </w:rPr>
        <w:t>s</w:t>
      </w:r>
      <w:r w:rsidR="000E6654" w:rsidRPr="0032130D">
        <w:rPr>
          <w:rFonts w:ascii="Palatino Linotype" w:hAnsi="Palatino Linotype"/>
          <w:sz w:val="20"/>
          <w:szCs w:val="20"/>
        </w:rPr>
        <w:t xml:space="preserve">ie sollen gleichzeitig Wert schaffen für Aktionäre, Mitarbeitende, Kunden, Lieferanten und die Öffentlichkeit </w:t>
      </w:r>
      <w:r w:rsidR="00E11B9C" w:rsidRPr="0032130D">
        <w:rPr>
          <w:rFonts w:ascii="Palatino Linotype" w:hAnsi="Palatino Linotype"/>
          <w:sz w:val="20"/>
          <w:szCs w:val="20"/>
        </w:rPr>
        <w:t xml:space="preserve">und </w:t>
      </w:r>
      <w:r w:rsidR="000E6654" w:rsidRPr="0032130D">
        <w:rPr>
          <w:rFonts w:ascii="Palatino Linotype" w:hAnsi="Palatino Linotype"/>
          <w:sz w:val="20"/>
          <w:szCs w:val="20"/>
        </w:rPr>
        <w:t>deren langfristige Zufriedenheit und Loyalität fördern.</w:t>
      </w:r>
    </w:p>
    <w:p w14:paraId="24259C80" w14:textId="7CC1245F" w:rsidR="0032130D" w:rsidRPr="0032130D" w:rsidRDefault="007C72A9" w:rsidP="00D61441">
      <w:pPr>
        <w:pStyle w:val="StandardWeb"/>
        <w:rPr>
          <w:rFonts w:ascii="Palatino Linotype" w:hAnsi="Palatino Linotype"/>
          <w:sz w:val="20"/>
          <w:szCs w:val="20"/>
        </w:rPr>
      </w:pPr>
      <w:r w:rsidRPr="0032130D">
        <w:rPr>
          <w:rFonts w:ascii="Palatino Linotype" w:hAnsi="Palatino Linotype"/>
          <w:sz w:val="20"/>
          <w:szCs w:val="20"/>
        </w:rPr>
        <w:t>«</w:t>
      </w:r>
      <w:r w:rsidR="00425325">
        <w:rPr>
          <w:rFonts w:ascii="Palatino Linotype" w:hAnsi="Palatino Linotype"/>
          <w:sz w:val="20"/>
          <w:szCs w:val="20"/>
        </w:rPr>
        <w:t>Häufig</w:t>
      </w:r>
      <w:r w:rsidR="00E331C5" w:rsidRPr="0032130D">
        <w:rPr>
          <w:rFonts w:ascii="Palatino Linotype" w:hAnsi="Palatino Linotype"/>
          <w:sz w:val="20"/>
          <w:szCs w:val="20"/>
        </w:rPr>
        <w:t xml:space="preserve"> </w:t>
      </w:r>
      <w:r w:rsidRPr="0032130D">
        <w:rPr>
          <w:rFonts w:ascii="Palatino Linotype" w:hAnsi="Palatino Linotype"/>
          <w:sz w:val="20"/>
          <w:szCs w:val="20"/>
        </w:rPr>
        <w:t>wirkt aber das Instrumentarium, welches das Gesetz und die gelebte Praxis den Wirtschaftsführerinnen und -führern zur Verfügung stellt, gegenläufig», sagt Prof. Dr. Andreas Binder, Direktor des Corporate Governance Competence Cent</w:t>
      </w:r>
      <w:r w:rsidR="009562BD" w:rsidRPr="0032130D">
        <w:rPr>
          <w:rFonts w:ascii="Palatino Linotype" w:hAnsi="Palatino Linotype"/>
          <w:sz w:val="20"/>
          <w:szCs w:val="20"/>
        </w:rPr>
        <w:t>re</w:t>
      </w:r>
      <w:r w:rsidRPr="0032130D">
        <w:rPr>
          <w:rFonts w:ascii="Palatino Linotype" w:hAnsi="Palatino Linotype"/>
          <w:sz w:val="20"/>
          <w:szCs w:val="20"/>
        </w:rPr>
        <w:t xml:space="preserve"> a</w:t>
      </w:r>
      <w:r w:rsidR="00667650" w:rsidRPr="0032130D">
        <w:rPr>
          <w:rFonts w:ascii="Palatino Linotype" w:hAnsi="Palatino Linotype"/>
          <w:sz w:val="20"/>
          <w:szCs w:val="20"/>
        </w:rPr>
        <w:t>n der</w:t>
      </w:r>
      <w:r w:rsidRPr="0032130D">
        <w:rPr>
          <w:rFonts w:ascii="Palatino Linotype" w:hAnsi="Palatino Linotype"/>
          <w:sz w:val="20"/>
          <w:szCs w:val="20"/>
        </w:rPr>
        <w:t xml:space="preserve"> Forschungs</w:t>
      </w:r>
      <w:r w:rsidR="00667650" w:rsidRPr="0032130D">
        <w:rPr>
          <w:rFonts w:ascii="Palatino Linotype" w:hAnsi="Palatino Linotype"/>
          <w:sz w:val="20"/>
          <w:szCs w:val="20"/>
        </w:rPr>
        <w:t>stelle</w:t>
      </w:r>
      <w:r w:rsidRPr="0032130D">
        <w:rPr>
          <w:rFonts w:ascii="Palatino Linotype" w:hAnsi="Palatino Linotype"/>
          <w:sz w:val="20"/>
          <w:szCs w:val="20"/>
        </w:rPr>
        <w:t xml:space="preserve"> für Internationales Management </w:t>
      </w:r>
      <w:r w:rsidR="003C39B4">
        <w:rPr>
          <w:rFonts w:ascii="Palatino Linotype" w:hAnsi="Palatino Linotype"/>
          <w:sz w:val="20"/>
          <w:szCs w:val="20"/>
        </w:rPr>
        <w:t xml:space="preserve">(FIM-HSG) </w:t>
      </w:r>
      <w:r w:rsidRPr="0032130D">
        <w:rPr>
          <w:rFonts w:ascii="Palatino Linotype" w:hAnsi="Palatino Linotype"/>
          <w:sz w:val="20"/>
          <w:szCs w:val="20"/>
        </w:rPr>
        <w:t xml:space="preserve">der Universität St.Gallen. </w:t>
      </w:r>
      <w:r w:rsidR="0093718E" w:rsidRPr="0032130D">
        <w:rPr>
          <w:rFonts w:ascii="Palatino Linotype" w:hAnsi="Palatino Linotype"/>
          <w:sz w:val="20"/>
          <w:szCs w:val="20"/>
        </w:rPr>
        <w:t>«Die von Investoren eingeforderte Quartalsberichterstattung führt zu einem steten hohen Druck dieser Investoren, der Medien und damit der Öffentlichkeit auf kurzfristige Erfolge und steigende Aktienkurse.» Entwickelt sich der Aktienkurs eines Unternehmens während ein paar Quartalen schlechter als jener der Konkurrenz, werden regelmässig kurzfristig kurssteige</w:t>
      </w:r>
      <w:r w:rsidR="00294EE2" w:rsidRPr="0032130D">
        <w:rPr>
          <w:rFonts w:ascii="Palatino Linotype" w:hAnsi="Palatino Linotype"/>
          <w:sz w:val="20"/>
          <w:szCs w:val="20"/>
        </w:rPr>
        <w:t>r</w:t>
      </w:r>
      <w:r w:rsidR="0093718E" w:rsidRPr="0032130D">
        <w:rPr>
          <w:rFonts w:ascii="Palatino Linotype" w:hAnsi="Palatino Linotype"/>
          <w:sz w:val="20"/>
          <w:szCs w:val="20"/>
        </w:rPr>
        <w:t>nde Massnahmen gefordert wie Verkäufe von Unter</w:t>
      </w:r>
      <w:r w:rsidR="00C95F58" w:rsidRPr="0032130D">
        <w:rPr>
          <w:rFonts w:ascii="Palatino Linotype" w:hAnsi="Palatino Linotype"/>
          <w:sz w:val="20"/>
          <w:szCs w:val="20"/>
        </w:rPr>
        <w:t>-</w:t>
      </w:r>
      <w:r w:rsidR="0093718E" w:rsidRPr="0032130D">
        <w:rPr>
          <w:rFonts w:ascii="Palatino Linotype" w:hAnsi="Palatino Linotype"/>
          <w:sz w:val="20"/>
          <w:szCs w:val="20"/>
        </w:rPr>
        <w:t xml:space="preserve">nehmensteilen, Fusionen oder die Rückführung von Eigenkapital an die Aktionäre zwecks Steigerung der Eigenkapitalrendite. </w:t>
      </w:r>
      <w:r w:rsidR="007D1FBE" w:rsidRPr="0032130D">
        <w:rPr>
          <w:rFonts w:ascii="Palatino Linotype" w:hAnsi="Palatino Linotype"/>
          <w:sz w:val="20"/>
          <w:szCs w:val="20"/>
        </w:rPr>
        <w:t>«Dringen diese Ansinnen durch, geht dies häufig langfristig auf Kosten der Innovationskraft und damit des nachhaltigen Erfolgs des Unternehmens», sagt Andreas Binder.</w:t>
      </w:r>
    </w:p>
    <w:p w14:paraId="72E80264" w14:textId="528A59EB" w:rsidR="0052289D" w:rsidRPr="0032130D" w:rsidRDefault="0040138F" w:rsidP="00D61441">
      <w:pPr>
        <w:pStyle w:val="StandardWeb"/>
        <w:rPr>
          <w:rFonts w:ascii="Palatino Linotype" w:hAnsi="Palatino Linotype"/>
          <w:sz w:val="20"/>
          <w:szCs w:val="20"/>
        </w:rPr>
      </w:pPr>
      <w:r w:rsidRPr="0040138F">
        <w:rPr>
          <w:rFonts w:ascii="Palatino Linotype" w:hAnsi="Palatino Linotype"/>
          <w:b/>
          <w:sz w:val="20"/>
          <w:szCs w:val="20"/>
        </w:rPr>
        <w:t>Grundlegender Wandel</w:t>
      </w:r>
      <w:r w:rsidR="00C50684">
        <w:rPr>
          <w:rFonts w:ascii="Palatino Linotype" w:hAnsi="Palatino Linotype"/>
          <w:b/>
          <w:sz w:val="20"/>
          <w:szCs w:val="20"/>
        </w:rPr>
        <w:t xml:space="preserve"> im Aktionariat</w:t>
      </w:r>
      <w:r w:rsidR="00985757">
        <w:rPr>
          <w:rFonts w:ascii="Palatino Linotype" w:hAnsi="Palatino Linotype"/>
          <w:sz w:val="20"/>
          <w:szCs w:val="20"/>
        </w:rPr>
        <w:br/>
      </w:r>
      <w:r w:rsidR="0052289D" w:rsidRPr="0032130D">
        <w:rPr>
          <w:rFonts w:ascii="Palatino Linotype" w:hAnsi="Palatino Linotype"/>
          <w:sz w:val="20"/>
          <w:szCs w:val="20"/>
        </w:rPr>
        <w:t xml:space="preserve">Vor </w:t>
      </w:r>
      <w:r w:rsidR="003C39B4">
        <w:rPr>
          <w:rFonts w:ascii="Palatino Linotype" w:hAnsi="Palatino Linotype"/>
          <w:sz w:val="20"/>
          <w:szCs w:val="20"/>
        </w:rPr>
        <w:t>30</w:t>
      </w:r>
      <w:r w:rsidR="0052289D" w:rsidRPr="0032130D">
        <w:rPr>
          <w:rFonts w:ascii="Palatino Linotype" w:hAnsi="Palatino Linotype"/>
          <w:sz w:val="20"/>
          <w:szCs w:val="20"/>
        </w:rPr>
        <w:t xml:space="preserve"> Jahren waren die Aktien </w:t>
      </w:r>
      <w:r w:rsidR="00D55CB2" w:rsidRPr="0032130D">
        <w:rPr>
          <w:rFonts w:ascii="Palatino Linotype" w:hAnsi="Palatino Linotype"/>
          <w:sz w:val="20"/>
          <w:szCs w:val="20"/>
        </w:rPr>
        <w:t xml:space="preserve">der grossen Schweizer Unternehmen zu zwei Dritteln </w:t>
      </w:r>
      <w:r w:rsidR="0052289D" w:rsidRPr="0032130D">
        <w:rPr>
          <w:rFonts w:ascii="Palatino Linotype" w:hAnsi="Palatino Linotype"/>
          <w:sz w:val="20"/>
          <w:szCs w:val="20"/>
        </w:rPr>
        <w:t xml:space="preserve">im Besitz von </w:t>
      </w:r>
      <w:r w:rsidR="0052289D" w:rsidRPr="0032130D">
        <w:rPr>
          <w:rFonts w:ascii="Palatino Linotype" w:hAnsi="Palatino Linotype"/>
          <w:sz w:val="20"/>
          <w:szCs w:val="20"/>
        </w:rPr>
        <w:lastRenderedPageBreak/>
        <w:t xml:space="preserve">privaten Personen und Unternehmen, heute sind sie </w:t>
      </w:r>
      <w:r w:rsidR="00D55CB2" w:rsidRPr="0032130D">
        <w:rPr>
          <w:rFonts w:ascii="Palatino Linotype" w:hAnsi="Palatino Linotype"/>
          <w:sz w:val="20"/>
          <w:szCs w:val="20"/>
        </w:rPr>
        <w:t>grossmehrheitlich</w:t>
      </w:r>
      <w:r w:rsidR="0052289D" w:rsidRPr="0032130D">
        <w:rPr>
          <w:rFonts w:ascii="Palatino Linotype" w:hAnsi="Palatino Linotype"/>
          <w:sz w:val="20"/>
          <w:szCs w:val="20"/>
        </w:rPr>
        <w:t xml:space="preserve"> im Besitz von institutionellen Investoren</w:t>
      </w:r>
      <w:r w:rsidR="00D55CB2" w:rsidRPr="0032130D">
        <w:rPr>
          <w:rFonts w:ascii="Palatino Linotype" w:hAnsi="Palatino Linotype"/>
          <w:sz w:val="20"/>
          <w:szCs w:val="20"/>
        </w:rPr>
        <w:t>, namentlich</w:t>
      </w:r>
      <w:r w:rsidR="0052289D" w:rsidRPr="0032130D">
        <w:rPr>
          <w:rFonts w:ascii="Palatino Linotype" w:hAnsi="Palatino Linotype"/>
          <w:sz w:val="20"/>
          <w:szCs w:val="20"/>
        </w:rPr>
        <w:t xml:space="preserve"> Pensionskassen, Versicherungen, Aktien</w:t>
      </w:r>
      <w:r w:rsidR="002412D9" w:rsidRPr="0032130D">
        <w:rPr>
          <w:rFonts w:ascii="Palatino Linotype" w:hAnsi="Palatino Linotype"/>
          <w:sz w:val="20"/>
          <w:szCs w:val="20"/>
        </w:rPr>
        <w:t>-</w:t>
      </w:r>
      <w:r w:rsidR="0052289D" w:rsidRPr="0032130D">
        <w:rPr>
          <w:rFonts w:ascii="Palatino Linotype" w:hAnsi="Palatino Linotype"/>
          <w:sz w:val="20"/>
          <w:szCs w:val="20"/>
        </w:rPr>
        <w:t xml:space="preserve"> und Hedge</w:t>
      </w:r>
      <w:r w:rsidR="00D55CB2" w:rsidRPr="0032130D">
        <w:rPr>
          <w:rFonts w:ascii="Palatino Linotype" w:hAnsi="Palatino Linotype"/>
          <w:sz w:val="20"/>
          <w:szCs w:val="20"/>
        </w:rPr>
        <w:t>fo</w:t>
      </w:r>
      <w:r w:rsidR="0052289D" w:rsidRPr="0032130D">
        <w:rPr>
          <w:rFonts w:ascii="Palatino Linotype" w:hAnsi="Palatino Linotype"/>
          <w:sz w:val="20"/>
          <w:szCs w:val="20"/>
        </w:rPr>
        <w:t xml:space="preserve">nds. Vor </w:t>
      </w:r>
      <w:r w:rsidR="003C39B4">
        <w:rPr>
          <w:rFonts w:ascii="Palatino Linotype" w:hAnsi="Palatino Linotype"/>
          <w:sz w:val="20"/>
          <w:szCs w:val="20"/>
        </w:rPr>
        <w:t>30</w:t>
      </w:r>
      <w:r w:rsidR="0052289D" w:rsidRPr="0032130D">
        <w:rPr>
          <w:rFonts w:ascii="Palatino Linotype" w:hAnsi="Palatino Linotype"/>
          <w:sz w:val="20"/>
          <w:szCs w:val="20"/>
        </w:rPr>
        <w:t xml:space="preserve"> Jahren waren die</w:t>
      </w:r>
      <w:r w:rsidR="006436D4" w:rsidRPr="0032130D">
        <w:rPr>
          <w:rFonts w:ascii="Palatino Linotype" w:hAnsi="Palatino Linotype"/>
          <w:sz w:val="20"/>
          <w:szCs w:val="20"/>
        </w:rPr>
        <w:t>se</w:t>
      </w:r>
      <w:r w:rsidR="0052289D" w:rsidRPr="0032130D">
        <w:rPr>
          <w:rFonts w:ascii="Palatino Linotype" w:hAnsi="Palatino Linotype"/>
          <w:sz w:val="20"/>
          <w:szCs w:val="20"/>
        </w:rPr>
        <w:t xml:space="preserve"> Aktien mehrheitlich im Besitz von Schweizern, heute von Ausländern. </w:t>
      </w:r>
      <w:r w:rsidR="00D55CB2" w:rsidRPr="0032130D">
        <w:rPr>
          <w:rFonts w:ascii="Palatino Linotype" w:hAnsi="Palatino Linotype"/>
          <w:sz w:val="20"/>
          <w:szCs w:val="20"/>
        </w:rPr>
        <w:t xml:space="preserve">Und vor </w:t>
      </w:r>
      <w:r w:rsidR="003C39B4">
        <w:rPr>
          <w:rFonts w:ascii="Palatino Linotype" w:hAnsi="Palatino Linotype"/>
          <w:sz w:val="20"/>
          <w:szCs w:val="20"/>
        </w:rPr>
        <w:t>30</w:t>
      </w:r>
      <w:r w:rsidR="0052289D" w:rsidRPr="0032130D">
        <w:rPr>
          <w:rFonts w:ascii="Palatino Linotype" w:hAnsi="Palatino Linotype"/>
          <w:sz w:val="20"/>
          <w:szCs w:val="20"/>
        </w:rPr>
        <w:t xml:space="preserve"> Jahren betrug die durchschnittliche Haltedauer an Aktien mehrere Jahre, heute bloss noch Monate.</w:t>
      </w:r>
    </w:p>
    <w:p w14:paraId="1343C539" w14:textId="022DE554" w:rsidR="00FA05D9" w:rsidRPr="0032130D" w:rsidRDefault="00930258" w:rsidP="009C0EA1">
      <w:pPr>
        <w:pStyle w:val="StandardWeb"/>
        <w:rPr>
          <w:rFonts w:ascii="Palatino Linotype" w:hAnsi="Palatino Linotype"/>
          <w:sz w:val="20"/>
          <w:szCs w:val="20"/>
        </w:rPr>
      </w:pPr>
      <w:r w:rsidRPr="0032130D">
        <w:rPr>
          <w:rFonts w:ascii="Palatino Linotype" w:hAnsi="Palatino Linotype"/>
          <w:sz w:val="20"/>
          <w:szCs w:val="20"/>
        </w:rPr>
        <w:t>Ein weiteres neues Phänomen sind</w:t>
      </w:r>
      <w:r w:rsidR="00D61441" w:rsidRPr="0032130D">
        <w:rPr>
          <w:rFonts w:ascii="Palatino Linotype" w:hAnsi="Palatino Linotype"/>
          <w:sz w:val="20"/>
          <w:szCs w:val="20"/>
        </w:rPr>
        <w:t xml:space="preserve"> grosse Staatsfonds und </w:t>
      </w:r>
      <w:r w:rsidRPr="0032130D">
        <w:rPr>
          <w:rFonts w:ascii="Palatino Linotype" w:hAnsi="Palatino Linotype"/>
          <w:sz w:val="20"/>
          <w:szCs w:val="20"/>
        </w:rPr>
        <w:t>andere</w:t>
      </w:r>
      <w:r w:rsidR="00D61441" w:rsidRPr="0032130D">
        <w:rPr>
          <w:rFonts w:ascii="Palatino Linotype" w:hAnsi="Palatino Linotype"/>
          <w:sz w:val="20"/>
          <w:szCs w:val="20"/>
        </w:rPr>
        <w:t xml:space="preserve"> Investoren aus Ländern, die keine offenen Volkswirtschaften sind und auf einem anderen Wirtschaftssystem als jene</w:t>
      </w:r>
      <w:r w:rsidR="0062694F">
        <w:rPr>
          <w:rFonts w:ascii="Palatino Linotype" w:hAnsi="Palatino Linotype"/>
          <w:sz w:val="20"/>
          <w:szCs w:val="20"/>
        </w:rPr>
        <w:t>m</w:t>
      </w:r>
      <w:r w:rsidR="00D61441" w:rsidRPr="0032130D">
        <w:rPr>
          <w:rFonts w:ascii="Palatino Linotype" w:hAnsi="Palatino Linotype"/>
          <w:sz w:val="20"/>
          <w:szCs w:val="20"/>
        </w:rPr>
        <w:t xml:space="preserve"> der westlichen Welt basieren. </w:t>
      </w:r>
      <w:r w:rsidR="00EB2224" w:rsidRPr="0032130D">
        <w:rPr>
          <w:rFonts w:ascii="Palatino Linotype" w:hAnsi="Palatino Linotype"/>
          <w:sz w:val="20"/>
          <w:szCs w:val="20"/>
        </w:rPr>
        <w:t>Sie</w:t>
      </w:r>
      <w:r w:rsidR="00D61441" w:rsidRPr="0032130D">
        <w:rPr>
          <w:rFonts w:ascii="Palatino Linotype" w:hAnsi="Palatino Linotype"/>
          <w:sz w:val="20"/>
          <w:szCs w:val="20"/>
        </w:rPr>
        <w:t xml:space="preserve"> verfügen über enorme finanzielle Mittel, die es ihnen ermöglichen, auf ihren immer grösseren und schnelleren Einkaufstouren Juwelen der westlichen Industriewelt aufzukaufen, ohne dass diese Staaten den westlichen Unternehmen das Gegenrecht gewähren, in ihren Ländern Unternehmen erwerben zu können. </w:t>
      </w:r>
      <w:r w:rsidRPr="0032130D">
        <w:rPr>
          <w:rFonts w:ascii="Palatino Linotype" w:hAnsi="Palatino Linotype"/>
          <w:sz w:val="20"/>
          <w:szCs w:val="20"/>
        </w:rPr>
        <w:t>«</w:t>
      </w:r>
      <w:r w:rsidR="00EB2224" w:rsidRPr="0032130D">
        <w:rPr>
          <w:rFonts w:ascii="Palatino Linotype" w:hAnsi="Palatino Linotype"/>
          <w:sz w:val="20"/>
          <w:szCs w:val="20"/>
        </w:rPr>
        <w:t>Schweizer Unternehmen sind ein bevorzugtes Ziel dieser Investor</w:t>
      </w:r>
      <w:r w:rsidR="00C50684">
        <w:rPr>
          <w:rFonts w:ascii="Palatino Linotype" w:hAnsi="Palatino Linotype"/>
          <w:sz w:val="20"/>
          <w:szCs w:val="20"/>
        </w:rPr>
        <w:t>innen und Investoren</w:t>
      </w:r>
      <w:r w:rsidR="00EB2224" w:rsidRPr="0032130D">
        <w:rPr>
          <w:rFonts w:ascii="Palatino Linotype" w:hAnsi="Palatino Linotype"/>
          <w:sz w:val="20"/>
          <w:szCs w:val="20"/>
        </w:rPr>
        <w:t xml:space="preserve">, </w:t>
      </w:r>
      <w:r w:rsidR="004E15D8" w:rsidRPr="0032130D">
        <w:rPr>
          <w:rFonts w:ascii="Palatino Linotype" w:hAnsi="Palatino Linotype"/>
          <w:sz w:val="20"/>
          <w:szCs w:val="20"/>
        </w:rPr>
        <w:t>denn</w:t>
      </w:r>
      <w:r w:rsidRPr="0032130D">
        <w:rPr>
          <w:rFonts w:ascii="Palatino Linotype" w:hAnsi="Palatino Linotype"/>
          <w:sz w:val="20"/>
          <w:szCs w:val="20"/>
        </w:rPr>
        <w:t xml:space="preserve"> </w:t>
      </w:r>
      <w:r w:rsidR="001421FC">
        <w:rPr>
          <w:rFonts w:ascii="Palatino Linotype" w:hAnsi="Palatino Linotype"/>
          <w:sz w:val="20"/>
          <w:szCs w:val="20"/>
        </w:rPr>
        <w:t xml:space="preserve">es </w:t>
      </w:r>
      <w:r w:rsidR="004E15D8" w:rsidRPr="0032130D">
        <w:rPr>
          <w:rFonts w:ascii="Palatino Linotype" w:hAnsi="Palatino Linotype"/>
          <w:sz w:val="20"/>
          <w:szCs w:val="20"/>
        </w:rPr>
        <w:t xml:space="preserve">ist </w:t>
      </w:r>
      <w:r w:rsidR="001421FC" w:rsidRPr="0032130D">
        <w:rPr>
          <w:rFonts w:ascii="Palatino Linotype" w:hAnsi="Palatino Linotype"/>
          <w:sz w:val="20"/>
          <w:szCs w:val="20"/>
        </w:rPr>
        <w:t xml:space="preserve">hierzulande </w:t>
      </w:r>
      <w:r w:rsidR="004B525E">
        <w:rPr>
          <w:rFonts w:ascii="Palatino Linotype" w:hAnsi="Palatino Linotype"/>
          <w:sz w:val="20"/>
          <w:szCs w:val="20"/>
        </w:rPr>
        <w:t xml:space="preserve">sehr </w:t>
      </w:r>
      <w:r w:rsidR="006032FB" w:rsidRPr="0032130D">
        <w:rPr>
          <w:rFonts w:ascii="Palatino Linotype" w:hAnsi="Palatino Linotype"/>
          <w:sz w:val="20"/>
          <w:szCs w:val="20"/>
        </w:rPr>
        <w:t>einfach, ein Unternehmen und dessen Knowhow zu erwerben</w:t>
      </w:r>
      <w:r w:rsidR="001E212A" w:rsidRPr="0032130D">
        <w:rPr>
          <w:rFonts w:ascii="Palatino Linotype" w:hAnsi="Palatino Linotype"/>
          <w:sz w:val="20"/>
          <w:szCs w:val="20"/>
        </w:rPr>
        <w:t>»</w:t>
      </w:r>
      <w:r w:rsidR="004E15D8" w:rsidRPr="0032130D">
        <w:rPr>
          <w:rFonts w:ascii="Palatino Linotype" w:hAnsi="Palatino Linotype"/>
          <w:sz w:val="20"/>
          <w:szCs w:val="20"/>
        </w:rPr>
        <w:t>,</w:t>
      </w:r>
      <w:r w:rsidR="001E212A" w:rsidRPr="0032130D">
        <w:rPr>
          <w:rFonts w:ascii="Palatino Linotype" w:hAnsi="Palatino Linotype"/>
          <w:sz w:val="20"/>
          <w:szCs w:val="20"/>
        </w:rPr>
        <w:t xml:space="preserve"> sagt Andreas Binder.</w:t>
      </w:r>
    </w:p>
    <w:p w14:paraId="5A6616C1" w14:textId="0CA999F8" w:rsidR="00675464" w:rsidRPr="0032130D" w:rsidRDefault="00A951B0" w:rsidP="009C0EA1">
      <w:pPr>
        <w:pStyle w:val="StandardWeb"/>
        <w:rPr>
          <w:rFonts w:ascii="Palatino Linotype" w:hAnsi="Palatino Linotype"/>
          <w:sz w:val="20"/>
          <w:szCs w:val="20"/>
        </w:rPr>
      </w:pPr>
      <w:r w:rsidRPr="0032130D">
        <w:rPr>
          <w:rFonts w:ascii="Palatino Linotype" w:hAnsi="Palatino Linotype"/>
          <w:b/>
          <w:sz w:val="20"/>
          <w:szCs w:val="20"/>
        </w:rPr>
        <w:t>V</w:t>
      </w:r>
      <w:r w:rsidR="00AB3B4A" w:rsidRPr="0032130D">
        <w:rPr>
          <w:rFonts w:ascii="Palatino Linotype" w:hAnsi="Palatino Linotype"/>
          <w:b/>
          <w:sz w:val="20"/>
          <w:szCs w:val="20"/>
        </w:rPr>
        <w:t xml:space="preserve">ier </w:t>
      </w:r>
      <w:r w:rsidR="009F354A" w:rsidRPr="0032130D">
        <w:rPr>
          <w:rFonts w:ascii="Palatino Linotype" w:hAnsi="Palatino Linotype"/>
          <w:b/>
          <w:sz w:val="20"/>
          <w:szCs w:val="20"/>
        </w:rPr>
        <w:t>Corporate Governance-</w:t>
      </w:r>
      <w:r w:rsidR="00AB3B4A" w:rsidRPr="0032130D">
        <w:rPr>
          <w:rFonts w:ascii="Palatino Linotype" w:hAnsi="Palatino Linotype"/>
          <w:b/>
          <w:sz w:val="20"/>
          <w:szCs w:val="20"/>
        </w:rPr>
        <w:t>Leitsätze</w:t>
      </w:r>
      <w:r w:rsidRPr="0032130D">
        <w:rPr>
          <w:rFonts w:ascii="Palatino Linotype" w:hAnsi="Palatino Linotype"/>
          <w:b/>
          <w:sz w:val="20"/>
          <w:szCs w:val="20"/>
        </w:rPr>
        <w:t xml:space="preserve"> als </w:t>
      </w:r>
      <w:r w:rsidR="00F248AE" w:rsidRPr="0032130D">
        <w:rPr>
          <w:rFonts w:ascii="Palatino Linotype" w:hAnsi="Palatino Linotype"/>
          <w:b/>
          <w:sz w:val="20"/>
          <w:szCs w:val="20"/>
        </w:rPr>
        <w:t xml:space="preserve">grundlegendes </w:t>
      </w:r>
      <w:r w:rsidR="00024846" w:rsidRPr="0032130D">
        <w:rPr>
          <w:rFonts w:ascii="Palatino Linotype" w:hAnsi="Palatino Linotype"/>
          <w:b/>
          <w:sz w:val="20"/>
          <w:szCs w:val="20"/>
        </w:rPr>
        <w:t xml:space="preserve">Koordinatensystem </w:t>
      </w:r>
      <w:r w:rsidRPr="0032130D">
        <w:rPr>
          <w:rFonts w:ascii="Palatino Linotype" w:hAnsi="Palatino Linotype"/>
          <w:b/>
          <w:sz w:val="20"/>
          <w:szCs w:val="20"/>
        </w:rPr>
        <w:br/>
      </w:r>
      <w:r w:rsidR="00D55E55" w:rsidRPr="0032130D">
        <w:rPr>
          <w:rFonts w:ascii="Palatino Linotype" w:hAnsi="Palatino Linotype"/>
          <w:sz w:val="20"/>
          <w:szCs w:val="20"/>
        </w:rPr>
        <w:t xml:space="preserve">Angesichts dieser </w:t>
      </w:r>
      <w:r w:rsidR="00BF7D88" w:rsidRPr="0032130D">
        <w:rPr>
          <w:rFonts w:ascii="Palatino Linotype" w:hAnsi="Palatino Linotype"/>
          <w:sz w:val="20"/>
          <w:szCs w:val="20"/>
        </w:rPr>
        <w:t xml:space="preserve">Entwicklungen und </w:t>
      </w:r>
      <w:r w:rsidR="00D55E55" w:rsidRPr="0032130D">
        <w:rPr>
          <w:rFonts w:ascii="Palatino Linotype" w:hAnsi="Palatino Linotype"/>
          <w:sz w:val="20"/>
          <w:szCs w:val="20"/>
        </w:rPr>
        <w:t>Herausforderungen</w:t>
      </w:r>
      <w:r w:rsidR="00BF7D88" w:rsidRPr="0032130D">
        <w:rPr>
          <w:rFonts w:ascii="Palatino Linotype" w:hAnsi="Palatino Linotype"/>
          <w:sz w:val="20"/>
          <w:szCs w:val="20"/>
        </w:rPr>
        <w:t xml:space="preserve"> </w:t>
      </w:r>
      <w:r w:rsidR="006258E9" w:rsidRPr="0032130D">
        <w:rPr>
          <w:rFonts w:ascii="Palatino Linotype" w:hAnsi="Palatino Linotype"/>
          <w:sz w:val="20"/>
          <w:szCs w:val="20"/>
        </w:rPr>
        <w:t>haben die</w:t>
      </w:r>
      <w:r w:rsidR="003E3834" w:rsidRPr="0032130D">
        <w:rPr>
          <w:rFonts w:ascii="Palatino Linotype" w:hAnsi="Palatino Linotype"/>
          <w:sz w:val="20"/>
          <w:szCs w:val="20"/>
        </w:rPr>
        <w:t xml:space="preserve"> Mitglieder des Advisory Board des </w:t>
      </w:r>
      <w:r w:rsidRPr="0032130D">
        <w:rPr>
          <w:rFonts w:ascii="Palatino Linotype" w:hAnsi="Palatino Linotype"/>
          <w:sz w:val="20"/>
          <w:szCs w:val="20"/>
        </w:rPr>
        <w:t>Corporate Governance Competence Cent</w:t>
      </w:r>
      <w:r w:rsidR="009562BD" w:rsidRPr="0032130D">
        <w:rPr>
          <w:rFonts w:ascii="Palatino Linotype" w:hAnsi="Palatino Linotype"/>
          <w:sz w:val="20"/>
          <w:szCs w:val="20"/>
        </w:rPr>
        <w:t>re</w:t>
      </w:r>
      <w:r w:rsidRPr="0032130D">
        <w:rPr>
          <w:rFonts w:ascii="Palatino Linotype" w:hAnsi="Palatino Linotype"/>
          <w:sz w:val="20"/>
          <w:szCs w:val="20"/>
        </w:rPr>
        <w:t xml:space="preserve"> an der HSG</w:t>
      </w:r>
      <w:r w:rsidR="00056035">
        <w:rPr>
          <w:rFonts w:ascii="Palatino Linotype" w:hAnsi="Palatino Linotype"/>
          <w:sz w:val="20"/>
          <w:szCs w:val="20"/>
        </w:rPr>
        <w:t xml:space="preserve"> –</w:t>
      </w:r>
      <w:r w:rsidR="00DE607D" w:rsidRPr="0032130D">
        <w:rPr>
          <w:rFonts w:ascii="Palatino Linotype" w:hAnsi="Palatino Linotype"/>
          <w:sz w:val="20"/>
          <w:szCs w:val="20"/>
        </w:rPr>
        <w:t xml:space="preserve"> </w:t>
      </w:r>
      <w:r w:rsidR="00885F23" w:rsidRPr="0032130D">
        <w:rPr>
          <w:rFonts w:ascii="Palatino Linotype" w:hAnsi="Palatino Linotype"/>
          <w:sz w:val="20"/>
          <w:szCs w:val="20"/>
        </w:rPr>
        <w:t>e</w:t>
      </w:r>
      <w:r w:rsidR="00DE607D" w:rsidRPr="0032130D">
        <w:rPr>
          <w:rFonts w:ascii="Palatino Linotype" w:hAnsi="Palatino Linotype"/>
          <w:sz w:val="20"/>
          <w:szCs w:val="20"/>
        </w:rPr>
        <w:t>in interdisziplinäres Team aus Persönlichkeit</w:t>
      </w:r>
      <w:r w:rsidR="00737AAB" w:rsidRPr="0032130D">
        <w:rPr>
          <w:rFonts w:ascii="Palatino Linotype" w:hAnsi="Palatino Linotype"/>
          <w:sz w:val="20"/>
          <w:szCs w:val="20"/>
        </w:rPr>
        <w:t>en</w:t>
      </w:r>
      <w:r w:rsidR="00DE607D" w:rsidRPr="0032130D">
        <w:rPr>
          <w:rFonts w:ascii="Palatino Linotype" w:hAnsi="Palatino Linotype"/>
          <w:sz w:val="20"/>
          <w:szCs w:val="20"/>
        </w:rPr>
        <w:t xml:space="preserve"> </w:t>
      </w:r>
      <w:r w:rsidR="003541D4" w:rsidRPr="0032130D">
        <w:rPr>
          <w:rFonts w:ascii="Palatino Linotype" w:hAnsi="Palatino Linotype"/>
          <w:sz w:val="20"/>
          <w:szCs w:val="20"/>
        </w:rPr>
        <w:t>aus</w:t>
      </w:r>
      <w:r w:rsidR="00DE607D" w:rsidRPr="0032130D">
        <w:rPr>
          <w:rFonts w:ascii="Palatino Linotype" w:hAnsi="Palatino Linotype"/>
          <w:sz w:val="20"/>
          <w:szCs w:val="20"/>
        </w:rPr>
        <w:t xml:space="preserve"> Wissenschaft</w:t>
      </w:r>
      <w:r w:rsidR="003541D4" w:rsidRPr="0032130D">
        <w:rPr>
          <w:rFonts w:ascii="Palatino Linotype" w:hAnsi="Palatino Linotype"/>
          <w:sz w:val="20"/>
          <w:szCs w:val="20"/>
        </w:rPr>
        <w:t xml:space="preserve"> und Wirtschaft</w:t>
      </w:r>
      <w:r w:rsidR="00056035">
        <w:rPr>
          <w:rFonts w:ascii="Palatino Linotype" w:hAnsi="Palatino Linotype"/>
          <w:sz w:val="20"/>
          <w:szCs w:val="20"/>
        </w:rPr>
        <w:t xml:space="preserve"> –</w:t>
      </w:r>
      <w:r w:rsidRPr="0032130D">
        <w:rPr>
          <w:rFonts w:ascii="Palatino Linotype" w:hAnsi="Palatino Linotype"/>
          <w:sz w:val="20"/>
          <w:szCs w:val="20"/>
        </w:rPr>
        <w:t xml:space="preserve"> vier Leitsätze ausgearbeitet, </w:t>
      </w:r>
      <w:r w:rsidR="00830787" w:rsidRPr="0032130D">
        <w:rPr>
          <w:rFonts w:ascii="Palatino Linotype" w:hAnsi="Palatino Linotype"/>
          <w:sz w:val="20"/>
          <w:szCs w:val="20"/>
        </w:rPr>
        <w:t xml:space="preserve">welche als grundlegendes Koordinatensystem </w:t>
      </w:r>
      <w:r w:rsidR="00A20C51" w:rsidRPr="0032130D">
        <w:rPr>
          <w:rFonts w:ascii="Palatino Linotype" w:hAnsi="Palatino Linotype"/>
          <w:sz w:val="20"/>
          <w:szCs w:val="20"/>
        </w:rPr>
        <w:t xml:space="preserve">für Fragen </w:t>
      </w:r>
      <w:r w:rsidR="00885F23" w:rsidRPr="0032130D">
        <w:rPr>
          <w:rFonts w:ascii="Palatino Linotype" w:hAnsi="Palatino Linotype"/>
          <w:sz w:val="20"/>
          <w:szCs w:val="20"/>
        </w:rPr>
        <w:t>zur</w:t>
      </w:r>
      <w:r w:rsidR="00A20C51" w:rsidRPr="0032130D">
        <w:rPr>
          <w:rFonts w:ascii="Palatino Linotype" w:hAnsi="Palatino Linotype"/>
          <w:sz w:val="20"/>
          <w:szCs w:val="20"/>
        </w:rPr>
        <w:t xml:space="preserve"> Corporate Governance bei Publikums</w:t>
      </w:r>
      <w:r w:rsidR="0032130D" w:rsidRPr="0032130D">
        <w:rPr>
          <w:rFonts w:ascii="Palatino Linotype" w:hAnsi="Palatino Linotype"/>
          <w:sz w:val="20"/>
          <w:szCs w:val="20"/>
        </w:rPr>
        <w:t>-</w:t>
      </w:r>
      <w:r w:rsidR="00A20C51" w:rsidRPr="0032130D">
        <w:rPr>
          <w:rFonts w:ascii="Palatino Linotype" w:hAnsi="Palatino Linotype"/>
          <w:sz w:val="20"/>
          <w:szCs w:val="20"/>
        </w:rPr>
        <w:t>gesellschaften</w:t>
      </w:r>
      <w:r w:rsidR="000D339A" w:rsidRPr="0032130D">
        <w:rPr>
          <w:rFonts w:ascii="Palatino Linotype" w:hAnsi="Palatino Linotype"/>
          <w:sz w:val="20"/>
          <w:szCs w:val="20"/>
        </w:rPr>
        <w:t xml:space="preserve"> (</w:t>
      </w:r>
      <w:r w:rsidR="006806F9" w:rsidRPr="0032130D">
        <w:rPr>
          <w:rFonts w:ascii="Palatino Linotype" w:hAnsi="Palatino Linotype"/>
          <w:sz w:val="20"/>
          <w:szCs w:val="20"/>
        </w:rPr>
        <w:t xml:space="preserve">d.h. Gesellschaften, deren Aktien an </w:t>
      </w:r>
      <w:r w:rsidR="008B3319" w:rsidRPr="0032130D">
        <w:rPr>
          <w:rFonts w:ascii="Palatino Linotype" w:hAnsi="Palatino Linotype"/>
          <w:sz w:val="20"/>
          <w:szCs w:val="20"/>
        </w:rPr>
        <w:t>einer</w:t>
      </w:r>
      <w:r w:rsidR="006806F9" w:rsidRPr="0032130D">
        <w:rPr>
          <w:rFonts w:ascii="Palatino Linotype" w:hAnsi="Palatino Linotype"/>
          <w:sz w:val="20"/>
          <w:szCs w:val="20"/>
        </w:rPr>
        <w:t xml:space="preserve"> Börse gehandelt werden</w:t>
      </w:r>
      <w:r w:rsidR="000D339A" w:rsidRPr="0032130D">
        <w:rPr>
          <w:rFonts w:ascii="Palatino Linotype" w:hAnsi="Palatino Linotype"/>
          <w:sz w:val="20"/>
          <w:szCs w:val="20"/>
        </w:rPr>
        <w:t>)</w:t>
      </w:r>
      <w:r w:rsidR="006806F9" w:rsidRPr="0032130D">
        <w:rPr>
          <w:rFonts w:ascii="Palatino Linotype" w:hAnsi="Palatino Linotype"/>
          <w:sz w:val="20"/>
          <w:szCs w:val="20"/>
        </w:rPr>
        <w:t xml:space="preserve"> </w:t>
      </w:r>
      <w:r w:rsidR="00830787" w:rsidRPr="0032130D">
        <w:rPr>
          <w:rFonts w:ascii="Palatino Linotype" w:hAnsi="Palatino Linotype"/>
          <w:sz w:val="20"/>
          <w:szCs w:val="20"/>
        </w:rPr>
        <w:t>gelten sollen</w:t>
      </w:r>
      <w:r w:rsidR="00364E54" w:rsidRPr="0032130D">
        <w:rPr>
          <w:rFonts w:ascii="Palatino Linotype" w:hAnsi="Palatino Linotype"/>
          <w:sz w:val="20"/>
          <w:szCs w:val="20"/>
        </w:rPr>
        <w:t>:</w:t>
      </w:r>
    </w:p>
    <w:p w14:paraId="1983C8E6" w14:textId="77777777" w:rsidR="00A951B0" w:rsidRPr="0032130D" w:rsidRDefault="00A951B0" w:rsidP="00F6708F">
      <w:pPr>
        <w:pStyle w:val="StandardWeb"/>
        <w:numPr>
          <w:ilvl w:val="0"/>
          <w:numId w:val="4"/>
        </w:numPr>
        <w:ind w:left="426" w:hanging="426"/>
        <w:rPr>
          <w:rFonts w:ascii="Palatino Linotype" w:hAnsi="Palatino Linotype"/>
          <w:b/>
          <w:sz w:val="20"/>
          <w:szCs w:val="20"/>
        </w:rPr>
      </w:pPr>
      <w:r w:rsidRPr="0032130D">
        <w:rPr>
          <w:rFonts w:ascii="Palatino Linotype" w:hAnsi="Palatino Linotype"/>
          <w:b/>
          <w:sz w:val="20"/>
          <w:szCs w:val="20"/>
        </w:rPr>
        <w:t>Die Rolle der Publikumsgesellschaft in der Gesellschaft</w:t>
      </w:r>
      <w:r w:rsidRPr="0032130D">
        <w:rPr>
          <w:rFonts w:ascii="Palatino Linotype" w:hAnsi="Palatino Linotype"/>
          <w:sz w:val="20"/>
          <w:szCs w:val="20"/>
        </w:rPr>
        <w:br/>
        <w:t xml:space="preserve">Publikumsgesellschaften (und grössere Unternehmen im Allgemeinen) haben eine </w:t>
      </w:r>
      <w:r w:rsidRPr="0032130D">
        <w:rPr>
          <w:rFonts w:ascii="Palatino Linotype" w:hAnsi="Palatino Linotype"/>
          <w:i/>
          <w:sz w:val="20"/>
          <w:szCs w:val="20"/>
        </w:rPr>
        <w:t>gesellschaftliche Verantwortung</w:t>
      </w:r>
      <w:r w:rsidRPr="0032130D">
        <w:rPr>
          <w:rFonts w:ascii="Palatino Linotype" w:hAnsi="Palatino Linotype"/>
          <w:sz w:val="20"/>
          <w:szCs w:val="20"/>
        </w:rPr>
        <w:t>.</w:t>
      </w:r>
      <w:r w:rsidRPr="0032130D">
        <w:rPr>
          <w:rFonts w:ascii="Palatino Linotype" w:hAnsi="Palatino Linotype"/>
          <w:sz w:val="20"/>
          <w:szCs w:val="20"/>
        </w:rPr>
        <w:br/>
        <w:t>Die gesellschaftliche Verantwortung besteht darin, unter Wahrung allgemein anerkannter ökologischer und sozialer Ziele eine gesamtwirtschaftliche Wertschöpfung und eine nachhaltige und gesunde Entwicklung des Unternehmens anzustreben. Dies setzt voraus, dass das Unternehmen seine Kapitalkosten überverdient.</w:t>
      </w:r>
      <w:r w:rsidR="006B4458" w:rsidRPr="0032130D">
        <w:rPr>
          <w:rFonts w:ascii="Palatino Linotype" w:hAnsi="Palatino Linotype"/>
          <w:sz w:val="20"/>
          <w:szCs w:val="20"/>
        </w:rPr>
        <w:br/>
      </w:r>
    </w:p>
    <w:p w14:paraId="6FBEF0C6" w14:textId="77777777" w:rsidR="00A951B0" w:rsidRPr="0032130D" w:rsidRDefault="00A951B0" w:rsidP="00F6708F">
      <w:pPr>
        <w:pStyle w:val="StandardWeb"/>
        <w:numPr>
          <w:ilvl w:val="0"/>
          <w:numId w:val="4"/>
        </w:numPr>
        <w:ind w:left="426" w:hanging="426"/>
        <w:rPr>
          <w:rFonts w:ascii="Palatino Linotype" w:hAnsi="Palatino Linotype"/>
          <w:b/>
          <w:sz w:val="20"/>
          <w:szCs w:val="20"/>
        </w:rPr>
      </w:pPr>
      <w:r w:rsidRPr="0032130D">
        <w:rPr>
          <w:rFonts w:ascii="Palatino Linotype" w:hAnsi="Palatino Linotype"/>
          <w:b/>
          <w:sz w:val="20"/>
          <w:szCs w:val="20"/>
        </w:rPr>
        <w:t>Träger der gesellschaftlichen Verantwortung</w:t>
      </w:r>
      <w:r w:rsidR="006B4458" w:rsidRPr="0032130D">
        <w:rPr>
          <w:rFonts w:ascii="Palatino Linotype" w:hAnsi="Palatino Linotype"/>
          <w:b/>
          <w:sz w:val="20"/>
          <w:szCs w:val="20"/>
        </w:rPr>
        <w:br/>
      </w:r>
      <w:r w:rsidR="006B4458" w:rsidRPr="0032130D">
        <w:rPr>
          <w:rFonts w:ascii="Palatino Linotype" w:hAnsi="Palatino Linotype"/>
          <w:sz w:val="20"/>
          <w:szCs w:val="20"/>
        </w:rPr>
        <w:t xml:space="preserve">Wenn Unternehmen eine gesellschaftliche Verantwortung zukommt, muss diese Leitplanke für </w:t>
      </w:r>
      <w:r w:rsidR="006B4458" w:rsidRPr="0032130D">
        <w:rPr>
          <w:rFonts w:ascii="Palatino Linotype" w:hAnsi="Palatino Linotype"/>
          <w:i/>
          <w:sz w:val="20"/>
          <w:szCs w:val="20"/>
        </w:rPr>
        <w:t>alle Entscheidungsträger im Unternehmen</w:t>
      </w:r>
      <w:r w:rsidR="006B4458" w:rsidRPr="0032130D">
        <w:rPr>
          <w:rFonts w:ascii="Palatino Linotype" w:hAnsi="Palatino Linotype"/>
          <w:sz w:val="20"/>
          <w:szCs w:val="20"/>
        </w:rPr>
        <w:t xml:space="preserve"> gelten: Verwaltungsrat, Management, Mitarbeitende und Aktionariat.</w:t>
      </w:r>
      <w:r w:rsidR="006B4458" w:rsidRPr="0032130D">
        <w:rPr>
          <w:rFonts w:ascii="Palatino Linotype" w:hAnsi="Palatino Linotype"/>
          <w:sz w:val="20"/>
          <w:szCs w:val="20"/>
        </w:rPr>
        <w:br/>
        <w:t>Für die Wahrnehmung dieser Aufgabe sind in erster Linie der Verwaltungsrat und das Management zuständig und verantwortlich. Verantwortungsvolle Aktionäre respektieren dies und leisten dabei Unterstützung.</w:t>
      </w:r>
      <w:r w:rsidR="00A9538B" w:rsidRPr="0032130D">
        <w:rPr>
          <w:rFonts w:ascii="Palatino Linotype" w:hAnsi="Palatino Linotype"/>
          <w:sz w:val="20"/>
          <w:szCs w:val="20"/>
        </w:rPr>
        <w:br/>
      </w:r>
    </w:p>
    <w:p w14:paraId="0B27D83D" w14:textId="77777777" w:rsidR="00A9538B" w:rsidRPr="0032130D" w:rsidRDefault="00A9538B" w:rsidP="00F6708F">
      <w:pPr>
        <w:pStyle w:val="StandardWeb"/>
        <w:numPr>
          <w:ilvl w:val="0"/>
          <w:numId w:val="4"/>
        </w:numPr>
        <w:ind w:left="426" w:hanging="426"/>
        <w:rPr>
          <w:rFonts w:ascii="Palatino Linotype" w:hAnsi="Palatino Linotype"/>
          <w:b/>
          <w:sz w:val="20"/>
          <w:szCs w:val="20"/>
        </w:rPr>
      </w:pPr>
      <w:r w:rsidRPr="0032130D">
        <w:rPr>
          <w:rFonts w:ascii="Palatino Linotype" w:hAnsi="Palatino Linotype"/>
          <w:b/>
          <w:sz w:val="20"/>
          <w:szCs w:val="20"/>
        </w:rPr>
        <w:t>Investieren und innovieren</w:t>
      </w:r>
      <w:r w:rsidRPr="0032130D">
        <w:rPr>
          <w:rFonts w:ascii="Palatino Linotype" w:hAnsi="Palatino Linotype"/>
          <w:b/>
          <w:sz w:val="20"/>
          <w:szCs w:val="20"/>
        </w:rPr>
        <w:br/>
      </w:r>
      <w:r w:rsidRPr="0032130D">
        <w:rPr>
          <w:rFonts w:ascii="Palatino Linotype" w:hAnsi="Palatino Linotype"/>
          <w:sz w:val="20"/>
          <w:szCs w:val="20"/>
        </w:rPr>
        <w:t>Der zukünftige Erfolg eines Unternehmens – und einer Volkswirtschaft – hängt entscheidend von der Bereitschaft ab, zu investieren und zu innovieren.</w:t>
      </w:r>
      <w:r w:rsidRPr="0032130D">
        <w:rPr>
          <w:rFonts w:ascii="Palatino Linotype" w:hAnsi="Palatino Linotype"/>
          <w:sz w:val="20"/>
          <w:szCs w:val="20"/>
        </w:rPr>
        <w:br/>
      </w:r>
    </w:p>
    <w:p w14:paraId="129F5CD4" w14:textId="77777777" w:rsidR="003707AD" w:rsidRPr="0032130D" w:rsidRDefault="00A9538B" w:rsidP="00F6708F">
      <w:pPr>
        <w:pStyle w:val="StandardWeb"/>
        <w:numPr>
          <w:ilvl w:val="0"/>
          <w:numId w:val="4"/>
        </w:numPr>
        <w:ind w:left="426" w:hanging="426"/>
        <w:rPr>
          <w:rFonts w:ascii="Palatino Linotype" w:hAnsi="Palatino Linotype"/>
          <w:b/>
          <w:sz w:val="20"/>
          <w:szCs w:val="20"/>
        </w:rPr>
      </w:pPr>
      <w:r w:rsidRPr="0032130D">
        <w:rPr>
          <w:rFonts w:ascii="Palatino Linotype" w:hAnsi="Palatino Linotype"/>
          <w:b/>
          <w:sz w:val="20"/>
          <w:szCs w:val="20"/>
        </w:rPr>
        <w:t>Geduldiges Kapital</w:t>
      </w:r>
      <w:r w:rsidRPr="0032130D">
        <w:rPr>
          <w:rFonts w:ascii="Palatino Linotype" w:hAnsi="Palatino Linotype"/>
          <w:b/>
          <w:sz w:val="20"/>
          <w:szCs w:val="20"/>
        </w:rPr>
        <w:br/>
      </w:r>
      <w:r w:rsidR="009C766B" w:rsidRPr="0032130D">
        <w:rPr>
          <w:rFonts w:ascii="Palatino Linotype" w:hAnsi="Palatino Linotype"/>
          <w:sz w:val="20"/>
          <w:szCs w:val="20"/>
        </w:rPr>
        <w:t>Um Investitionen und Innovationen zu ermöglichen, braucht es langfristig zur Verfügung gestelltes Kapital.</w:t>
      </w:r>
      <w:r w:rsidR="009C766B" w:rsidRPr="0032130D">
        <w:rPr>
          <w:rFonts w:ascii="Palatino Linotype" w:hAnsi="Palatino Linotype"/>
          <w:sz w:val="20"/>
          <w:szCs w:val="20"/>
        </w:rPr>
        <w:br/>
        <w:t xml:space="preserve">Institutionelle Investoren und Asset Manager, die sich zu einem nachhaltigen Investitionsverhalten bekennen, sollen den Personen, denen gegenüber sie verantwortlich sind, Rechenschaft ablegen, wie sie in einer Übernahmesituation oder bei einem anderen für das </w:t>
      </w:r>
      <w:r w:rsidR="009C766B" w:rsidRPr="0032130D">
        <w:rPr>
          <w:rFonts w:ascii="Palatino Linotype" w:hAnsi="Palatino Linotype"/>
          <w:sz w:val="20"/>
          <w:szCs w:val="20"/>
        </w:rPr>
        <w:lastRenderedPageBreak/>
        <w:t>Unternehmen bedeutsamen Ereignis ihr Stimmrecht ausüben und ob und weshalb sie ihre Aktien veräussern oder ausleihen.</w:t>
      </w:r>
    </w:p>
    <w:p w14:paraId="4063951C" w14:textId="385D05E5" w:rsidR="00172F21" w:rsidRPr="00DC7F5A" w:rsidRDefault="00940924" w:rsidP="00DC7F5A">
      <w:pPr>
        <w:rPr>
          <w:b/>
        </w:rPr>
      </w:pPr>
      <w:r w:rsidRPr="00DC7F5A">
        <w:rPr>
          <w:b/>
        </w:rPr>
        <w:t xml:space="preserve">Die folgenden </w:t>
      </w:r>
      <w:r w:rsidR="00241B27" w:rsidRPr="00DC7F5A">
        <w:rPr>
          <w:b/>
        </w:rPr>
        <w:t>Personen</w:t>
      </w:r>
      <w:r w:rsidRPr="00DC7F5A">
        <w:rPr>
          <w:b/>
        </w:rPr>
        <w:t xml:space="preserve"> sind Mitglieder des Advisory Board</w:t>
      </w:r>
      <w:r w:rsidR="00ED101B" w:rsidRPr="00DC7F5A">
        <w:rPr>
          <w:b/>
        </w:rPr>
        <w:t>:</w:t>
      </w:r>
      <w:r w:rsidRPr="00DC7F5A">
        <w:rPr>
          <w:b/>
        </w:rPr>
        <w:t xml:space="preserve"> </w:t>
      </w:r>
    </w:p>
    <w:p w14:paraId="41D2DC63" w14:textId="77777777" w:rsidR="00172F21" w:rsidRPr="0032130D" w:rsidRDefault="00020BD0" w:rsidP="00DC7F5A">
      <w:pPr>
        <w:pStyle w:val="Listenabsatz"/>
        <w:numPr>
          <w:ilvl w:val="0"/>
          <w:numId w:val="7"/>
        </w:numPr>
      </w:pPr>
      <w:r w:rsidRPr="0032130D">
        <w:t xml:space="preserve">Andreas Binder, Prof. Dr. iur. et lic. oec., </w:t>
      </w:r>
      <w:r w:rsidR="000718C8" w:rsidRPr="0032130D">
        <w:t>Universität</w:t>
      </w:r>
      <w:r w:rsidRPr="0032130D">
        <w:t xml:space="preserve"> St.Gallen (</w:t>
      </w:r>
      <w:r w:rsidR="00DB0156" w:rsidRPr="0032130D">
        <w:t>Vorsitz</w:t>
      </w:r>
      <w:r w:rsidRPr="0032130D">
        <w:t>)</w:t>
      </w:r>
    </w:p>
    <w:p w14:paraId="35514579" w14:textId="636B1AC6" w:rsidR="00667650" w:rsidRPr="0032130D" w:rsidRDefault="00020BD0" w:rsidP="00172F21">
      <w:pPr>
        <w:pStyle w:val="StandardWeb"/>
        <w:numPr>
          <w:ilvl w:val="0"/>
          <w:numId w:val="7"/>
        </w:numPr>
        <w:rPr>
          <w:rFonts w:ascii="Palatino Linotype" w:hAnsi="Palatino Linotype"/>
          <w:b/>
          <w:sz w:val="20"/>
          <w:szCs w:val="20"/>
        </w:rPr>
      </w:pPr>
      <w:r w:rsidRPr="0032130D">
        <w:rPr>
          <w:rFonts w:ascii="Palatino Linotype" w:hAnsi="Palatino Linotype"/>
          <w:sz w:val="20"/>
          <w:szCs w:val="20"/>
        </w:rPr>
        <w:t>Winfried Ruigrok, Prof.</w:t>
      </w:r>
      <w:r w:rsidR="00516AF2">
        <w:rPr>
          <w:rFonts w:ascii="Palatino Linotype" w:hAnsi="Palatino Linotype"/>
          <w:sz w:val="20"/>
          <w:szCs w:val="20"/>
        </w:rPr>
        <w:t xml:space="preserve">, </w:t>
      </w:r>
      <w:proofErr w:type="spellStart"/>
      <w:r w:rsidR="00516AF2">
        <w:rPr>
          <w:rFonts w:ascii="Palatino Linotype" w:hAnsi="Palatino Linotype"/>
          <w:sz w:val="20"/>
          <w:szCs w:val="20"/>
        </w:rPr>
        <w:t>Ph.D</w:t>
      </w:r>
      <w:proofErr w:type="spellEnd"/>
      <w:r w:rsidR="00516AF2">
        <w:rPr>
          <w:rFonts w:ascii="Palatino Linotype" w:hAnsi="Palatino Linotype"/>
          <w:sz w:val="20"/>
          <w:szCs w:val="20"/>
        </w:rPr>
        <w:t>.</w:t>
      </w:r>
      <w:r w:rsidRPr="0032130D">
        <w:rPr>
          <w:rFonts w:ascii="Palatino Linotype" w:hAnsi="Palatino Linotype"/>
          <w:sz w:val="20"/>
          <w:szCs w:val="20"/>
        </w:rPr>
        <w:t xml:space="preserve">, </w:t>
      </w:r>
      <w:r w:rsidR="00993053" w:rsidRPr="0032130D">
        <w:rPr>
          <w:rFonts w:ascii="Palatino Linotype" w:hAnsi="Palatino Linotype"/>
          <w:sz w:val="20"/>
          <w:szCs w:val="20"/>
        </w:rPr>
        <w:t xml:space="preserve">Universität </w:t>
      </w:r>
      <w:r w:rsidRPr="0032130D">
        <w:rPr>
          <w:rFonts w:ascii="Palatino Linotype" w:hAnsi="Palatino Linotype"/>
          <w:sz w:val="20"/>
          <w:szCs w:val="20"/>
        </w:rPr>
        <w:t>St.Gallen</w:t>
      </w:r>
    </w:p>
    <w:p w14:paraId="09E2F8B8" w14:textId="70B5108E" w:rsidR="00667650" w:rsidRPr="0032130D" w:rsidRDefault="00020BD0" w:rsidP="00172F21">
      <w:pPr>
        <w:pStyle w:val="StandardWeb"/>
        <w:numPr>
          <w:ilvl w:val="0"/>
          <w:numId w:val="7"/>
        </w:numPr>
        <w:rPr>
          <w:rFonts w:ascii="Palatino Linotype" w:hAnsi="Palatino Linotype"/>
          <w:sz w:val="20"/>
          <w:szCs w:val="20"/>
        </w:rPr>
      </w:pPr>
      <w:r w:rsidRPr="0032130D">
        <w:rPr>
          <w:rFonts w:ascii="Palatino Linotype" w:hAnsi="Palatino Linotype"/>
          <w:sz w:val="20"/>
          <w:szCs w:val="20"/>
        </w:rPr>
        <w:t xml:space="preserve">Peter Gomez, Prof. </w:t>
      </w:r>
      <w:r w:rsidR="00B03CE7" w:rsidRPr="0032130D">
        <w:rPr>
          <w:rFonts w:ascii="Palatino Linotype" w:hAnsi="Palatino Linotype"/>
          <w:sz w:val="20"/>
          <w:szCs w:val="20"/>
        </w:rPr>
        <w:t xml:space="preserve">em. </w:t>
      </w:r>
      <w:r w:rsidRPr="0032130D">
        <w:rPr>
          <w:rFonts w:ascii="Palatino Linotype" w:hAnsi="Palatino Linotype"/>
          <w:sz w:val="20"/>
          <w:szCs w:val="20"/>
        </w:rPr>
        <w:t xml:space="preserve">Dr. oec., </w:t>
      </w:r>
      <w:r w:rsidR="00993053" w:rsidRPr="0032130D">
        <w:rPr>
          <w:rFonts w:ascii="Palatino Linotype" w:hAnsi="Palatino Linotype"/>
          <w:sz w:val="20"/>
          <w:szCs w:val="20"/>
        </w:rPr>
        <w:t>Universität</w:t>
      </w:r>
      <w:r w:rsidRPr="0032130D">
        <w:rPr>
          <w:rFonts w:ascii="Palatino Linotype" w:hAnsi="Palatino Linotype"/>
          <w:sz w:val="20"/>
          <w:szCs w:val="20"/>
        </w:rPr>
        <w:t xml:space="preserve"> St.Galle</w:t>
      </w:r>
      <w:r w:rsidR="000718C8" w:rsidRPr="0032130D">
        <w:rPr>
          <w:rFonts w:ascii="Palatino Linotype" w:hAnsi="Palatino Linotype"/>
          <w:sz w:val="20"/>
          <w:szCs w:val="20"/>
        </w:rPr>
        <w:t>n</w:t>
      </w:r>
    </w:p>
    <w:p w14:paraId="636C6270" w14:textId="77777777" w:rsidR="00667650" w:rsidRPr="0032130D" w:rsidRDefault="00020BD0" w:rsidP="00172F21">
      <w:pPr>
        <w:pStyle w:val="StandardWeb"/>
        <w:numPr>
          <w:ilvl w:val="0"/>
          <w:numId w:val="7"/>
        </w:numPr>
        <w:rPr>
          <w:rFonts w:ascii="Palatino Linotype" w:hAnsi="Palatino Linotype"/>
          <w:sz w:val="20"/>
          <w:szCs w:val="20"/>
        </w:rPr>
      </w:pPr>
      <w:r w:rsidRPr="0032130D">
        <w:rPr>
          <w:rFonts w:ascii="Palatino Linotype" w:hAnsi="Palatino Linotype"/>
          <w:sz w:val="20"/>
          <w:szCs w:val="20"/>
        </w:rPr>
        <w:t xml:space="preserve">Franz Jaeger, Prof. </w:t>
      </w:r>
      <w:r w:rsidR="00B03CE7" w:rsidRPr="0032130D">
        <w:rPr>
          <w:rFonts w:ascii="Palatino Linotype" w:hAnsi="Palatino Linotype"/>
          <w:sz w:val="20"/>
          <w:szCs w:val="20"/>
        </w:rPr>
        <w:t xml:space="preserve">em. </w:t>
      </w:r>
      <w:r w:rsidRPr="0032130D">
        <w:rPr>
          <w:rFonts w:ascii="Palatino Linotype" w:hAnsi="Palatino Linotype"/>
          <w:sz w:val="20"/>
          <w:szCs w:val="20"/>
        </w:rPr>
        <w:t xml:space="preserve">Dr. oec., </w:t>
      </w:r>
      <w:r w:rsidR="00993053" w:rsidRPr="0032130D">
        <w:rPr>
          <w:rFonts w:ascii="Palatino Linotype" w:hAnsi="Palatino Linotype"/>
          <w:sz w:val="20"/>
          <w:szCs w:val="20"/>
        </w:rPr>
        <w:t xml:space="preserve">Universität </w:t>
      </w:r>
      <w:r w:rsidRPr="0032130D">
        <w:rPr>
          <w:rFonts w:ascii="Palatino Linotype" w:hAnsi="Palatino Linotype"/>
          <w:sz w:val="20"/>
          <w:szCs w:val="20"/>
        </w:rPr>
        <w:t>St.Gallen</w:t>
      </w:r>
    </w:p>
    <w:p w14:paraId="50095A59" w14:textId="77777777" w:rsidR="00667650" w:rsidRPr="0032130D" w:rsidRDefault="00020BD0" w:rsidP="00172F21">
      <w:pPr>
        <w:pStyle w:val="StandardWeb"/>
        <w:numPr>
          <w:ilvl w:val="0"/>
          <w:numId w:val="7"/>
        </w:numPr>
        <w:rPr>
          <w:rFonts w:ascii="Palatino Linotype" w:hAnsi="Palatino Linotype"/>
          <w:sz w:val="20"/>
          <w:szCs w:val="20"/>
        </w:rPr>
      </w:pPr>
      <w:r w:rsidRPr="0032130D">
        <w:rPr>
          <w:rFonts w:ascii="Palatino Linotype" w:hAnsi="Palatino Linotype"/>
          <w:sz w:val="20"/>
          <w:szCs w:val="20"/>
        </w:rPr>
        <w:t xml:space="preserve">Peter Forstmoser, Prof. </w:t>
      </w:r>
      <w:r w:rsidR="00F76FFC" w:rsidRPr="0032130D">
        <w:rPr>
          <w:rFonts w:ascii="Palatino Linotype" w:hAnsi="Palatino Linotype"/>
          <w:sz w:val="20"/>
          <w:szCs w:val="20"/>
        </w:rPr>
        <w:t xml:space="preserve">em. </w:t>
      </w:r>
      <w:r w:rsidRPr="0032130D">
        <w:rPr>
          <w:rFonts w:ascii="Palatino Linotype" w:hAnsi="Palatino Linotype"/>
          <w:sz w:val="20"/>
          <w:szCs w:val="20"/>
        </w:rPr>
        <w:t xml:space="preserve">Dr. iur., </w:t>
      </w:r>
      <w:r w:rsidR="00DB0156" w:rsidRPr="0032130D">
        <w:rPr>
          <w:rFonts w:ascii="Palatino Linotype" w:hAnsi="Palatino Linotype"/>
          <w:sz w:val="20"/>
          <w:szCs w:val="20"/>
        </w:rPr>
        <w:t xml:space="preserve">Universität </w:t>
      </w:r>
      <w:r w:rsidR="0093718E" w:rsidRPr="0032130D">
        <w:rPr>
          <w:rFonts w:ascii="Palatino Linotype" w:hAnsi="Palatino Linotype"/>
          <w:sz w:val="20"/>
          <w:szCs w:val="20"/>
        </w:rPr>
        <w:t>Zürich</w:t>
      </w:r>
    </w:p>
    <w:p w14:paraId="11DBE53F" w14:textId="77777777" w:rsidR="00667650" w:rsidRPr="0032130D" w:rsidRDefault="00020BD0" w:rsidP="00172F21">
      <w:pPr>
        <w:pStyle w:val="StandardWeb"/>
        <w:numPr>
          <w:ilvl w:val="0"/>
          <w:numId w:val="7"/>
        </w:numPr>
        <w:rPr>
          <w:rFonts w:ascii="Palatino Linotype" w:hAnsi="Palatino Linotype"/>
          <w:sz w:val="20"/>
          <w:szCs w:val="20"/>
          <w:lang w:val="en-US"/>
        </w:rPr>
      </w:pPr>
      <w:r w:rsidRPr="0032130D">
        <w:rPr>
          <w:rFonts w:ascii="Palatino Linotype" w:hAnsi="Palatino Linotype"/>
          <w:sz w:val="20"/>
          <w:szCs w:val="20"/>
          <w:lang w:val="en-US"/>
        </w:rPr>
        <w:t>David P. Frick, Senior Vice President Nestlé</w:t>
      </w:r>
    </w:p>
    <w:p w14:paraId="3BF65E5B" w14:textId="77777777" w:rsidR="00667650" w:rsidRPr="0032130D" w:rsidRDefault="00020BD0" w:rsidP="00172F21">
      <w:pPr>
        <w:pStyle w:val="StandardWeb"/>
        <w:numPr>
          <w:ilvl w:val="0"/>
          <w:numId w:val="7"/>
        </w:numPr>
        <w:rPr>
          <w:rFonts w:ascii="Palatino Linotype" w:hAnsi="Palatino Linotype"/>
          <w:sz w:val="20"/>
          <w:szCs w:val="20"/>
        </w:rPr>
      </w:pPr>
      <w:r w:rsidRPr="0032130D">
        <w:rPr>
          <w:rFonts w:ascii="Palatino Linotype" w:hAnsi="Palatino Linotype"/>
          <w:sz w:val="20"/>
          <w:szCs w:val="20"/>
        </w:rPr>
        <w:t xml:space="preserve">Bruno Gehrig, </w:t>
      </w:r>
      <w:r w:rsidR="00F12422" w:rsidRPr="0032130D">
        <w:rPr>
          <w:rFonts w:ascii="Palatino Linotype" w:hAnsi="Palatino Linotype"/>
          <w:sz w:val="20"/>
          <w:szCs w:val="20"/>
        </w:rPr>
        <w:t xml:space="preserve">Prof. </w:t>
      </w:r>
      <w:r w:rsidR="00B03CE7" w:rsidRPr="0032130D">
        <w:rPr>
          <w:rFonts w:ascii="Palatino Linotype" w:hAnsi="Palatino Linotype"/>
          <w:sz w:val="20"/>
          <w:szCs w:val="20"/>
        </w:rPr>
        <w:t>em</w:t>
      </w:r>
      <w:r w:rsidR="005C5F01" w:rsidRPr="0032130D">
        <w:rPr>
          <w:rFonts w:ascii="Palatino Linotype" w:hAnsi="Palatino Linotype"/>
          <w:sz w:val="20"/>
          <w:szCs w:val="20"/>
        </w:rPr>
        <w:t>.</w:t>
      </w:r>
      <w:r w:rsidR="00B03CE7" w:rsidRPr="0032130D">
        <w:rPr>
          <w:rFonts w:ascii="Palatino Linotype" w:hAnsi="Palatino Linotype"/>
          <w:sz w:val="20"/>
          <w:szCs w:val="20"/>
        </w:rPr>
        <w:t xml:space="preserve"> </w:t>
      </w:r>
      <w:r w:rsidR="00F12422" w:rsidRPr="0032130D">
        <w:rPr>
          <w:rFonts w:ascii="Palatino Linotype" w:hAnsi="Palatino Linotype"/>
          <w:sz w:val="20"/>
          <w:szCs w:val="20"/>
        </w:rPr>
        <w:t xml:space="preserve">Dr. oec., Universität </w:t>
      </w:r>
      <w:r w:rsidRPr="0032130D">
        <w:rPr>
          <w:rFonts w:ascii="Palatino Linotype" w:hAnsi="Palatino Linotype"/>
          <w:sz w:val="20"/>
          <w:szCs w:val="20"/>
        </w:rPr>
        <w:t>St.Gallen</w:t>
      </w:r>
    </w:p>
    <w:p w14:paraId="758E92EF" w14:textId="77777777" w:rsidR="00667650" w:rsidRPr="0032130D" w:rsidRDefault="00020BD0" w:rsidP="00172F21">
      <w:pPr>
        <w:pStyle w:val="StandardWeb"/>
        <w:numPr>
          <w:ilvl w:val="0"/>
          <w:numId w:val="7"/>
        </w:numPr>
        <w:rPr>
          <w:rFonts w:ascii="Palatino Linotype" w:hAnsi="Palatino Linotype"/>
          <w:sz w:val="20"/>
          <w:szCs w:val="20"/>
          <w:lang w:val="en-US"/>
        </w:rPr>
      </w:pPr>
      <w:r w:rsidRPr="0032130D">
        <w:rPr>
          <w:rFonts w:ascii="Palatino Linotype" w:hAnsi="Palatino Linotype"/>
          <w:sz w:val="20"/>
          <w:szCs w:val="20"/>
          <w:lang w:val="en-US"/>
        </w:rPr>
        <w:t xml:space="preserve">Roman Gutzwiller, Dr. iur., </w:t>
      </w:r>
      <w:r w:rsidR="00F12422" w:rsidRPr="0032130D">
        <w:rPr>
          <w:rFonts w:ascii="Palatino Linotype" w:hAnsi="Palatino Linotype"/>
          <w:sz w:val="20"/>
          <w:szCs w:val="20"/>
          <w:lang w:val="en-US"/>
        </w:rPr>
        <w:t>Mitglied der</w:t>
      </w:r>
      <w:r w:rsidRPr="0032130D">
        <w:rPr>
          <w:rFonts w:ascii="Palatino Linotype" w:hAnsi="Palatino Linotype"/>
          <w:sz w:val="20"/>
          <w:szCs w:val="20"/>
          <w:lang w:val="en-US"/>
        </w:rPr>
        <w:t xml:space="preserve"> World Economic Forum Global Shapers Community</w:t>
      </w:r>
    </w:p>
    <w:p w14:paraId="79A7DEC5" w14:textId="77777777" w:rsidR="00667650" w:rsidRPr="0032130D" w:rsidRDefault="00020BD0" w:rsidP="00172F21">
      <w:pPr>
        <w:pStyle w:val="StandardWeb"/>
        <w:numPr>
          <w:ilvl w:val="0"/>
          <w:numId w:val="7"/>
        </w:numPr>
        <w:rPr>
          <w:rFonts w:ascii="Palatino Linotype" w:hAnsi="Palatino Linotype"/>
          <w:sz w:val="20"/>
          <w:szCs w:val="20"/>
        </w:rPr>
      </w:pPr>
      <w:r w:rsidRPr="0032130D">
        <w:rPr>
          <w:rFonts w:ascii="Palatino Linotype" w:hAnsi="Palatino Linotype"/>
          <w:sz w:val="20"/>
          <w:szCs w:val="20"/>
        </w:rPr>
        <w:t xml:space="preserve">Bruno Heynen, </w:t>
      </w:r>
      <w:r w:rsidR="00F12422" w:rsidRPr="0032130D">
        <w:rPr>
          <w:rFonts w:ascii="Palatino Linotype" w:hAnsi="Palatino Linotype"/>
          <w:sz w:val="20"/>
          <w:szCs w:val="20"/>
        </w:rPr>
        <w:t>ehem.</w:t>
      </w:r>
      <w:r w:rsidRPr="0032130D">
        <w:rPr>
          <w:rFonts w:ascii="Palatino Linotype" w:hAnsi="Palatino Linotype"/>
          <w:sz w:val="20"/>
          <w:szCs w:val="20"/>
        </w:rPr>
        <w:t xml:space="preserve"> </w:t>
      </w:r>
      <w:r w:rsidR="00F12422" w:rsidRPr="0032130D">
        <w:rPr>
          <w:rFonts w:ascii="Palatino Linotype" w:hAnsi="Palatino Linotype"/>
          <w:sz w:val="20"/>
          <w:szCs w:val="20"/>
        </w:rPr>
        <w:t>Sekretär der Konzernleitung und des Verwaltungsrats von</w:t>
      </w:r>
      <w:r w:rsidRPr="0032130D">
        <w:rPr>
          <w:rFonts w:ascii="Palatino Linotype" w:hAnsi="Palatino Linotype"/>
          <w:sz w:val="20"/>
          <w:szCs w:val="20"/>
        </w:rPr>
        <w:t xml:space="preserve"> Novartis</w:t>
      </w:r>
      <w:r w:rsidR="00F12422" w:rsidRPr="0032130D">
        <w:rPr>
          <w:rFonts w:ascii="Palatino Linotype" w:hAnsi="Palatino Linotype"/>
          <w:sz w:val="20"/>
          <w:szCs w:val="20"/>
        </w:rPr>
        <w:t xml:space="preserve"> </w:t>
      </w:r>
    </w:p>
    <w:p w14:paraId="381A26D3" w14:textId="77777777" w:rsidR="00667650" w:rsidRPr="0032130D" w:rsidRDefault="00020BD0" w:rsidP="00172F21">
      <w:pPr>
        <w:pStyle w:val="StandardWeb"/>
        <w:numPr>
          <w:ilvl w:val="0"/>
          <w:numId w:val="7"/>
        </w:numPr>
        <w:rPr>
          <w:rFonts w:ascii="Palatino Linotype" w:hAnsi="Palatino Linotype"/>
          <w:sz w:val="20"/>
          <w:szCs w:val="20"/>
          <w:lang w:val="en-US"/>
        </w:rPr>
      </w:pPr>
      <w:r w:rsidRPr="0032130D">
        <w:rPr>
          <w:rFonts w:ascii="Palatino Linotype" w:hAnsi="Palatino Linotype"/>
          <w:sz w:val="20"/>
          <w:szCs w:val="20"/>
          <w:lang w:val="en-US"/>
        </w:rPr>
        <w:t xml:space="preserve">Ines Pöschel, </w:t>
      </w:r>
      <w:r w:rsidR="00F12422" w:rsidRPr="0032130D">
        <w:rPr>
          <w:rFonts w:ascii="Palatino Linotype" w:hAnsi="Palatino Linotype"/>
          <w:sz w:val="20"/>
          <w:szCs w:val="20"/>
          <w:lang w:val="en-US"/>
        </w:rPr>
        <w:t>Rechtsanwältin und C</w:t>
      </w:r>
      <w:r w:rsidRPr="0032130D">
        <w:rPr>
          <w:rFonts w:ascii="Palatino Linotype" w:hAnsi="Palatino Linotype"/>
          <w:sz w:val="20"/>
          <w:szCs w:val="20"/>
          <w:lang w:val="en-US"/>
        </w:rPr>
        <w:t xml:space="preserve">orporate </w:t>
      </w:r>
      <w:r w:rsidR="00F12422" w:rsidRPr="0032130D">
        <w:rPr>
          <w:rFonts w:ascii="Palatino Linotype" w:hAnsi="Palatino Linotype"/>
          <w:sz w:val="20"/>
          <w:szCs w:val="20"/>
          <w:lang w:val="en-US"/>
        </w:rPr>
        <w:t>G</w:t>
      </w:r>
      <w:r w:rsidRPr="0032130D">
        <w:rPr>
          <w:rFonts w:ascii="Palatino Linotype" w:hAnsi="Palatino Linotype"/>
          <w:sz w:val="20"/>
          <w:szCs w:val="20"/>
          <w:lang w:val="en-US"/>
        </w:rPr>
        <w:t>overnance</w:t>
      </w:r>
      <w:r w:rsidR="00F12422" w:rsidRPr="0032130D">
        <w:rPr>
          <w:rFonts w:ascii="Palatino Linotype" w:hAnsi="Palatino Linotype"/>
          <w:sz w:val="20"/>
          <w:szCs w:val="20"/>
          <w:lang w:val="en-US"/>
        </w:rPr>
        <w:t>-E</w:t>
      </w:r>
      <w:r w:rsidRPr="0032130D">
        <w:rPr>
          <w:rFonts w:ascii="Palatino Linotype" w:hAnsi="Palatino Linotype"/>
          <w:sz w:val="20"/>
          <w:szCs w:val="20"/>
          <w:lang w:val="en-US"/>
        </w:rPr>
        <w:t>xpert</w:t>
      </w:r>
      <w:r w:rsidR="00F12422" w:rsidRPr="0032130D">
        <w:rPr>
          <w:rFonts w:ascii="Palatino Linotype" w:hAnsi="Palatino Linotype"/>
          <w:sz w:val="20"/>
          <w:szCs w:val="20"/>
          <w:lang w:val="en-US"/>
        </w:rPr>
        <w:t>in</w:t>
      </w:r>
    </w:p>
    <w:p w14:paraId="5E503ED9" w14:textId="77777777" w:rsidR="00667650" w:rsidRPr="0032130D" w:rsidRDefault="00020BD0" w:rsidP="00172F21">
      <w:pPr>
        <w:pStyle w:val="StandardWeb"/>
        <w:numPr>
          <w:ilvl w:val="0"/>
          <w:numId w:val="7"/>
        </w:numPr>
        <w:rPr>
          <w:rFonts w:ascii="Palatino Linotype" w:hAnsi="Palatino Linotype"/>
          <w:sz w:val="20"/>
          <w:szCs w:val="20"/>
        </w:rPr>
      </w:pPr>
      <w:r w:rsidRPr="0032130D">
        <w:rPr>
          <w:rFonts w:ascii="Palatino Linotype" w:hAnsi="Palatino Linotype"/>
          <w:sz w:val="20"/>
          <w:szCs w:val="20"/>
        </w:rPr>
        <w:t>Katja Roth Pellanda, Dr. iur.</w:t>
      </w:r>
      <w:r w:rsidR="00F9298F" w:rsidRPr="0032130D">
        <w:rPr>
          <w:rFonts w:ascii="Palatino Linotype" w:hAnsi="Palatino Linotype"/>
          <w:sz w:val="20"/>
          <w:szCs w:val="20"/>
        </w:rPr>
        <w:t>,</w:t>
      </w:r>
      <w:r w:rsidRPr="0032130D">
        <w:rPr>
          <w:rFonts w:ascii="Palatino Linotype" w:hAnsi="Palatino Linotype"/>
          <w:sz w:val="20"/>
          <w:szCs w:val="20"/>
        </w:rPr>
        <w:t xml:space="preserve"> Se</w:t>
      </w:r>
      <w:r w:rsidR="00F12422" w:rsidRPr="0032130D">
        <w:rPr>
          <w:rFonts w:ascii="Palatino Linotype" w:hAnsi="Palatino Linotype"/>
          <w:sz w:val="20"/>
          <w:szCs w:val="20"/>
        </w:rPr>
        <w:t>kretärin der Konzernleitung von</w:t>
      </w:r>
      <w:r w:rsidRPr="0032130D">
        <w:rPr>
          <w:rFonts w:ascii="Palatino Linotype" w:hAnsi="Palatino Linotype"/>
          <w:sz w:val="20"/>
          <w:szCs w:val="20"/>
        </w:rPr>
        <w:t xml:space="preserve"> Novartis</w:t>
      </w:r>
      <w:r w:rsidR="00F12422" w:rsidRPr="0032130D">
        <w:rPr>
          <w:rFonts w:ascii="Palatino Linotype" w:hAnsi="Palatino Linotype"/>
          <w:sz w:val="20"/>
          <w:szCs w:val="20"/>
        </w:rPr>
        <w:t xml:space="preserve"> </w:t>
      </w:r>
    </w:p>
    <w:p w14:paraId="4787EEA3" w14:textId="77777777" w:rsidR="00667650" w:rsidRPr="0032130D" w:rsidRDefault="00020BD0" w:rsidP="00172F21">
      <w:pPr>
        <w:pStyle w:val="StandardWeb"/>
        <w:numPr>
          <w:ilvl w:val="0"/>
          <w:numId w:val="7"/>
        </w:numPr>
        <w:rPr>
          <w:rFonts w:ascii="Palatino Linotype" w:hAnsi="Palatino Linotype"/>
          <w:sz w:val="20"/>
          <w:szCs w:val="20"/>
          <w:lang w:val="en-US"/>
        </w:rPr>
      </w:pPr>
      <w:r w:rsidRPr="0032130D">
        <w:rPr>
          <w:rFonts w:ascii="Palatino Linotype" w:hAnsi="Palatino Linotype"/>
          <w:sz w:val="20"/>
          <w:szCs w:val="20"/>
          <w:lang w:val="en-US"/>
        </w:rPr>
        <w:t>Markus Steiner, Dr. iur., CEO State Street Bank, Z</w:t>
      </w:r>
      <w:r w:rsidR="00F12422" w:rsidRPr="0032130D">
        <w:rPr>
          <w:rFonts w:ascii="Palatino Linotype" w:hAnsi="Palatino Linotype"/>
          <w:sz w:val="20"/>
          <w:szCs w:val="20"/>
          <w:lang w:val="en-US"/>
        </w:rPr>
        <w:t>ü</w:t>
      </w:r>
      <w:r w:rsidRPr="0032130D">
        <w:rPr>
          <w:rFonts w:ascii="Palatino Linotype" w:hAnsi="Palatino Linotype"/>
          <w:sz w:val="20"/>
          <w:szCs w:val="20"/>
          <w:lang w:val="en-US"/>
        </w:rPr>
        <w:t xml:space="preserve">rich </w:t>
      </w:r>
    </w:p>
    <w:p w14:paraId="44DABAF5" w14:textId="77777777" w:rsidR="00667650" w:rsidRPr="0032130D" w:rsidRDefault="00020BD0" w:rsidP="00172F21">
      <w:pPr>
        <w:pStyle w:val="StandardWeb"/>
        <w:numPr>
          <w:ilvl w:val="0"/>
          <w:numId w:val="7"/>
        </w:numPr>
        <w:rPr>
          <w:rFonts w:ascii="Palatino Linotype" w:hAnsi="Palatino Linotype"/>
          <w:sz w:val="20"/>
          <w:szCs w:val="20"/>
          <w:lang w:val="en-US"/>
        </w:rPr>
      </w:pPr>
      <w:r w:rsidRPr="0032130D">
        <w:rPr>
          <w:rFonts w:ascii="Palatino Linotype" w:hAnsi="Palatino Linotype"/>
          <w:sz w:val="20"/>
          <w:szCs w:val="20"/>
          <w:lang w:val="en-US"/>
        </w:rPr>
        <w:t xml:space="preserve">Gianina Viglino-Caviezel, Dr. oec., </w:t>
      </w:r>
      <w:r w:rsidR="00F12422" w:rsidRPr="0032130D">
        <w:rPr>
          <w:rFonts w:ascii="Palatino Linotype" w:hAnsi="Palatino Linotype"/>
          <w:sz w:val="20"/>
          <w:szCs w:val="20"/>
          <w:lang w:val="en-US"/>
        </w:rPr>
        <w:t>Mitglied der World Economic Forum Global Shapers Community</w:t>
      </w:r>
    </w:p>
    <w:p w14:paraId="34989508" w14:textId="27137814" w:rsidR="0062694F" w:rsidRPr="0062694F" w:rsidRDefault="00020BD0">
      <w:pPr>
        <w:pStyle w:val="StandardWeb"/>
        <w:numPr>
          <w:ilvl w:val="0"/>
          <w:numId w:val="7"/>
        </w:numPr>
        <w:rPr>
          <w:rFonts w:ascii="Palatino Linotype" w:hAnsi="Palatino Linotype"/>
          <w:sz w:val="20"/>
          <w:szCs w:val="20"/>
        </w:rPr>
      </w:pPr>
      <w:r w:rsidRPr="0032130D">
        <w:rPr>
          <w:rFonts w:ascii="Palatino Linotype" w:hAnsi="Palatino Linotype"/>
          <w:sz w:val="20"/>
          <w:szCs w:val="20"/>
        </w:rPr>
        <w:t xml:space="preserve">Rudolf Wehrli, Dr. phil. et Dr. theol., </w:t>
      </w:r>
      <w:r w:rsidR="00DB0156" w:rsidRPr="0032130D">
        <w:rPr>
          <w:rFonts w:ascii="Palatino Linotype" w:hAnsi="Palatino Linotype"/>
          <w:sz w:val="20"/>
          <w:szCs w:val="20"/>
        </w:rPr>
        <w:t>ehem. Präsident der</w:t>
      </w:r>
      <w:r w:rsidRPr="0032130D">
        <w:rPr>
          <w:rFonts w:ascii="Palatino Linotype" w:hAnsi="Palatino Linotype"/>
          <w:sz w:val="20"/>
          <w:szCs w:val="20"/>
        </w:rPr>
        <w:t xml:space="preserve"> Economiesuisse</w:t>
      </w:r>
    </w:p>
    <w:p w14:paraId="26E4BDEE" w14:textId="77777777" w:rsidR="00020BD0" w:rsidRPr="0032130D" w:rsidRDefault="00ED101B" w:rsidP="003707AD">
      <w:pPr>
        <w:pStyle w:val="StandardWeb"/>
        <w:rPr>
          <w:rFonts w:ascii="Palatino Linotype" w:hAnsi="Palatino Linotype"/>
          <w:sz w:val="20"/>
          <w:szCs w:val="20"/>
        </w:rPr>
      </w:pPr>
      <w:r w:rsidRPr="0032130D">
        <w:rPr>
          <w:rFonts w:ascii="Palatino Linotype" w:hAnsi="Palatino Linotype"/>
          <w:sz w:val="20"/>
          <w:szCs w:val="20"/>
        </w:rPr>
        <w:t>Die Mitglieder des Advisory Board</w:t>
      </w:r>
      <w:r w:rsidR="00246789" w:rsidRPr="0032130D">
        <w:rPr>
          <w:rFonts w:ascii="Palatino Linotype" w:hAnsi="Palatino Linotype"/>
          <w:sz w:val="20"/>
          <w:szCs w:val="20"/>
        </w:rPr>
        <w:t xml:space="preserve"> </w:t>
      </w:r>
      <w:r w:rsidR="003707AD" w:rsidRPr="0032130D">
        <w:rPr>
          <w:rFonts w:ascii="Palatino Linotype" w:hAnsi="Palatino Linotype"/>
          <w:sz w:val="20"/>
          <w:szCs w:val="20"/>
        </w:rPr>
        <w:t xml:space="preserve">sind überzeugt, dass ein breiter gesellschaftspolitischer Diskurs </w:t>
      </w:r>
      <w:r w:rsidR="00CF3623" w:rsidRPr="0032130D">
        <w:rPr>
          <w:rFonts w:ascii="Palatino Linotype" w:hAnsi="Palatino Linotype"/>
          <w:sz w:val="20"/>
          <w:szCs w:val="20"/>
        </w:rPr>
        <w:t xml:space="preserve">zum Thema </w:t>
      </w:r>
      <w:r w:rsidR="003707AD" w:rsidRPr="0032130D">
        <w:rPr>
          <w:rFonts w:ascii="Palatino Linotype" w:hAnsi="Palatino Linotype"/>
          <w:sz w:val="20"/>
          <w:szCs w:val="20"/>
        </w:rPr>
        <w:t xml:space="preserve">notwendig ist und sich </w:t>
      </w:r>
      <w:r w:rsidR="00331C3D" w:rsidRPr="0032130D">
        <w:rPr>
          <w:rFonts w:ascii="Palatino Linotype" w:hAnsi="Palatino Linotype"/>
          <w:sz w:val="20"/>
          <w:szCs w:val="20"/>
        </w:rPr>
        <w:t xml:space="preserve">Politik, Wirtschaft und </w:t>
      </w:r>
      <w:r w:rsidR="003707AD" w:rsidRPr="0032130D">
        <w:rPr>
          <w:rFonts w:ascii="Palatino Linotype" w:hAnsi="Palatino Linotype"/>
          <w:sz w:val="20"/>
          <w:szCs w:val="20"/>
        </w:rPr>
        <w:t>Öffentlichkeit grundsätzliche Gedanken über den Sinn und Zweck der Publikumsgesellschaft und deren Rolle in der Gesellschaft machen muss.</w:t>
      </w:r>
      <w:r w:rsidR="00764F8D" w:rsidRPr="0032130D">
        <w:rPr>
          <w:rFonts w:ascii="Palatino Linotype" w:hAnsi="Palatino Linotype"/>
          <w:sz w:val="20"/>
          <w:szCs w:val="20"/>
        </w:rPr>
        <w:t xml:space="preserve"> </w:t>
      </w:r>
      <w:r w:rsidR="00AB0DE5" w:rsidRPr="0032130D">
        <w:rPr>
          <w:rFonts w:ascii="Palatino Linotype" w:hAnsi="Palatino Linotype"/>
          <w:sz w:val="20"/>
          <w:szCs w:val="20"/>
        </w:rPr>
        <w:t>«</w:t>
      </w:r>
      <w:r w:rsidR="000D3AE3" w:rsidRPr="0032130D">
        <w:rPr>
          <w:rFonts w:ascii="Palatino Linotype" w:hAnsi="Palatino Linotype"/>
          <w:sz w:val="20"/>
          <w:szCs w:val="20"/>
        </w:rPr>
        <w:t>Und da</w:t>
      </w:r>
      <w:r w:rsidR="003707AD" w:rsidRPr="0032130D">
        <w:rPr>
          <w:rFonts w:ascii="Palatino Linotype" w:hAnsi="Palatino Linotype"/>
          <w:sz w:val="20"/>
          <w:szCs w:val="20"/>
        </w:rPr>
        <w:t xml:space="preserve"> bei dieser anspruchsvollen Gedankenarbeit die jahrzehntelang zelebrierte Antinomie des Shareholder </w:t>
      </w:r>
      <w:r w:rsidR="00B03CE7" w:rsidRPr="0032130D">
        <w:rPr>
          <w:rFonts w:ascii="Palatino Linotype" w:hAnsi="Palatino Linotype"/>
          <w:sz w:val="20"/>
          <w:szCs w:val="20"/>
        </w:rPr>
        <w:t>V</w:t>
      </w:r>
      <w:r w:rsidR="003707AD" w:rsidRPr="0032130D">
        <w:rPr>
          <w:rFonts w:ascii="Palatino Linotype" w:hAnsi="Palatino Linotype"/>
          <w:sz w:val="20"/>
          <w:szCs w:val="20"/>
        </w:rPr>
        <w:t xml:space="preserve">alue vs. Stakeholder </w:t>
      </w:r>
      <w:r w:rsidR="00B03CE7" w:rsidRPr="0032130D">
        <w:rPr>
          <w:rFonts w:ascii="Palatino Linotype" w:hAnsi="Palatino Linotype"/>
          <w:sz w:val="20"/>
          <w:szCs w:val="20"/>
        </w:rPr>
        <w:t>V</w:t>
      </w:r>
      <w:r w:rsidR="003707AD" w:rsidRPr="0032130D">
        <w:rPr>
          <w:rFonts w:ascii="Palatino Linotype" w:hAnsi="Palatino Linotype"/>
          <w:sz w:val="20"/>
          <w:szCs w:val="20"/>
        </w:rPr>
        <w:t xml:space="preserve">alue nicht weiter führt, haben </w:t>
      </w:r>
      <w:r w:rsidR="00AB0DE5" w:rsidRPr="0032130D">
        <w:rPr>
          <w:rFonts w:ascii="Palatino Linotype" w:hAnsi="Palatino Linotype"/>
          <w:sz w:val="20"/>
          <w:szCs w:val="20"/>
        </w:rPr>
        <w:t>wir</w:t>
      </w:r>
      <w:r w:rsidR="003707AD" w:rsidRPr="0032130D">
        <w:rPr>
          <w:rFonts w:ascii="Palatino Linotype" w:hAnsi="Palatino Linotype"/>
          <w:sz w:val="20"/>
          <w:szCs w:val="20"/>
        </w:rPr>
        <w:t xml:space="preserve"> nach neuen Begriff</w:t>
      </w:r>
      <w:r w:rsidR="00B03CE7" w:rsidRPr="0032130D">
        <w:rPr>
          <w:rFonts w:ascii="Palatino Linotype" w:hAnsi="Palatino Linotype"/>
          <w:sz w:val="20"/>
          <w:szCs w:val="20"/>
        </w:rPr>
        <w:t>-</w:t>
      </w:r>
      <w:r w:rsidR="003707AD" w:rsidRPr="0032130D">
        <w:rPr>
          <w:rFonts w:ascii="Palatino Linotype" w:hAnsi="Palatino Linotype"/>
          <w:sz w:val="20"/>
          <w:szCs w:val="20"/>
        </w:rPr>
        <w:t>lichkeiten gesucht, um der notwendigen Debatte Schwung zu verleihen</w:t>
      </w:r>
      <w:r w:rsidR="00AB0DE5" w:rsidRPr="0032130D">
        <w:rPr>
          <w:rFonts w:ascii="Palatino Linotype" w:hAnsi="Palatino Linotype"/>
          <w:sz w:val="20"/>
          <w:szCs w:val="20"/>
        </w:rPr>
        <w:t>», sagt Andreas Binder</w:t>
      </w:r>
      <w:r w:rsidR="003707AD" w:rsidRPr="0032130D">
        <w:rPr>
          <w:rFonts w:ascii="Palatino Linotype" w:hAnsi="Palatino Linotype"/>
          <w:sz w:val="20"/>
          <w:szCs w:val="20"/>
        </w:rPr>
        <w:t>.</w:t>
      </w:r>
      <w:r w:rsidR="000D3AE3" w:rsidRPr="0032130D">
        <w:rPr>
          <w:rFonts w:ascii="Palatino Linotype" w:hAnsi="Palatino Linotype"/>
          <w:sz w:val="20"/>
          <w:szCs w:val="20"/>
        </w:rPr>
        <w:t xml:space="preserve"> Die Corporate Governance-Leitsätze sollen die Basis für einen offenen und vorurteilslosen Diskurs bieten.</w:t>
      </w:r>
    </w:p>
    <w:p w14:paraId="30571733" w14:textId="02F7B2AF" w:rsidR="002F0A4D" w:rsidRPr="0032130D" w:rsidDel="0062694F" w:rsidRDefault="00764F8D" w:rsidP="0042760C">
      <w:pPr>
        <w:pStyle w:val="StandardWeb"/>
        <w:rPr>
          <w:rFonts w:ascii="Palatino Linotype" w:hAnsi="Palatino Linotype"/>
          <w:sz w:val="20"/>
          <w:szCs w:val="20"/>
        </w:rPr>
      </w:pPr>
      <w:r w:rsidRPr="0032130D" w:rsidDel="0062694F">
        <w:rPr>
          <w:rFonts w:ascii="Palatino Linotype" w:hAnsi="Palatino Linotype"/>
          <w:sz w:val="20"/>
          <w:szCs w:val="20"/>
        </w:rPr>
        <w:t>Die Mitglieder des Advisory Board geben mit der Unterzeichnung der Corporate</w:t>
      </w:r>
      <w:r w:rsidR="00CE419C" w:rsidRPr="0032130D" w:rsidDel="0062694F">
        <w:rPr>
          <w:rFonts w:ascii="Palatino Linotype" w:hAnsi="Palatino Linotype"/>
          <w:sz w:val="20"/>
          <w:szCs w:val="20"/>
        </w:rPr>
        <w:t xml:space="preserve"> </w:t>
      </w:r>
      <w:r w:rsidRPr="0032130D" w:rsidDel="0062694F">
        <w:rPr>
          <w:rFonts w:ascii="Palatino Linotype" w:hAnsi="Palatino Linotype"/>
          <w:sz w:val="20"/>
          <w:szCs w:val="20"/>
        </w:rPr>
        <w:t>Governance-Leitsätze ihre persönliche Meinung wieder und nicht die Meinung der Organisationen, denen sie angehören</w:t>
      </w:r>
      <w:r w:rsidR="00172F21" w:rsidRPr="0032130D" w:rsidDel="0062694F">
        <w:rPr>
          <w:rFonts w:ascii="Palatino Linotype" w:hAnsi="Palatino Linotype"/>
          <w:sz w:val="20"/>
          <w:szCs w:val="20"/>
        </w:rPr>
        <w:t>.</w:t>
      </w:r>
    </w:p>
    <w:p w14:paraId="1821BACC" w14:textId="77777777" w:rsidR="003A6AF5" w:rsidRPr="0032130D" w:rsidRDefault="003A6AF5" w:rsidP="005E492B">
      <w:r w:rsidRPr="0032130D">
        <w:rPr>
          <w:b/>
        </w:rPr>
        <w:t>Konkrete Fragestellungen</w:t>
      </w:r>
      <w:r w:rsidRPr="0032130D">
        <w:rPr>
          <w:b/>
        </w:rPr>
        <w:br/>
      </w:r>
      <w:r w:rsidR="00AE2068" w:rsidRPr="0032130D">
        <w:t xml:space="preserve">Gemäss Andreas Binder </w:t>
      </w:r>
      <w:r w:rsidR="00535774" w:rsidRPr="0032130D">
        <w:t>berühren</w:t>
      </w:r>
      <w:r w:rsidR="00AE2068" w:rsidRPr="0032130D">
        <w:t xml:space="preserve"> die </w:t>
      </w:r>
      <w:r w:rsidRPr="0032130D">
        <w:t>Corporate Governance-Leitsätze eine Vielzahl aktueller und konkreter Fragestellungen, so unter anderem:</w:t>
      </w:r>
    </w:p>
    <w:p w14:paraId="6107F195" w14:textId="77777777" w:rsidR="002A63BD" w:rsidRPr="0032130D" w:rsidRDefault="00FA5EAE" w:rsidP="005E492B">
      <w:pPr>
        <w:pStyle w:val="Listenabsatz"/>
        <w:numPr>
          <w:ilvl w:val="0"/>
          <w:numId w:val="8"/>
        </w:numPr>
      </w:pPr>
      <w:r w:rsidRPr="0032130D">
        <w:t xml:space="preserve">die </w:t>
      </w:r>
      <w:r w:rsidR="003A6AF5" w:rsidRPr="0032130D">
        <w:t>Schaffung von Rechtssicherheit bezüglich der Möglichkeit der Gesellschaften, Loyalitätsaktien</w:t>
      </w:r>
      <w:r w:rsidR="00535774" w:rsidRPr="0032130D">
        <w:t xml:space="preserve"> für längerfristige Investoren</w:t>
      </w:r>
      <w:r w:rsidR="003A6AF5" w:rsidRPr="0032130D">
        <w:t xml:space="preserve"> auszugeben (thematisiert in der laufenden Aktienrechtsrevision)</w:t>
      </w:r>
      <w:r w:rsidRPr="0032130D">
        <w:t>;</w:t>
      </w:r>
      <w:r w:rsidR="003A6AF5" w:rsidRPr="0032130D">
        <w:t xml:space="preserve"> </w:t>
      </w:r>
    </w:p>
    <w:p w14:paraId="08CBDA4B" w14:textId="77777777" w:rsidR="002A63BD" w:rsidRPr="0032130D" w:rsidRDefault="00FA5EAE" w:rsidP="005E492B">
      <w:pPr>
        <w:pStyle w:val="StandardWeb"/>
        <w:numPr>
          <w:ilvl w:val="0"/>
          <w:numId w:val="8"/>
        </w:numPr>
        <w:rPr>
          <w:rFonts w:ascii="Palatino Linotype" w:hAnsi="Palatino Linotype"/>
          <w:sz w:val="20"/>
          <w:szCs w:val="20"/>
        </w:rPr>
      </w:pPr>
      <w:r w:rsidRPr="0032130D">
        <w:rPr>
          <w:rFonts w:ascii="Palatino Linotype" w:hAnsi="Palatino Linotype"/>
          <w:sz w:val="20"/>
          <w:szCs w:val="20"/>
        </w:rPr>
        <w:t xml:space="preserve">die </w:t>
      </w:r>
      <w:r w:rsidR="00535774" w:rsidRPr="0032130D">
        <w:rPr>
          <w:rFonts w:ascii="Palatino Linotype" w:hAnsi="Palatino Linotype"/>
          <w:sz w:val="20"/>
          <w:szCs w:val="20"/>
        </w:rPr>
        <w:t xml:space="preserve">Möglichkeit, Aktionäre vom Stimmrecht auszuschliessen, wenn sie das mit den </w:t>
      </w:r>
      <w:r w:rsidR="00CA5933" w:rsidRPr="0032130D">
        <w:rPr>
          <w:rFonts w:ascii="Palatino Linotype" w:hAnsi="Palatino Linotype"/>
          <w:sz w:val="20"/>
          <w:szCs w:val="20"/>
        </w:rPr>
        <w:t>A</w:t>
      </w:r>
      <w:r w:rsidR="00535774" w:rsidRPr="0032130D">
        <w:rPr>
          <w:rFonts w:ascii="Palatino Linotype" w:hAnsi="Palatino Linotype"/>
          <w:sz w:val="20"/>
          <w:szCs w:val="20"/>
        </w:rPr>
        <w:t>ktien verbundene wirtschaftliche Risiko nicht selbst tragen</w:t>
      </w:r>
      <w:r w:rsidR="003A6AF5" w:rsidRPr="0032130D">
        <w:rPr>
          <w:rFonts w:ascii="Palatino Linotype" w:hAnsi="Palatino Linotype"/>
          <w:sz w:val="20"/>
          <w:szCs w:val="20"/>
        </w:rPr>
        <w:t xml:space="preserve"> (thematisiert in der laufenden Aktienrechtsrevision)</w:t>
      </w:r>
      <w:r w:rsidRPr="0032130D">
        <w:rPr>
          <w:rFonts w:ascii="Palatino Linotype" w:hAnsi="Palatino Linotype"/>
          <w:sz w:val="20"/>
          <w:szCs w:val="20"/>
        </w:rPr>
        <w:t>;</w:t>
      </w:r>
    </w:p>
    <w:p w14:paraId="0F8217B6" w14:textId="77777777" w:rsidR="002A63BD" w:rsidRPr="0032130D" w:rsidRDefault="00FA5EAE" w:rsidP="005E492B">
      <w:pPr>
        <w:pStyle w:val="StandardWeb"/>
        <w:numPr>
          <w:ilvl w:val="0"/>
          <w:numId w:val="8"/>
        </w:numPr>
        <w:rPr>
          <w:rFonts w:ascii="Palatino Linotype" w:hAnsi="Palatino Linotype"/>
          <w:sz w:val="20"/>
          <w:szCs w:val="20"/>
        </w:rPr>
      </w:pPr>
      <w:r w:rsidRPr="0032130D">
        <w:rPr>
          <w:rFonts w:ascii="Palatino Linotype" w:hAnsi="Palatino Linotype"/>
          <w:sz w:val="20"/>
          <w:szCs w:val="20"/>
        </w:rPr>
        <w:t xml:space="preserve">die </w:t>
      </w:r>
      <w:r w:rsidR="003A6AF5" w:rsidRPr="0032130D">
        <w:rPr>
          <w:rFonts w:ascii="Palatino Linotype" w:hAnsi="Palatino Linotype"/>
          <w:sz w:val="20"/>
          <w:szCs w:val="20"/>
        </w:rPr>
        <w:t xml:space="preserve">Schaffung einer Prüf- und Bewilligungsbehörde für ausländische Direktinvestitionen (aktuell thematisiert </w:t>
      </w:r>
      <w:r w:rsidR="008D2BA2" w:rsidRPr="0032130D">
        <w:rPr>
          <w:rFonts w:ascii="Palatino Linotype" w:hAnsi="Palatino Linotype"/>
          <w:sz w:val="20"/>
          <w:szCs w:val="20"/>
        </w:rPr>
        <w:t xml:space="preserve">im Bundesparlament </w:t>
      </w:r>
      <w:r w:rsidR="003A6AF5" w:rsidRPr="0032130D">
        <w:rPr>
          <w:rFonts w:ascii="Palatino Linotype" w:hAnsi="Palatino Linotype"/>
          <w:sz w:val="20"/>
          <w:szCs w:val="20"/>
        </w:rPr>
        <w:t>mit der Motion Rieder)</w:t>
      </w:r>
      <w:r w:rsidR="008D2BA2" w:rsidRPr="0032130D">
        <w:rPr>
          <w:rFonts w:ascii="Palatino Linotype" w:hAnsi="Palatino Linotype"/>
          <w:sz w:val="20"/>
          <w:szCs w:val="20"/>
        </w:rPr>
        <w:t>;</w:t>
      </w:r>
    </w:p>
    <w:p w14:paraId="0CD457E5" w14:textId="77777777" w:rsidR="002A63BD" w:rsidRPr="0032130D" w:rsidRDefault="0041471C" w:rsidP="005E492B">
      <w:pPr>
        <w:pStyle w:val="StandardWeb"/>
        <w:numPr>
          <w:ilvl w:val="0"/>
          <w:numId w:val="8"/>
        </w:numPr>
        <w:rPr>
          <w:rFonts w:ascii="Palatino Linotype" w:hAnsi="Palatino Linotype"/>
          <w:sz w:val="20"/>
          <w:szCs w:val="20"/>
        </w:rPr>
      </w:pPr>
      <w:r w:rsidRPr="0032130D">
        <w:rPr>
          <w:rFonts w:ascii="Palatino Linotype" w:hAnsi="Palatino Linotype"/>
          <w:sz w:val="20"/>
          <w:szCs w:val="20"/>
        </w:rPr>
        <w:t>w</w:t>
      </w:r>
      <w:r w:rsidR="003A6AF5" w:rsidRPr="0032130D">
        <w:rPr>
          <w:rFonts w:ascii="Palatino Linotype" w:hAnsi="Palatino Linotype"/>
          <w:sz w:val="20"/>
          <w:szCs w:val="20"/>
        </w:rPr>
        <w:t>ie man die Governance bei Publikumsgesellschaften ausserhalb von gesetzlichen Vorgaben hin zu mehr Nachhaltigkeit verändern</w:t>
      </w:r>
      <w:r w:rsidRPr="0032130D">
        <w:rPr>
          <w:rFonts w:ascii="Palatino Linotype" w:hAnsi="Palatino Linotype"/>
          <w:sz w:val="20"/>
          <w:szCs w:val="20"/>
        </w:rPr>
        <w:t xml:space="preserve"> kann</w:t>
      </w:r>
      <w:r w:rsidR="00AC62EF" w:rsidRPr="0032130D">
        <w:rPr>
          <w:rFonts w:ascii="Palatino Linotype" w:hAnsi="Palatino Linotype"/>
          <w:sz w:val="20"/>
          <w:szCs w:val="20"/>
        </w:rPr>
        <w:t xml:space="preserve"> oder</w:t>
      </w:r>
    </w:p>
    <w:p w14:paraId="493C9733" w14:textId="03747DC2" w:rsidR="002A63BD" w:rsidRPr="0032130D" w:rsidRDefault="008412A7" w:rsidP="005E492B">
      <w:pPr>
        <w:pStyle w:val="StandardWeb"/>
        <w:numPr>
          <w:ilvl w:val="0"/>
          <w:numId w:val="8"/>
        </w:numPr>
        <w:rPr>
          <w:rFonts w:ascii="Palatino Linotype" w:hAnsi="Palatino Linotype"/>
          <w:sz w:val="20"/>
          <w:szCs w:val="20"/>
        </w:rPr>
      </w:pPr>
      <w:r w:rsidRPr="0032130D">
        <w:rPr>
          <w:rFonts w:ascii="Palatino Linotype" w:hAnsi="Palatino Linotype"/>
          <w:sz w:val="20"/>
          <w:szCs w:val="20"/>
        </w:rPr>
        <w:t>was</w:t>
      </w:r>
      <w:r w:rsidR="003A6AF5" w:rsidRPr="0032130D">
        <w:rPr>
          <w:rFonts w:ascii="Palatino Linotype" w:hAnsi="Palatino Linotype"/>
          <w:sz w:val="20"/>
          <w:szCs w:val="20"/>
        </w:rPr>
        <w:t xml:space="preserve"> ein </w:t>
      </w:r>
      <w:proofErr w:type="gramStart"/>
      <w:r w:rsidR="003A6AF5" w:rsidRPr="0032130D">
        <w:rPr>
          <w:rFonts w:ascii="Palatino Linotype" w:hAnsi="Palatino Linotype"/>
          <w:sz w:val="20"/>
          <w:szCs w:val="20"/>
        </w:rPr>
        <w:t>liberales</w:t>
      </w:r>
      <w:proofErr w:type="gramEnd"/>
      <w:r w:rsidR="003A6AF5" w:rsidRPr="0032130D">
        <w:rPr>
          <w:rFonts w:ascii="Palatino Linotype" w:hAnsi="Palatino Linotype"/>
          <w:sz w:val="20"/>
          <w:szCs w:val="20"/>
        </w:rPr>
        <w:t xml:space="preserve"> Aktien- und Übernahmerecht</w:t>
      </w:r>
      <w:r w:rsidRPr="0032130D">
        <w:rPr>
          <w:rFonts w:ascii="Palatino Linotype" w:hAnsi="Palatino Linotype"/>
          <w:sz w:val="20"/>
          <w:szCs w:val="20"/>
        </w:rPr>
        <w:t xml:space="preserve"> ist (e</w:t>
      </w:r>
      <w:r w:rsidR="003A6AF5" w:rsidRPr="0032130D">
        <w:rPr>
          <w:rFonts w:ascii="Palatino Linotype" w:hAnsi="Palatino Linotype"/>
          <w:sz w:val="20"/>
          <w:szCs w:val="20"/>
        </w:rPr>
        <w:t>ines, das viele zwingende Vorschriften enthält oder eines, das eine Ermöglichungsgesetzgebung darstellt</w:t>
      </w:r>
      <w:r w:rsidRPr="0032130D">
        <w:rPr>
          <w:rFonts w:ascii="Palatino Linotype" w:hAnsi="Palatino Linotype"/>
          <w:sz w:val="20"/>
          <w:szCs w:val="20"/>
        </w:rPr>
        <w:t>)</w:t>
      </w:r>
    </w:p>
    <w:p w14:paraId="34816368" w14:textId="77777777" w:rsidR="002F0A4D" w:rsidRPr="0032130D" w:rsidRDefault="00AE2068" w:rsidP="0011453F">
      <w:pPr>
        <w:pStyle w:val="StandardWeb"/>
        <w:rPr>
          <w:rFonts w:ascii="Palatino Linotype" w:hAnsi="Palatino Linotype"/>
          <w:sz w:val="20"/>
          <w:szCs w:val="20"/>
        </w:rPr>
      </w:pPr>
      <w:r w:rsidRPr="0032130D">
        <w:rPr>
          <w:rFonts w:ascii="Palatino Linotype" w:hAnsi="Palatino Linotype"/>
          <w:sz w:val="20"/>
          <w:szCs w:val="20"/>
        </w:rPr>
        <w:lastRenderedPageBreak/>
        <w:t>«</w:t>
      </w:r>
      <w:r w:rsidR="0088741F" w:rsidRPr="0032130D">
        <w:rPr>
          <w:rFonts w:ascii="Palatino Linotype" w:hAnsi="Palatino Linotype"/>
          <w:sz w:val="20"/>
          <w:szCs w:val="20"/>
        </w:rPr>
        <w:t>Schliesslich kulminiert alles in der Frage, was</w:t>
      </w:r>
      <w:r w:rsidR="003A6AF5" w:rsidRPr="0032130D">
        <w:rPr>
          <w:rFonts w:ascii="Palatino Linotype" w:hAnsi="Palatino Linotype"/>
          <w:sz w:val="20"/>
          <w:szCs w:val="20"/>
        </w:rPr>
        <w:t xml:space="preserve"> der Sinn und Zweck der Publikumsgesellschaft </w:t>
      </w:r>
      <w:r w:rsidR="0088741F" w:rsidRPr="0032130D">
        <w:rPr>
          <w:rFonts w:ascii="Palatino Linotype" w:hAnsi="Palatino Linotype"/>
          <w:sz w:val="20"/>
          <w:szCs w:val="20"/>
        </w:rPr>
        <w:t>ist.</w:t>
      </w:r>
      <w:r w:rsidR="008846BA" w:rsidRPr="0032130D">
        <w:rPr>
          <w:rFonts w:ascii="Palatino Linotype" w:hAnsi="Palatino Linotype"/>
          <w:sz w:val="20"/>
          <w:szCs w:val="20"/>
        </w:rPr>
        <w:t xml:space="preserve"> </w:t>
      </w:r>
      <w:r w:rsidR="00AC62EF" w:rsidRPr="0032130D">
        <w:rPr>
          <w:rFonts w:ascii="Palatino Linotype" w:hAnsi="Palatino Linotype"/>
          <w:sz w:val="20"/>
          <w:szCs w:val="20"/>
        </w:rPr>
        <w:t>D</w:t>
      </w:r>
      <w:r w:rsidR="008846BA" w:rsidRPr="0032130D">
        <w:rPr>
          <w:rFonts w:ascii="Palatino Linotype" w:hAnsi="Palatino Linotype"/>
          <w:sz w:val="20"/>
          <w:szCs w:val="20"/>
        </w:rPr>
        <w:t xml:space="preserve">iese Frage wird heute weltweit </w:t>
      </w:r>
      <w:r w:rsidR="003A6AF5" w:rsidRPr="0032130D">
        <w:rPr>
          <w:rFonts w:ascii="Palatino Linotype" w:hAnsi="Palatino Linotype"/>
          <w:sz w:val="20"/>
          <w:szCs w:val="20"/>
        </w:rPr>
        <w:t>thematisiert</w:t>
      </w:r>
      <w:r w:rsidR="00AC62EF" w:rsidRPr="0032130D">
        <w:rPr>
          <w:rFonts w:ascii="Palatino Linotype" w:hAnsi="Palatino Linotype"/>
          <w:sz w:val="20"/>
          <w:szCs w:val="20"/>
        </w:rPr>
        <w:t xml:space="preserve">, und wir wollen den Diskurs </w:t>
      </w:r>
      <w:r w:rsidR="00903A0B" w:rsidRPr="0032130D">
        <w:rPr>
          <w:rFonts w:ascii="Palatino Linotype" w:hAnsi="Palatino Linotype"/>
          <w:sz w:val="20"/>
          <w:szCs w:val="20"/>
        </w:rPr>
        <w:t xml:space="preserve">aktiv </w:t>
      </w:r>
      <w:r w:rsidR="00AC62EF" w:rsidRPr="0032130D">
        <w:rPr>
          <w:rFonts w:ascii="Palatino Linotype" w:hAnsi="Palatino Linotype"/>
          <w:sz w:val="20"/>
          <w:szCs w:val="20"/>
        </w:rPr>
        <w:t>mitgestalten</w:t>
      </w:r>
      <w:r w:rsidR="001A6184" w:rsidRPr="0032130D">
        <w:rPr>
          <w:rFonts w:ascii="Palatino Linotype" w:hAnsi="Palatino Linotype"/>
          <w:sz w:val="20"/>
          <w:szCs w:val="20"/>
        </w:rPr>
        <w:t>», meint Andreas Binder.</w:t>
      </w:r>
    </w:p>
    <w:p w14:paraId="62CF6B7D" w14:textId="512ECA26" w:rsidR="003E69B8" w:rsidRPr="003664A0" w:rsidRDefault="004E55C9" w:rsidP="003664A0">
      <w:pPr>
        <w:pStyle w:val="StandardWeb"/>
        <w:numPr>
          <w:ilvl w:val="0"/>
          <w:numId w:val="10"/>
        </w:numPr>
        <w:rPr>
          <w:rStyle w:val="Hyperlink"/>
          <w:rFonts w:ascii="Palatino Linotype" w:hAnsi="Palatino Linotype" w:cs="Palatino Linotype"/>
          <w:b/>
          <w:sz w:val="20"/>
          <w:szCs w:val="20"/>
          <w:lang w:val="de-DE" w:eastAsia="de-DE"/>
        </w:rPr>
      </w:pPr>
      <w:hyperlink r:id="rId7" w:history="1">
        <w:r w:rsidR="003E69B8" w:rsidRPr="003664A0">
          <w:rPr>
            <w:rStyle w:val="Hyperlink"/>
            <w:rFonts w:ascii="Palatino Linotype" w:hAnsi="Palatino Linotype" w:cs="Palatino Linotype"/>
            <w:b/>
            <w:sz w:val="20"/>
            <w:szCs w:val="20"/>
            <w:lang w:val="de-DE" w:eastAsia="de-DE"/>
          </w:rPr>
          <w:t>Leitsätze und Grundsatzartikel</w:t>
        </w:r>
      </w:hyperlink>
      <w:r w:rsidR="00D63A0B">
        <w:rPr>
          <w:rStyle w:val="Hyperlink"/>
          <w:rFonts w:ascii="Palatino Linotype" w:hAnsi="Palatino Linotype" w:cs="Palatino Linotype"/>
          <w:b/>
          <w:sz w:val="20"/>
          <w:szCs w:val="20"/>
          <w:lang w:val="de-DE" w:eastAsia="de-DE"/>
        </w:rPr>
        <w:t>:</w:t>
      </w:r>
      <w:r w:rsidR="00D63A0B">
        <w:rPr>
          <w:rStyle w:val="Hyperlink"/>
          <w:rFonts w:ascii="Palatino Linotype" w:hAnsi="Palatino Linotype" w:cs="Palatino Linotype"/>
          <w:b/>
          <w:sz w:val="20"/>
          <w:szCs w:val="20"/>
          <w:lang w:val="de-DE" w:eastAsia="de-DE"/>
        </w:rPr>
        <w:br/>
      </w:r>
      <w:r w:rsidR="00D63A0B" w:rsidRPr="00CC124B">
        <w:rPr>
          <w:rStyle w:val="Hyperlink"/>
          <w:rFonts w:ascii="Palatino Linotype" w:hAnsi="Palatino Linotype" w:cs="Palatino Linotype"/>
          <w:b/>
          <w:sz w:val="20"/>
          <w:szCs w:val="20"/>
        </w:rPr>
        <w:t>https://fim.unisg.ch/en/competence-centres/corporate-governance</w:t>
      </w:r>
    </w:p>
    <w:p w14:paraId="45B75A36" w14:textId="2EC7971C" w:rsidR="0032130D" w:rsidRPr="0032130D" w:rsidRDefault="00943044" w:rsidP="0032130D">
      <w:pPr>
        <w:pStyle w:val="StandardWeb"/>
        <w:rPr>
          <w:rFonts w:ascii="Palatino Linotype" w:hAnsi="Palatino Linotype" w:cs="Palatino Linotype"/>
          <w:color w:val="115C2E"/>
          <w:sz w:val="20"/>
          <w:szCs w:val="20"/>
          <w:u w:val="single"/>
          <w:lang w:val="de-DE" w:eastAsia="de-DE"/>
        </w:rPr>
      </w:pPr>
      <w:r>
        <w:rPr>
          <w:rFonts w:ascii="Palatino Linotype" w:hAnsi="Palatino Linotype" w:cs="Palatino Linotype"/>
          <w:b/>
          <w:bCs/>
          <w:color w:val="000000"/>
          <w:sz w:val="20"/>
          <w:szCs w:val="20"/>
          <w:lang w:val="de-DE" w:eastAsia="de-DE"/>
        </w:rPr>
        <w:t>Für</w:t>
      </w:r>
      <w:r w:rsidR="005D7077">
        <w:rPr>
          <w:rFonts w:ascii="Palatino Linotype" w:hAnsi="Palatino Linotype" w:cs="Palatino Linotype"/>
          <w:b/>
          <w:bCs/>
          <w:color w:val="000000"/>
          <w:sz w:val="20"/>
          <w:szCs w:val="20"/>
          <w:lang w:val="de-DE" w:eastAsia="de-DE"/>
        </w:rPr>
        <w:t xml:space="preserve"> F</w:t>
      </w:r>
      <w:r>
        <w:rPr>
          <w:rFonts w:ascii="Palatino Linotype" w:hAnsi="Palatino Linotype" w:cs="Palatino Linotype"/>
          <w:b/>
          <w:bCs/>
          <w:color w:val="000000"/>
          <w:sz w:val="20"/>
          <w:szCs w:val="20"/>
          <w:lang w:val="de-DE" w:eastAsia="de-DE"/>
        </w:rPr>
        <w:t>ragen und weiterführende Info</w:t>
      </w:r>
      <w:r w:rsidR="005D7077">
        <w:rPr>
          <w:rFonts w:ascii="Palatino Linotype" w:hAnsi="Palatino Linotype" w:cs="Palatino Linotype"/>
          <w:b/>
          <w:bCs/>
          <w:color w:val="000000"/>
          <w:sz w:val="20"/>
          <w:szCs w:val="20"/>
          <w:lang w:val="de-DE" w:eastAsia="de-DE"/>
        </w:rPr>
        <w:t>rmationen</w:t>
      </w:r>
      <w:r w:rsidR="007A65D0">
        <w:rPr>
          <w:rFonts w:ascii="Palatino Linotype" w:hAnsi="Palatino Linotype" w:cs="Palatino Linotype"/>
          <w:b/>
          <w:bCs/>
          <w:color w:val="000000"/>
          <w:sz w:val="20"/>
          <w:szCs w:val="20"/>
          <w:lang w:val="de-DE" w:eastAsia="de-DE"/>
        </w:rPr>
        <w:t xml:space="preserve"> können Sie sich</w:t>
      </w:r>
      <w:r w:rsidR="00C46A91">
        <w:rPr>
          <w:rFonts w:ascii="Palatino Linotype" w:hAnsi="Palatino Linotype" w:cs="Palatino Linotype"/>
          <w:b/>
          <w:bCs/>
          <w:color w:val="000000"/>
          <w:sz w:val="20"/>
          <w:szCs w:val="20"/>
          <w:lang w:val="de-DE" w:eastAsia="de-DE"/>
        </w:rPr>
        <w:t xml:space="preserve"> gerne</w:t>
      </w:r>
      <w:r w:rsidR="007A65D0">
        <w:rPr>
          <w:rFonts w:ascii="Palatino Linotype" w:hAnsi="Palatino Linotype" w:cs="Palatino Linotype"/>
          <w:b/>
          <w:bCs/>
          <w:color w:val="000000"/>
          <w:sz w:val="20"/>
          <w:szCs w:val="20"/>
          <w:lang w:val="de-DE" w:eastAsia="de-DE"/>
        </w:rPr>
        <w:t xml:space="preserve"> wenden an</w:t>
      </w:r>
      <w:r w:rsidR="0042760C">
        <w:rPr>
          <w:rFonts w:ascii="Palatino Linotype" w:hAnsi="Palatino Linotype" w:cs="Palatino Linotype"/>
          <w:b/>
          <w:bCs/>
          <w:color w:val="000000"/>
          <w:sz w:val="20"/>
          <w:szCs w:val="20"/>
          <w:lang w:val="de-DE" w:eastAsia="de-DE"/>
        </w:rPr>
        <w:t>:</w:t>
      </w:r>
      <w:r w:rsidR="00BC460F" w:rsidRPr="00BC460F">
        <w:rPr>
          <w:rFonts w:ascii="Palatino Linotype" w:hAnsi="Palatino Linotype" w:cs="Palatino Linotype"/>
          <w:b/>
          <w:bCs/>
          <w:color w:val="000000"/>
          <w:sz w:val="20"/>
          <w:szCs w:val="20"/>
          <w:lang w:val="de-DE" w:eastAsia="de-DE"/>
        </w:rPr>
        <w:br/>
      </w:r>
      <w:r w:rsidR="0054531F">
        <w:rPr>
          <w:rFonts w:ascii="Palatino Linotype" w:hAnsi="Palatino Linotype" w:cs="Palatino Linotype"/>
          <w:color w:val="000000"/>
          <w:sz w:val="20"/>
          <w:szCs w:val="20"/>
          <w:lang w:val="de-DE" w:eastAsia="de-DE"/>
        </w:rPr>
        <w:t xml:space="preserve">Prof. </w:t>
      </w:r>
      <w:r w:rsidR="008B188B" w:rsidRPr="00BC460F">
        <w:rPr>
          <w:rFonts w:ascii="Palatino Linotype" w:hAnsi="Palatino Linotype" w:cs="Palatino Linotype"/>
          <w:color w:val="000000"/>
          <w:sz w:val="20"/>
          <w:szCs w:val="20"/>
          <w:lang w:val="de-DE" w:eastAsia="de-DE"/>
        </w:rPr>
        <w:t xml:space="preserve">Dr. </w:t>
      </w:r>
      <w:r w:rsidR="0054531F">
        <w:rPr>
          <w:rFonts w:ascii="Palatino Linotype" w:hAnsi="Palatino Linotype" w:cs="Palatino Linotype"/>
          <w:color w:val="000000"/>
          <w:sz w:val="20"/>
          <w:szCs w:val="20"/>
          <w:lang w:val="de-DE" w:eastAsia="de-DE"/>
        </w:rPr>
        <w:t>Andreas Binder, Direktor des Corporate Governance Competence Cent</w:t>
      </w:r>
      <w:r w:rsidR="00460A4C">
        <w:rPr>
          <w:rFonts w:ascii="Palatino Linotype" w:hAnsi="Palatino Linotype" w:cs="Palatino Linotype"/>
          <w:color w:val="000000"/>
          <w:sz w:val="20"/>
          <w:szCs w:val="20"/>
          <w:lang w:val="de-DE" w:eastAsia="de-DE"/>
        </w:rPr>
        <w:t>re</w:t>
      </w:r>
      <w:r w:rsidR="0054531F">
        <w:rPr>
          <w:rFonts w:ascii="Palatino Linotype" w:hAnsi="Palatino Linotype" w:cs="Palatino Linotype"/>
          <w:color w:val="000000"/>
          <w:sz w:val="20"/>
          <w:szCs w:val="20"/>
          <w:lang w:val="de-DE" w:eastAsia="de-DE"/>
        </w:rPr>
        <w:t xml:space="preserve"> a</w:t>
      </w:r>
      <w:r w:rsidR="004D01B8">
        <w:rPr>
          <w:rFonts w:ascii="Palatino Linotype" w:hAnsi="Palatino Linotype" w:cs="Palatino Linotype"/>
          <w:color w:val="000000"/>
          <w:sz w:val="20"/>
          <w:szCs w:val="20"/>
          <w:lang w:val="de-DE" w:eastAsia="de-DE"/>
        </w:rPr>
        <w:t>n der</w:t>
      </w:r>
      <w:r w:rsidR="0054531F">
        <w:rPr>
          <w:rFonts w:ascii="Palatino Linotype" w:hAnsi="Palatino Linotype" w:cs="Palatino Linotype"/>
          <w:color w:val="000000"/>
          <w:sz w:val="20"/>
          <w:szCs w:val="20"/>
          <w:lang w:val="de-DE" w:eastAsia="de-DE"/>
        </w:rPr>
        <w:t xml:space="preserve"> </w:t>
      </w:r>
      <w:r w:rsidR="0054531F" w:rsidRPr="00B03CE7">
        <w:rPr>
          <w:rFonts w:ascii="Palatino Linotype" w:hAnsi="Palatino Linotype" w:cs="Palatino Linotype"/>
          <w:color w:val="000000"/>
          <w:sz w:val="20"/>
          <w:szCs w:val="20"/>
          <w:lang w:val="de-DE" w:eastAsia="de-DE"/>
        </w:rPr>
        <w:t>Forschung</w:t>
      </w:r>
      <w:r w:rsidR="00667650" w:rsidRPr="00B03CE7">
        <w:rPr>
          <w:rFonts w:ascii="Palatino Linotype" w:hAnsi="Palatino Linotype" w:cs="Palatino Linotype"/>
          <w:color w:val="000000"/>
          <w:sz w:val="20"/>
          <w:szCs w:val="20"/>
          <w:lang w:val="de-DE" w:eastAsia="de-DE"/>
        </w:rPr>
        <w:t>s</w:t>
      </w:r>
      <w:r w:rsidR="0054531F" w:rsidRPr="00B03CE7">
        <w:rPr>
          <w:rFonts w:ascii="Palatino Linotype" w:hAnsi="Palatino Linotype" w:cs="Palatino Linotype"/>
          <w:color w:val="000000"/>
          <w:sz w:val="20"/>
          <w:szCs w:val="20"/>
          <w:lang w:val="de-DE" w:eastAsia="de-DE"/>
        </w:rPr>
        <w:t>s</w:t>
      </w:r>
      <w:r w:rsidR="00667650" w:rsidRPr="00B03CE7">
        <w:rPr>
          <w:rFonts w:ascii="Palatino Linotype" w:hAnsi="Palatino Linotype" w:cs="Palatino Linotype"/>
          <w:color w:val="000000"/>
          <w:sz w:val="20"/>
          <w:szCs w:val="20"/>
          <w:lang w:val="de-DE" w:eastAsia="de-DE"/>
        </w:rPr>
        <w:t>telle</w:t>
      </w:r>
      <w:r w:rsidR="0054531F" w:rsidRPr="00B03CE7">
        <w:rPr>
          <w:rFonts w:ascii="Palatino Linotype" w:hAnsi="Palatino Linotype" w:cs="Palatino Linotype"/>
          <w:color w:val="000000"/>
          <w:sz w:val="20"/>
          <w:szCs w:val="20"/>
          <w:lang w:val="de-DE" w:eastAsia="de-DE"/>
        </w:rPr>
        <w:t xml:space="preserve"> fü</w:t>
      </w:r>
      <w:r w:rsidR="0054531F">
        <w:rPr>
          <w:rFonts w:ascii="Palatino Linotype" w:hAnsi="Palatino Linotype" w:cs="Palatino Linotype"/>
          <w:color w:val="000000"/>
          <w:sz w:val="20"/>
          <w:szCs w:val="20"/>
          <w:lang w:val="de-DE" w:eastAsia="de-DE"/>
        </w:rPr>
        <w:t>r Internationales Management (FIM-HSG)</w:t>
      </w:r>
      <w:r w:rsidR="008B188B" w:rsidRPr="00BC460F">
        <w:rPr>
          <w:rFonts w:ascii="Palatino Linotype" w:hAnsi="Palatino Linotype" w:cs="Palatino Linotype"/>
          <w:color w:val="000000"/>
          <w:sz w:val="20"/>
          <w:szCs w:val="20"/>
          <w:lang w:val="de-DE" w:eastAsia="de-DE"/>
        </w:rPr>
        <w:t xml:space="preserve"> </w:t>
      </w:r>
      <w:r w:rsidR="006B5805">
        <w:rPr>
          <w:rFonts w:ascii="Palatino Linotype" w:hAnsi="Palatino Linotype" w:cs="Palatino Linotype"/>
          <w:color w:val="000000"/>
          <w:sz w:val="20"/>
          <w:szCs w:val="20"/>
          <w:lang w:val="de-DE" w:eastAsia="de-DE"/>
        </w:rPr>
        <w:br/>
      </w:r>
      <w:r w:rsidR="00523613">
        <w:rPr>
          <w:rFonts w:ascii="Palatino Linotype" w:hAnsi="Palatino Linotype" w:cs="Palatino Linotype"/>
          <w:color w:val="000000"/>
          <w:sz w:val="20"/>
          <w:szCs w:val="20"/>
          <w:lang w:val="de-DE" w:eastAsia="de-DE"/>
        </w:rPr>
        <w:t xml:space="preserve">Tel.: +41 </w:t>
      </w:r>
      <w:r w:rsidR="008B188B" w:rsidRPr="00BC460F">
        <w:rPr>
          <w:rFonts w:ascii="Palatino Linotype" w:hAnsi="Palatino Linotype" w:cs="Palatino Linotype"/>
          <w:color w:val="000000"/>
          <w:sz w:val="20"/>
          <w:szCs w:val="20"/>
          <w:lang w:val="de-DE" w:eastAsia="de-DE"/>
        </w:rPr>
        <w:t>7</w:t>
      </w:r>
      <w:r w:rsidR="00B2786A">
        <w:rPr>
          <w:rFonts w:ascii="Palatino Linotype" w:hAnsi="Palatino Linotype" w:cs="Palatino Linotype"/>
          <w:color w:val="000000"/>
          <w:sz w:val="20"/>
          <w:szCs w:val="20"/>
          <w:lang w:val="de-DE" w:eastAsia="de-DE"/>
        </w:rPr>
        <w:t>9</w:t>
      </w:r>
      <w:r w:rsidR="008B188B" w:rsidRPr="00BC460F">
        <w:rPr>
          <w:rFonts w:ascii="Palatino Linotype" w:hAnsi="Palatino Linotype" w:cs="Palatino Linotype"/>
          <w:color w:val="000000"/>
          <w:sz w:val="20"/>
          <w:szCs w:val="20"/>
          <w:lang w:val="de-DE" w:eastAsia="de-DE"/>
        </w:rPr>
        <w:t xml:space="preserve"> </w:t>
      </w:r>
      <w:r w:rsidR="00B2786A">
        <w:rPr>
          <w:rFonts w:ascii="Palatino Linotype" w:hAnsi="Palatino Linotype" w:cs="Palatino Linotype"/>
          <w:color w:val="000000"/>
          <w:sz w:val="20"/>
          <w:szCs w:val="20"/>
          <w:lang w:val="de-DE" w:eastAsia="de-DE"/>
        </w:rPr>
        <w:t>431</w:t>
      </w:r>
      <w:r w:rsidR="008B188B" w:rsidRPr="00BC460F">
        <w:rPr>
          <w:rFonts w:ascii="Palatino Linotype" w:hAnsi="Palatino Linotype" w:cs="Palatino Linotype"/>
          <w:color w:val="000000"/>
          <w:sz w:val="20"/>
          <w:szCs w:val="20"/>
          <w:lang w:val="de-DE" w:eastAsia="de-DE"/>
        </w:rPr>
        <w:t xml:space="preserve"> </w:t>
      </w:r>
      <w:r w:rsidR="00B2786A">
        <w:rPr>
          <w:rFonts w:ascii="Palatino Linotype" w:hAnsi="Palatino Linotype" w:cs="Palatino Linotype"/>
          <w:color w:val="000000"/>
          <w:sz w:val="20"/>
          <w:szCs w:val="20"/>
          <w:lang w:val="de-DE" w:eastAsia="de-DE"/>
        </w:rPr>
        <w:t>76</w:t>
      </w:r>
      <w:r w:rsidR="008B188B" w:rsidRPr="00BC460F">
        <w:rPr>
          <w:rFonts w:ascii="Palatino Linotype" w:hAnsi="Palatino Linotype" w:cs="Palatino Linotype"/>
          <w:color w:val="000000"/>
          <w:sz w:val="20"/>
          <w:szCs w:val="20"/>
          <w:lang w:val="de-DE" w:eastAsia="de-DE"/>
        </w:rPr>
        <w:t xml:space="preserve"> </w:t>
      </w:r>
      <w:r w:rsidR="00B2786A">
        <w:rPr>
          <w:rFonts w:ascii="Palatino Linotype" w:hAnsi="Palatino Linotype" w:cs="Palatino Linotype"/>
          <w:color w:val="000000"/>
          <w:sz w:val="20"/>
          <w:szCs w:val="20"/>
          <w:lang w:val="de-DE" w:eastAsia="de-DE"/>
        </w:rPr>
        <w:t>93</w:t>
      </w:r>
      <w:r w:rsidR="008B188B" w:rsidRPr="00BC460F">
        <w:rPr>
          <w:rFonts w:ascii="Palatino Linotype" w:hAnsi="Palatino Linotype" w:cs="Palatino Linotype"/>
          <w:color w:val="000000"/>
          <w:sz w:val="20"/>
          <w:szCs w:val="20"/>
          <w:lang w:val="de-DE" w:eastAsia="de-DE"/>
        </w:rPr>
        <w:t xml:space="preserve">, </w:t>
      </w:r>
      <w:hyperlink r:id="rId8" w:history="1">
        <w:r w:rsidR="00D12A8D" w:rsidRPr="00D12A8D">
          <w:rPr>
            <w:rStyle w:val="Hyperlink"/>
            <w:rFonts w:ascii="Palatino Linotype" w:hAnsi="Palatino Linotype" w:cs="Palatino Linotype"/>
            <w:sz w:val="20"/>
            <w:szCs w:val="20"/>
          </w:rPr>
          <w:t>andreas.binder@unisg.ch</w:t>
        </w:r>
      </w:hyperlink>
      <w:r w:rsidR="0054531F">
        <w:rPr>
          <w:rFonts w:ascii="Palatino Linotype" w:hAnsi="Palatino Linotype" w:cs="Palatino Linotype"/>
          <w:color w:val="000000"/>
          <w:sz w:val="20"/>
          <w:szCs w:val="20"/>
          <w:lang w:val="de-DE" w:eastAsia="de-DE"/>
        </w:rPr>
        <w:t>,</w:t>
      </w:r>
      <w:r w:rsidR="008B188B" w:rsidRPr="00BC460F">
        <w:rPr>
          <w:rFonts w:ascii="Palatino Linotype" w:hAnsi="Palatino Linotype" w:cs="Palatino Linotype"/>
          <w:color w:val="000000"/>
          <w:sz w:val="20"/>
          <w:szCs w:val="20"/>
          <w:lang w:val="de-DE" w:eastAsia="de-DE"/>
        </w:rPr>
        <w:t xml:space="preserve"> </w:t>
      </w:r>
      <w:hyperlink r:id="rId9" w:history="1">
        <w:r w:rsidR="0054531F" w:rsidRPr="00511C7E">
          <w:rPr>
            <w:rStyle w:val="Hyperlink"/>
            <w:rFonts w:ascii="Palatino Linotype" w:hAnsi="Palatino Linotype" w:cs="Palatino Linotype"/>
            <w:sz w:val="20"/>
            <w:szCs w:val="20"/>
            <w:lang w:val="de-DE" w:eastAsia="de-DE"/>
          </w:rPr>
          <w:t>www.fim.unisg.ch</w:t>
        </w:r>
      </w:hyperlink>
      <w:r w:rsidR="003664A0">
        <w:rPr>
          <w:rStyle w:val="Hyperlink"/>
          <w:rFonts w:ascii="Palatino Linotype" w:hAnsi="Palatino Linotype" w:cs="Palatino Linotype"/>
          <w:sz w:val="20"/>
          <w:szCs w:val="20"/>
          <w:lang w:val="de-DE" w:eastAsia="de-DE"/>
        </w:rPr>
        <w:br/>
      </w:r>
    </w:p>
    <w:p w14:paraId="260CA45B" w14:textId="62A29E81" w:rsidR="0032130D" w:rsidRPr="003A64CE" w:rsidRDefault="0032130D" w:rsidP="0032130D">
      <w:pPr>
        <w:pStyle w:val="StandardWeb"/>
        <w:pBdr>
          <w:top w:val="single" w:sz="4" w:space="1" w:color="auto"/>
          <w:left w:val="single" w:sz="4" w:space="4" w:color="auto"/>
          <w:bottom w:val="single" w:sz="4" w:space="1" w:color="auto"/>
          <w:right w:val="single" w:sz="4" w:space="4" w:color="auto"/>
        </w:pBdr>
      </w:pPr>
      <w:r w:rsidRPr="00E81CE2">
        <w:rPr>
          <w:rFonts w:ascii="Palatino Linotype" w:hAnsi="Palatino Linotype" w:cs="Palatino Linotype"/>
          <w:b/>
          <w:color w:val="000000"/>
          <w:sz w:val="20"/>
          <w:szCs w:val="20"/>
          <w:lang w:eastAsia="de-DE"/>
        </w:rPr>
        <w:t>Corporate Governance Competence Cent</w:t>
      </w:r>
      <w:r>
        <w:rPr>
          <w:rFonts w:ascii="Palatino Linotype" w:hAnsi="Palatino Linotype" w:cs="Palatino Linotype"/>
          <w:b/>
          <w:color w:val="000000"/>
          <w:sz w:val="20"/>
          <w:szCs w:val="20"/>
          <w:lang w:eastAsia="de-DE"/>
        </w:rPr>
        <w:t>re</w:t>
      </w:r>
      <w:r w:rsidRPr="00E81CE2">
        <w:rPr>
          <w:rFonts w:ascii="Palatino Linotype" w:hAnsi="Palatino Linotype" w:cs="Palatino Linotype"/>
          <w:color w:val="000000"/>
          <w:sz w:val="20"/>
          <w:szCs w:val="20"/>
          <w:lang w:eastAsia="de-DE"/>
        </w:rPr>
        <w:br/>
        <w:t xml:space="preserve">Das Corporate Governance Competence Centre </w:t>
      </w:r>
      <w:r w:rsidRPr="00B03CE7">
        <w:rPr>
          <w:rFonts w:ascii="Palatino Linotype" w:hAnsi="Palatino Linotype" w:cs="Palatino Linotype"/>
          <w:color w:val="000000"/>
          <w:sz w:val="20"/>
          <w:szCs w:val="20"/>
          <w:lang w:eastAsia="de-DE"/>
        </w:rPr>
        <w:t>an der Forschungsstelle für</w:t>
      </w:r>
      <w:r w:rsidRPr="00E81CE2">
        <w:rPr>
          <w:rFonts w:ascii="Palatino Linotype" w:hAnsi="Palatino Linotype" w:cs="Palatino Linotype"/>
          <w:color w:val="000000"/>
          <w:sz w:val="20"/>
          <w:szCs w:val="20"/>
          <w:lang w:eastAsia="de-DE"/>
        </w:rPr>
        <w:t xml:space="preserve"> Internationales Management</w:t>
      </w:r>
      <w:r>
        <w:rPr>
          <w:rFonts w:ascii="Palatino Linotype" w:hAnsi="Palatino Linotype" w:cs="Palatino Linotype"/>
          <w:color w:val="000000"/>
          <w:sz w:val="20"/>
          <w:szCs w:val="20"/>
          <w:lang w:eastAsia="de-DE"/>
        </w:rPr>
        <w:t xml:space="preserve"> der Universität St.Gallen (FIM-HSG)</w:t>
      </w:r>
      <w:r w:rsidRPr="00E81CE2">
        <w:rPr>
          <w:rFonts w:ascii="Palatino Linotype" w:hAnsi="Palatino Linotype" w:cs="Palatino Linotype"/>
          <w:color w:val="000000"/>
          <w:sz w:val="20"/>
          <w:szCs w:val="20"/>
          <w:lang w:eastAsia="de-DE"/>
        </w:rPr>
        <w:t xml:space="preserve"> </w:t>
      </w:r>
      <w:r>
        <w:rPr>
          <w:rFonts w:ascii="Palatino Linotype" w:hAnsi="Palatino Linotype" w:cs="Palatino Linotype"/>
          <w:color w:val="000000"/>
          <w:sz w:val="20"/>
          <w:szCs w:val="20"/>
          <w:lang w:eastAsia="de-DE"/>
        </w:rPr>
        <w:t>möchte einen Beitrag leisten</w:t>
      </w:r>
      <w:r w:rsidRPr="00E81CE2">
        <w:rPr>
          <w:rFonts w:ascii="Palatino Linotype" w:hAnsi="Palatino Linotype" w:cs="Palatino Linotype"/>
          <w:color w:val="000000"/>
          <w:sz w:val="20"/>
          <w:szCs w:val="20"/>
          <w:lang w:eastAsia="de-DE"/>
        </w:rPr>
        <w:t xml:space="preserve"> zur nationalen und internationalen Entwicklung </w:t>
      </w:r>
      <w:r>
        <w:rPr>
          <w:rFonts w:ascii="Palatino Linotype" w:hAnsi="Palatino Linotype" w:cs="Palatino Linotype"/>
          <w:color w:val="000000"/>
          <w:sz w:val="20"/>
          <w:szCs w:val="20"/>
          <w:lang w:eastAsia="de-DE"/>
        </w:rPr>
        <w:t>wirkungsvoller</w:t>
      </w:r>
      <w:r w:rsidRPr="00E81CE2">
        <w:rPr>
          <w:rFonts w:ascii="Palatino Linotype" w:hAnsi="Palatino Linotype" w:cs="Palatino Linotype"/>
          <w:color w:val="000000"/>
          <w:sz w:val="20"/>
          <w:szCs w:val="20"/>
          <w:lang w:eastAsia="de-DE"/>
        </w:rPr>
        <w:t xml:space="preserve"> Corporate</w:t>
      </w:r>
      <w:r>
        <w:rPr>
          <w:rFonts w:ascii="Palatino Linotype" w:hAnsi="Palatino Linotype" w:cs="Palatino Linotype"/>
          <w:color w:val="000000"/>
          <w:sz w:val="20"/>
          <w:szCs w:val="20"/>
          <w:lang w:eastAsia="de-DE"/>
        </w:rPr>
        <w:t xml:space="preserve"> </w:t>
      </w:r>
      <w:r w:rsidRPr="00E81CE2">
        <w:rPr>
          <w:rFonts w:ascii="Palatino Linotype" w:hAnsi="Palatino Linotype" w:cs="Palatino Linotype"/>
          <w:color w:val="000000"/>
          <w:sz w:val="20"/>
          <w:szCs w:val="20"/>
          <w:lang w:eastAsia="de-DE"/>
        </w:rPr>
        <w:t>Governance</w:t>
      </w:r>
      <w:r>
        <w:rPr>
          <w:rFonts w:ascii="Palatino Linotype" w:hAnsi="Palatino Linotype" w:cs="Palatino Linotype"/>
          <w:color w:val="000000"/>
          <w:sz w:val="20"/>
          <w:szCs w:val="20"/>
          <w:lang w:eastAsia="de-DE"/>
        </w:rPr>
        <w:t>-</w:t>
      </w:r>
      <w:r w:rsidRPr="00E81CE2">
        <w:rPr>
          <w:rFonts w:ascii="Palatino Linotype" w:hAnsi="Palatino Linotype" w:cs="Palatino Linotype"/>
          <w:color w:val="000000"/>
          <w:sz w:val="20"/>
          <w:szCs w:val="20"/>
          <w:lang w:eastAsia="de-DE"/>
        </w:rPr>
        <w:t>Praktiken in börsen</w:t>
      </w:r>
      <w:r>
        <w:rPr>
          <w:rFonts w:ascii="Palatino Linotype" w:hAnsi="Palatino Linotype" w:cs="Palatino Linotype"/>
          <w:color w:val="000000"/>
          <w:sz w:val="20"/>
          <w:szCs w:val="20"/>
          <w:lang w:eastAsia="de-DE"/>
        </w:rPr>
        <w:t>k</w:t>
      </w:r>
      <w:r w:rsidRPr="00E81CE2">
        <w:rPr>
          <w:rFonts w:ascii="Palatino Linotype" w:hAnsi="Palatino Linotype" w:cs="Palatino Linotype"/>
          <w:color w:val="000000"/>
          <w:sz w:val="20"/>
          <w:szCs w:val="20"/>
          <w:lang w:eastAsia="de-DE"/>
        </w:rPr>
        <w:t>otierten und nicht börsen</w:t>
      </w:r>
      <w:r>
        <w:rPr>
          <w:rFonts w:ascii="Palatino Linotype" w:hAnsi="Palatino Linotype" w:cs="Palatino Linotype"/>
          <w:color w:val="000000"/>
          <w:sz w:val="20"/>
          <w:szCs w:val="20"/>
          <w:lang w:eastAsia="de-DE"/>
        </w:rPr>
        <w:t>k</w:t>
      </w:r>
      <w:r w:rsidRPr="00E81CE2">
        <w:rPr>
          <w:rFonts w:ascii="Palatino Linotype" w:hAnsi="Palatino Linotype" w:cs="Palatino Linotype"/>
          <w:color w:val="000000"/>
          <w:sz w:val="20"/>
          <w:szCs w:val="20"/>
          <w:lang w:eastAsia="de-DE"/>
        </w:rPr>
        <w:t xml:space="preserve">otierten Unternehmen </w:t>
      </w:r>
      <w:r>
        <w:rPr>
          <w:rFonts w:ascii="Palatino Linotype" w:hAnsi="Palatino Linotype" w:cs="Palatino Linotype"/>
          <w:color w:val="000000"/>
          <w:sz w:val="20"/>
          <w:szCs w:val="20"/>
          <w:lang w:eastAsia="de-DE"/>
        </w:rPr>
        <w:t>sowie in</w:t>
      </w:r>
      <w:r w:rsidRPr="00E81CE2">
        <w:rPr>
          <w:rFonts w:ascii="Palatino Linotype" w:hAnsi="Palatino Linotype" w:cs="Palatino Linotype"/>
          <w:color w:val="000000"/>
          <w:sz w:val="20"/>
          <w:szCs w:val="20"/>
          <w:lang w:eastAsia="de-DE"/>
        </w:rPr>
        <w:t xml:space="preserve"> Staatsunternehmen.</w:t>
      </w:r>
      <w:r>
        <w:rPr>
          <w:rFonts w:ascii="Palatino Linotype" w:hAnsi="Palatino Linotype" w:cs="Palatino Linotype"/>
          <w:color w:val="000000"/>
          <w:sz w:val="20"/>
          <w:szCs w:val="20"/>
          <w:lang w:eastAsia="de-DE"/>
        </w:rPr>
        <w:br/>
        <w:t>Zu diesem Zweck</w:t>
      </w:r>
      <w:r w:rsidRPr="00E81CE2">
        <w:rPr>
          <w:rFonts w:ascii="Palatino Linotype" w:hAnsi="Palatino Linotype" w:cs="Palatino Linotype"/>
          <w:color w:val="000000"/>
          <w:sz w:val="20"/>
          <w:szCs w:val="20"/>
          <w:lang w:eastAsia="de-DE"/>
        </w:rPr>
        <w:t xml:space="preserve"> </w:t>
      </w:r>
      <w:r>
        <w:rPr>
          <w:rFonts w:ascii="Palatino Linotype" w:hAnsi="Palatino Linotype" w:cs="Palatino Linotype"/>
          <w:color w:val="000000"/>
          <w:sz w:val="20"/>
          <w:szCs w:val="20"/>
          <w:lang w:eastAsia="de-DE"/>
        </w:rPr>
        <w:t xml:space="preserve">bemühen wir uns, </w:t>
      </w:r>
      <w:r w:rsidRPr="00E81CE2">
        <w:rPr>
          <w:rFonts w:ascii="Palatino Linotype" w:hAnsi="Palatino Linotype" w:cs="Palatino Linotype"/>
          <w:color w:val="000000"/>
          <w:sz w:val="20"/>
          <w:szCs w:val="20"/>
          <w:lang w:eastAsia="de-DE"/>
        </w:rPr>
        <w:t xml:space="preserve">ein Netzwerk von </w:t>
      </w:r>
      <w:r>
        <w:rPr>
          <w:rFonts w:ascii="Palatino Linotype" w:hAnsi="Palatino Linotype" w:cs="Palatino Linotype"/>
          <w:color w:val="000000"/>
          <w:sz w:val="20"/>
          <w:szCs w:val="20"/>
          <w:lang w:eastAsia="de-DE"/>
        </w:rPr>
        <w:t>Persönlichkeiten</w:t>
      </w:r>
      <w:r w:rsidRPr="00E81CE2">
        <w:rPr>
          <w:rFonts w:ascii="Palatino Linotype" w:hAnsi="Palatino Linotype" w:cs="Palatino Linotype"/>
          <w:color w:val="000000"/>
          <w:sz w:val="20"/>
          <w:szCs w:val="20"/>
          <w:lang w:eastAsia="de-DE"/>
        </w:rPr>
        <w:t xml:space="preserve"> aus Wirtschaft, Wissenschaft und Politik im In- und Ausland auf</w:t>
      </w:r>
      <w:r>
        <w:rPr>
          <w:rFonts w:ascii="Palatino Linotype" w:hAnsi="Palatino Linotype" w:cs="Palatino Linotype"/>
          <w:color w:val="000000"/>
          <w:sz w:val="20"/>
          <w:szCs w:val="20"/>
          <w:lang w:eastAsia="de-DE"/>
        </w:rPr>
        <w:t>zu</w:t>
      </w:r>
      <w:r w:rsidRPr="00E81CE2">
        <w:rPr>
          <w:rFonts w:ascii="Palatino Linotype" w:hAnsi="Palatino Linotype" w:cs="Palatino Linotype"/>
          <w:color w:val="000000"/>
          <w:sz w:val="20"/>
          <w:szCs w:val="20"/>
          <w:lang w:eastAsia="de-DE"/>
        </w:rPr>
        <w:t xml:space="preserve">bauen. Wir sind überzeugt, dass ein interdisziplinärer und internationaler Ansatz dazu beiträgt, die Corporate Governance in vielen Unternehmen zu verbessern und damit der Gesamtwirtschaft zu dienen. Ein </w:t>
      </w:r>
      <w:r>
        <w:rPr>
          <w:rFonts w:ascii="Palatino Linotype" w:hAnsi="Palatino Linotype" w:cs="Palatino Linotype"/>
          <w:color w:val="000000"/>
          <w:sz w:val="20"/>
          <w:szCs w:val="20"/>
          <w:lang w:eastAsia="de-DE"/>
        </w:rPr>
        <w:t>wirkungsvoller</w:t>
      </w:r>
      <w:r w:rsidRPr="00E81CE2">
        <w:rPr>
          <w:rFonts w:ascii="Palatino Linotype" w:hAnsi="Palatino Linotype" w:cs="Palatino Linotype"/>
          <w:color w:val="000000"/>
          <w:sz w:val="20"/>
          <w:szCs w:val="20"/>
          <w:lang w:eastAsia="de-DE"/>
        </w:rPr>
        <w:t xml:space="preserve"> Corporate</w:t>
      </w:r>
      <w:r>
        <w:rPr>
          <w:rFonts w:ascii="Palatino Linotype" w:hAnsi="Palatino Linotype" w:cs="Palatino Linotype"/>
          <w:color w:val="000000"/>
          <w:sz w:val="20"/>
          <w:szCs w:val="20"/>
          <w:lang w:eastAsia="de-DE"/>
        </w:rPr>
        <w:t xml:space="preserve"> </w:t>
      </w:r>
      <w:r w:rsidRPr="00E81CE2">
        <w:rPr>
          <w:rFonts w:ascii="Palatino Linotype" w:hAnsi="Palatino Linotype" w:cs="Palatino Linotype"/>
          <w:color w:val="000000"/>
          <w:sz w:val="20"/>
          <w:szCs w:val="20"/>
          <w:lang w:eastAsia="de-DE"/>
        </w:rPr>
        <w:t xml:space="preserve">Governance-Rahmen basiert </w:t>
      </w:r>
      <w:r>
        <w:rPr>
          <w:rFonts w:ascii="Palatino Linotype" w:hAnsi="Palatino Linotype" w:cs="Palatino Linotype"/>
          <w:color w:val="000000"/>
          <w:sz w:val="20"/>
          <w:szCs w:val="20"/>
          <w:lang w:eastAsia="de-DE"/>
        </w:rPr>
        <w:t>mindestens so stark</w:t>
      </w:r>
      <w:r w:rsidRPr="00E81CE2">
        <w:rPr>
          <w:rFonts w:ascii="Palatino Linotype" w:hAnsi="Palatino Linotype" w:cs="Palatino Linotype"/>
          <w:color w:val="000000"/>
          <w:sz w:val="20"/>
          <w:szCs w:val="20"/>
          <w:lang w:eastAsia="de-DE"/>
        </w:rPr>
        <w:t xml:space="preserve"> auf Soft Law, Best Practice, </w:t>
      </w:r>
      <w:r>
        <w:rPr>
          <w:rFonts w:ascii="Palatino Linotype" w:hAnsi="Palatino Linotype" w:cs="Palatino Linotype"/>
          <w:color w:val="000000"/>
          <w:sz w:val="20"/>
          <w:szCs w:val="20"/>
          <w:lang w:eastAsia="de-DE"/>
        </w:rPr>
        <w:t>Evaluation</w:t>
      </w:r>
      <w:r w:rsidRPr="00E81CE2">
        <w:rPr>
          <w:rFonts w:ascii="Palatino Linotype" w:hAnsi="Palatino Linotype" w:cs="Palatino Linotype"/>
          <w:color w:val="000000"/>
          <w:sz w:val="20"/>
          <w:szCs w:val="20"/>
          <w:lang w:eastAsia="de-DE"/>
        </w:rPr>
        <w:t xml:space="preserve">, Ausbildung und Verbesserung </w:t>
      </w:r>
      <w:r>
        <w:rPr>
          <w:rFonts w:ascii="Palatino Linotype" w:hAnsi="Palatino Linotype" w:cs="Palatino Linotype"/>
          <w:color w:val="000000"/>
          <w:sz w:val="20"/>
          <w:szCs w:val="20"/>
          <w:lang w:eastAsia="de-DE"/>
        </w:rPr>
        <w:t>wie</w:t>
      </w:r>
      <w:r w:rsidRPr="00E81CE2">
        <w:rPr>
          <w:rFonts w:ascii="Palatino Linotype" w:hAnsi="Palatino Linotype" w:cs="Palatino Linotype"/>
          <w:color w:val="000000"/>
          <w:sz w:val="20"/>
          <w:szCs w:val="20"/>
          <w:lang w:eastAsia="de-DE"/>
        </w:rPr>
        <w:t xml:space="preserve"> auf </w:t>
      </w:r>
      <w:r>
        <w:rPr>
          <w:rFonts w:ascii="Palatino Linotype" w:hAnsi="Palatino Linotype" w:cs="Palatino Linotype"/>
          <w:color w:val="000000"/>
          <w:sz w:val="20"/>
          <w:szCs w:val="20"/>
          <w:lang w:eastAsia="de-DE"/>
        </w:rPr>
        <w:t>gesetzliche</w:t>
      </w:r>
      <w:r w:rsidR="0062694F">
        <w:rPr>
          <w:rFonts w:ascii="Palatino Linotype" w:hAnsi="Palatino Linotype" w:cs="Palatino Linotype"/>
          <w:color w:val="000000"/>
          <w:sz w:val="20"/>
          <w:szCs w:val="20"/>
          <w:lang w:eastAsia="de-DE"/>
        </w:rPr>
        <w:t>n</w:t>
      </w:r>
      <w:r>
        <w:rPr>
          <w:rFonts w:ascii="Palatino Linotype" w:hAnsi="Palatino Linotype" w:cs="Palatino Linotype"/>
          <w:color w:val="000000"/>
          <w:sz w:val="20"/>
          <w:szCs w:val="20"/>
          <w:lang w:eastAsia="de-DE"/>
        </w:rPr>
        <w:t xml:space="preserve"> Regeln</w:t>
      </w:r>
      <w:r w:rsidRPr="00E81CE2">
        <w:rPr>
          <w:rFonts w:ascii="Palatino Linotype" w:hAnsi="Palatino Linotype" w:cs="Palatino Linotype"/>
          <w:color w:val="000000"/>
          <w:sz w:val="20"/>
          <w:szCs w:val="20"/>
          <w:lang w:eastAsia="de-DE"/>
        </w:rPr>
        <w:t>.</w:t>
      </w:r>
    </w:p>
    <w:p w14:paraId="30574532" w14:textId="5BA6CC14" w:rsidR="0032130D" w:rsidRPr="00367B37" w:rsidRDefault="0032130D" w:rsidP="0032130D">
      <w:pPr>
        <w:pStyle w:val="StandardWeb"/>
        <w:rPr>
          <w:u w:val="single"/>
        </w:rPr>
      </w:pPr>
    </w:p>
    <w:sectPr w:rsidR="0032130D" w:rsidRPr="00367B37" w:rsidSect="00523613">
      <w:headerReference w:type="default" r:id="rId10"/>
      <w:pgSz w:w="11906" w:h="16838"/>
      <w:pgMar w:top="2127" w:right="141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33B9F" w14:textId="77777777" w:rsidR="00592F70" w:rsidRDefault="00592F70" w:rsidP="00900A57">
      <w:pPr>
        <w:spacing w:line="240" w:lineRule="auto"/>
      </w:pPr>
      <w:r>
        <w:separator/>
      </w:r>
    </w:p>
  </w:endnote>
  <w:endnote w:type="continuationSeparator" w:id="0">
    <w:p w14:paraId="3B18AC0F" w14:textId="77777777" w:rsidR="00592F70" w:rsidRDefault="00592F70" w:rsidP="00900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ill Alt One MT">
    <w:altName w:val="Calibri"/>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D3D90" w14:textId="77777777" w:rsidR="00592F70" w:rsidRDefault="00592F70" w:rsidP="00900A57">
      <w:pPr>
        <w:spacing w:line="240" w:lineRule="auto"/>
      </w:pPr>
      <w:r>
        <w:separator/>
      </w:r>
    </w:p>
  </w:footnote>
  <w:footnote w:type="continuationSeparator" w:id="0">
    <w:p w14:paraId="719A33DB" w14:textId="77777777" w:rsidR="00592F70" w:rsidRDefault="00592F70" w:rsidP="00900A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AE775" w14:textId="5E9325DE" w:rsidR="00523613" w:rsidRDefault="00D23A8C" w:rsidP="00D23A8C">
    <w:pPr>
      <w:pStyle w:val="Kopfzeile"/>
      <w:ind w:left="-851"/>
    </w:pPr>
    <w:r w:rsidRPr="00D23A8C">
      <w:rPr>
        <w:noProof/>
      </w:rPr>
      <w:drawing>
        <wp:inline distT="0" distB="0" distL="0" distR="0" wp14:anchorId="4E2099AD" wp14:editId="735F788C">
          <wp:extent cx="3219450" cy="134143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244438" cy="13518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96792"/>
    <w:multiLevelType w:val="hybridMultilevel"/>
    <w:tmpl w:val="226ABF54"/>
    <w:lvl w:ilvl="0" w:tplc="9B0CB4F8">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9836090"/>
    <w:multiLevelType w:val="multilevel"/>
    <w:tmpl w:val="A2A4DAC6"/>
    <w:lvl w:ilvl="0">
      <w:start w:val="1"/>
      <w:numFmt w:val="decimal"/>
      <w:pStyle w:val="berschrif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F2B714A"/>
    <w:multiLevelType w:val="hybridMultilevel"/>
    <w:tmpl w:val="F81C15A8"/>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06B5F6E"/>
    <w:multiLevelType w:val="hybridMultilevel"/>
    <w:tmpl w:val="A9EA028E"/>
    <w:lvl w:ilvl="0" w:tplc="4E1C218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520765"/>
    <w:multiLevelType w:val="hybridMultilevel"/>
    <w:tmpl w:val="982C6706"/>
    <w:lvl w:ilvl="0" w:tplc="157E081C">
      <w:start w:val="1"/>
      <w:numFmt w:val="bullet"/>
      <w:pStyle w:val="FarbigeListe-Akzent11"/>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Arial"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Arial"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Arial" w:hint="default"/>
      </w:rPr>
    </w:lvl>
    <w:lvl w:ilvl="8" w:tplc="08070005" w:tentative="1">
      <w:start w:val="1"/>
      <w:numFmt w:val="bullet"/>
      <w:lvlText w:val=""/>
      <w:lvlJc w:val="left"/>
      <w:pPr>
        <w:ind w:left="7200" w:hanging="360"/>
      </w:pPr>
      <w:rPr>
        <w:rFonts w:ascii="Wingdings" w:hAnsi="Wingdings" w:hint="default"/>
      </w:rPr>
    </w:lvl>
  </w:abstractNum>
  <w:abstractNum w:abstractNumId="5" w15:restartNumberingAfterBreak="0">
    <w:nsid w:val="37644065"/>
    <w:multiLevelType w:val="hybridMultilevel"/>
    <w:tmpl w:val="572E11E4"/>
    <w:lvl w:ilvl="0" w:tplc="4E1C218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D3362F4"/>
    <w:multiLevelType w:val="hybridMultilevel"/>
    <w:tmpl w:val="E9FC12AE"/>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5DE629A"/>
    <w:multiLevelType w:val="hybridMultilevel"/>
    <w:tmpl w:val="F35EF512"/>
    <w:lvl w:ilvl="0" w:tplc="4E1C218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AE86476"/>
    <w:multiLevelType w:val="multilevel"/>
    <w:tmpl w:val="6FEE7784"/>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7D3A7191"/>
    <w:multiLevelType w:val="hybridMultilevel"/>
    <w:tmpl w:val="2C2AAD5C"/>
    <w:lvl w:ilvl="0" w:tplc="4E1C218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0"/>
  </w:num>
  <w:num w:numId="5">
    <w:abstractNumId w:val="3"/>
  </w:num>
  <w:num w:numId="6">
    <w:abstractNumId w:val="9"/>
  </w:num>
  <w:num w:numId="7">
    <w:abstractNumId w:val="7"/>
  </w:num>
  <w:num w:numId="8">
    <w:abstractNumId w:val="5"/>
  </w:num>
  <w:num w:numId="9">
    <w:abstractNumId w:val="6"/>
  </w:num>
  <w:num w:numId="1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CH" w:vendorID="64" w:dllVersion="6" w:nlCheck="1" w:checkStyle="0"/>
  <w:activeWritingStyle w:appName="MSWord" w:lang="de-DE"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de-CH" w:vendorID="64" w:dllVersion="0" w:nlCheck="1" w:checkStyle="0"/>
  <w:activeWritingStyle w:appName="MSWord" w:lang="en-US" w:vendorID="64" w:dllVersion="0" w:nlCheck="1" w:checkStyle="0"/>
  <w:activeWritingStyle w:appName="MSWord" w:lang="de-DE" w:vendorID="64" w:dllVersion="0"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M0t7AwBTIsjIzNTZV0lIJTi4sz8/NACgxrATNU47csAAAA"/>
  </w:docVars>
  <w:rsids>
    <w:rsidRoot w:val="00E61BF3"/>
    <w:rsid w:val="000105C3"/>
    <w:rsid w:val="00020BD0"/>
    <w:rsid w:val="00022E88"/>
    <w:rsid w:val="00023E00"/>
    <w:rsid w:val="00024846"/>
    <w:rsid w:val="000409FD"/>
    <w:rsid w:val="00043416"/>
    <w:rsid w:val="000512FE"/>
    <w:rsid w:val="00051640"/>
    <w:rsid w:val="000544B3"/>
    <w:rsid w:val="00056035"/>
    <w:rsid w:val="00061430"/>
    <w:rsid w:val="000657F2"/>
    <w:rsid w:val="000718C8"/>
    <w:rsid w:val="00080F1E"/>
    <w:rsid w:val="00086C03"/>
    <w:rsid w:val="000A024F"/>
    <w:rsid w:val="000B7182"/>
    <w:rsid w:val="000C6CFB"/>
    <w:rsid w:val="000D339A"/>
    <w:rsid w:val="000D39B2"/>
    <w:rsid w:val="000D3AE3"/>
    <w:rsid w:val="000D3F47"/>
    <w:rsid w:val="000E29C9"/>
    <w:rsid w:val="000E2EAD"/>
    <w:rsid w:val="000E6654"/>
    <w:rsid w:val="000F4377"/>
    <w:rsid w:val="00107B24"/>
    <w:rsid w:val="001100A1"/>
    <w:rsid w:val="0011453F"/>
    <w:rsid w:val="001160CE"/>
    <w:rsid w:val="0012723E"/>
    <w:rsid w:val="00127E3B"/>
    <w:rsid w:val="001421FC"/>
    <w:rsid w:val="0014327C"/>
    <w:rsid w:val="00162BDC"/>
    <w:rsid w:val="00172F21"/>
    <w:rsid w:val="00177628"/>
    <w:rsid w:val="001954AA"/>
    <w:rsid w:val="001977FA"/>
    <w:rsid w:val="001A6184"/>
    <w:rsid w:val="001C64E6"/>
    <w:rsid w:val="001D5CC7"/>
    <w:rsid w:val="001E212A"/>
    <w:rsid w:val="001F28D0"/>
    <w:rsid w:val="001F674E"/>
    <w:rsid w:val="0020691C"/>
    <w:rsid w:val="00216C5B"/>
    <w:rsid w:val="00223422"/>
    <w:rsid w:val="00225D64"/>
    <w:rsid w:val="002329FE"/>
    <w:rsid w:val="00233D1D"/>
    <w:rsid w:val="002412D9"/>
    <w:rsid w:val="00241B27"/>
    <w:rsid w:val="00244D67"/>
    <w:rsid w:val="00246789"/>
    <w:rsid w:val="00253F58"/>
    <w:rsid w:val="00254AF2"/>
    <w:rsid w:val="00273CEA"/>
    <w:rsid w:val="002768B1"/>
    <w:rsid w:val="00285E54"/>
    <w:rsid w:val="00286B31"/>
    <w:rsid w:val="00294EE2"/>
    <w:rsid w:val="002A124F"/>
    <w:rsid w:val="002A63BD"/>
    <w:rsid w:val="002B2111"/>
    <w:rsid w:val="002C5781"/>
    <w:rsid w:val="002D7D4E"/>
    <w:rsid w:val="002E45CE"/>
    <w:rsid w:val="002F0A4D"/>
    <w:rsid w:val="002F100A"/>
    <w:rsid w:val="0030376E"/>
    <w:rsid w:val="003048C8"/>
    <w:rsid w:val="003050E1"/>
    <w:rsid w:val="003132FC"/>
    <w:rsid w:val="00320712"/>
    <w:rsid w:val="0032087F"/>
    <w:rsid w:val="0032130D"/>
    <w:rsid w:val="00331C3D"/>
    <w:rsid w:val="00337F8B"/>
    <w:rsid w:val="0035264D"/>
    <w:rsid w:val="003541D4"/>
    <w:rsid w:val="00355DEC"/>
    <w:rsid w:val="003571F6"/>
    <w:rsid w:val="00364E54"/>
    <w:rsid w:val="003664A0"/>
    <w:rsid w:val="00367B37"/>
    <w:rsid w:val="00370236"/>
    <w:rsid w:val="003707AD"/>
    <w:rsid w:val="00387A8C"/>
    <w:rsid w:val="00393D39"/>
    <w:rsid w:val="003A6AF5"/>
    <w:rsid w:val="003C39B4"/>
    <w:rsid w:val="003E15DB"/>
    <w:rsid w:val="003E3834"/>
    <w:rsid w:val="003E69B8"/>
    <w:rsid w:val="003F03F0"/>
    <w:rsid w:val="003F0A89"/>
    <w:rsid w:val="003F14A8"/>
    <w:rsid w:val="0040138F"/>
    <w:rsid w:val="00403516"/>
    <w:rsid w:val="00406D0D"/>
    <w:rsid w:val="0041471C"/>
    <w:rsid w:val="00425325"/>
    <w:rsid w:val="00425449"/>
    <w:rsid w:val="0042760C"/>
    <w:rsid w:val="00440E9B"/>
    <w:rsid w:val="0044249F"/>
    <w:rsid w:val="004434A8"/>
    <w:rsid w:val="004544D8"/>
    <w:rsid w:val="00460A4C"/>
    <w:rsid w:val="00464684"/>
    <w:rsid w:val="00464B90"/>
    <w:rsid w:val="00481E2E"/>
    <w:rsid w:val="00491F67"/>
    <w:rsid w:val="004B525E"/>
    <w:rsid w:val="004D01B8"/>
    <w:rsid w:val="004D1B25"/>
    <w:rsid w:val="004E15D8"/>
    <w:rsid w:val="004E55C9"/>
    <w:rsid w:val="004F20A0"/>
    <w:rsid w:val="00504935"/>
    <w:rsid w:val="00506401"/>
    <w:rsid w:val="00516AF2"/>
    <w:rsid w:val="00517E00"/>
    <w:rsid w:val="0052289D"/>
    <w:rsid w:val="00523613"/>
    <w:rsid w:val="0053544E"/>
    <w:rsid w:val="00535774"/>
    <w:rsid w:val="0054531F"/>
    <w:rsid w:val="00561398"/>
    <w:rsid w:val="005734FF"/>
    <w:rsid w:val="00576858"/>
    <w:rsid w:val="00592F70"/>
    <w:rsid w:val="005A42AA"/>
    <w:rsid w:val="005A530E"/>
    <w:rsid w:val="005A73AF"/>
    <w:rsid w:val="005B53F3"/>
    <w:rsid w:val="005C5F01"/>
    <w:rsid w:val="005C70F9"/>
    <w:rsid w:val="005D0F0A"/>
    <w:rsid w:val="005D7077"/>
    <w:rsid w:val="005E13C5"/>
    <w:rsid w:val="005E492B"/>
    <w:rsid w:val="005E5D4A"/>
    <w:rsid w:val="006032FB"/>
    <w:rsid w:val="00605E4B"/>
    <w:rsid w:val="006258E9"/>
    <w:rsid w:val="0062694F"/>
    <w:rsid w:val="00636E3C"/>
    <w:rsid w:val="006436D4"/>
    <w:rsid w:val="00662238"/>
    <w:rsid w:val="006624C2"/>
    <w:rsid w:val="00667650"/>
    <w:rsid w:val="00675464"/>
    <w:rsid w:val="00680534"/>
    <w:rsid w:val="006806F9"/>
    <w:rsid w:val="006866BE"/>
    <w:rsid w:val="006A6645"/>
    <w:rsid w:val="006B4458"/>
    <w:rsid w:val="006B5805"/>
    <w:rsid w:val="006C705F"/>
    <w:rsid w:val="006F7FC7"/>
    <w:rsid w:val="00711A05"/>
    <w:rsid w:val="007252F3"/>
    <w:rsid w:val="00732881"/>
    <w:rsid w:val="00737AAB"/>
    <w:rsid w:val="00764F8D"/>
    <w:rsid w:val="0079142D"/>
    <w:rsid w:val="007A5EF2"/>
    <w:rsid w:val="007A6085"/>
    <w:rsid w:val="007A65D0"/>
    <w:rsid w:val="007B07A5"/>
    <w:rsid w:val="007C5320"/>
    <w:rsid w:val="007C72A9"/>
    <w:rsid w:val="007D1C32"/>
    <w:rsid w:val="007D1FBE"/>
    <w:rsid w:val="007D5FF1"/>
    <w:rsid w:val="007F7C9C"/>
    <w:rsid w:val="00800371"/>
    <w:rsid w:val="00804D0C"/>
    <w:rsid w:val="00805737"/>
    <w:rsid w:val="00811196"/>
    <w:rsid w:val="008249E5"/>
    <w:rsid w:val="00825C12"/>
    <w:rsid w:val="00830787"/>
    <w:rsid w:val="00831BD4"/>
    <w:rsid w:val="00836D02"/>
    <w:rsid w:val="008412A7"/>
    <w:rsid w:val="00844374"/>
    <w:rsid w:val="0086477D"/>
    <w:rsid w:val="008846BA"/>
    <w:rsid w:val="00885864"/>
    <w:rsid w:val="00885F23"/>
    <w:rsid w:val="0088741F"/>
    <w:rsid w:val="00890690"/>
    <w:rsid w:val="008948DF"/>
    <w:rsid w:val="00895F10"/>
    <w:rsid w:val="008A6C5A"/>
    <w:rsid w:val="008B03EF"/>
    <w:rsid w:val="008B188B"/>
    <w:rsid w:val="008B3319"/>
    <w:rsid w:val="008B6E31"/>
    <w:rsid w:val="008D2BA2"/>
    <w:rsid w:val="008D5BF6"/>
    <w:rsid w:val="00900A57"/>
    <w:rsid w:val="00903A0B"/>
    <w:rsid w:val="00904BD3"/>
    <w:rsid w:val="00910DDB"/>
    <w:rsid w:val="00915ACF"/>
    <w:rsid w:val="00930258"/>
    <w:rsid w:val="00930398"/>
    <w:rsid w:val="009303B0"/>
    <w:rsid w:val="00934FA0"/>
    <w:rsid w:val="0093718E"/>
    <w:rsid w:val="00940924"/>
    <w:rsid w:val="00943044"/>
    <w:rsid w:val="009512E2"/>
    <w:rsid w:val="009543AB"/>
    <w:rsid w:val="009562BD"/>
    <w:rsid w:val="009608AF"/>
    <w:rsid w:val="0096221A"/>
    <w:rsid w:val="00963ED4"/>
    <w:rsid w:val="009737BC"/>
    <w:rsid w:val="00985757"/>
    <w:rsid w:val="009861E2"/>
    <w:rsid w:val="00991240"/>
    <w:rsid w:val="00993053"/>
    <w:rsid w:val="009A5C75"/>
    <w:rsid w:val="009B7E41"/>
    <w:rsid w:val="009C0EA1"/>
    <w:rsid w:val="009C766B"/>
    <w:rsid w:val="009D1E8E"/>
    <w:rsid w:val="009D2133"/>
    <w:rsid w:val="009F2D44"/>
    <w:rsid w:val="009F354A"/>
    <w:rsid w:val="009F7379"/>
    <w:rsid w:val="00A05FF5"/>
    <w:rsid w:val="00A20C51"/>
    <w:rsid w:val="00A27E16"/>
    <w:rsid w:val="00A323D3"/>
    <w:rsid w:val="00A34269"/>
    <w:rsid w:val="00A43AAD"/>
    <w:rsid w:val="00A5152B"/>
    <w:rsid w:val="00A51582"/>
    <w:rsid w:val="00A61EFB"/>
    <w:rsid w:val="00A643F3"/>
    <w:rsid w:val="00A70730"/>
    <w:rsid w:val="00A875EC"/>
    <w:rsid w:val="00A951B0"/>
    <w:rsid w:val="00A9538B"/>
    <w:rsid w:val="00AB0DE5"/>
    <w:rsid w:val="00AB334D"/>
    <w:rsid w:val="00AB3894"/>
    <w:rsid w:val="00AB3B4A"/>
    <w:rsid w:val="00AB3DF0"/>
    <w:rsid w:val="00AC62EF"/>
    <w:rsid w:val="00AD565C"/>
    <w:rsid w:val="00AE2068"/>
    <w:rsid w:val="00AE5866"/>
    <w:rsid w:val="00AF6756"/>
    <w:rsid w:val="00B03CE7"/>
    <w:rsid w:val="00B11B3D"/>
    <w:rsid w:val="00B22B3F"/>
    <w:rsid w:val="00B2786A"/>
    <w:rsid w:val="00B278DD"/>
    <w:rsid w:val="00B5153A"/>
    <w:rsid w:val="00B61736"/>
    <w:rsid w:val="00B647D4"/>
    <w:rsid w:val="00B75EF3"/>
    <w:rsid w:val="00B85252"/>
    <w:rsid w:val="00B9056A"/>
    <w:rsid w:val="00B920B1"/>
    <w:rsid w:val="00B94228"/>
    <w:rsid w:val="00BA4BFA"/>
    <w:rsid w:val="00BB0658"/>
    <w:rsid w:val="00BB3305"/>
    <w:rsid w:val="00BC460F"/>
    <w:rsid w:val="00BD0827"/>
    <w:rsid w:val="00BD1D26"/>
    <w:rsid w:val="00BE5037"/>
    <w:rsid w:val="00BE5556"/>
    <w:rsid w:val="00BF7D88"/>
    <w:rsid w:val="00C07952"/>
    <w:rsid w:val="00C32349"/>
    <w:rsid w:val="00C33344"/>
    <w:rsid w:val="00C369BF"/>
    <w:rsid w:val="00C37CBD"/>
    <w:rsid w:val="00C46A91"/>
    <w:rsid w:val="00C4725B"/>
    <w:rsid w:val="00C50684"/>
    <w:rsid w:val="00C5465F"/>
    <w:rsid w:val="00C61569"/>
    <w:rsid w:val="00C769A9"/>
    <w:rsid w:val="00C82521"/>
    <w:rsid w:val="00C95F58"/>
    <w:rsid w:val="00CA0338"/>
    <w:rsid w:val="00CA3E9B"/>
    <w:rsid w:val="00CA5933"/>
    <w:rsid w:val="00CB391F"/>
    <w:rsid w:val="00CC62CB"/>
    <w:rsid w:val="00CE419C"/>
    <w:rsid w:val="00CE61E9"/>
    <w:rsid w:val="00CE67BB"/>
    <w:rsid w:val="00CF0909"/>
    <w:rsid w:val="00CF26B5"/>
    <w:rsid w:val="00CF3623"/>
    <w:rsid w:val="00CF385A"/>
    <w:rsid w:val="00D10805"/>
    <w:rsid w:val="00D12A8D"/>
    <w:rsid w:val="00D15A24"/>
    <w:rsid w:val="00D23A8C"/>
    <w:rsid w:val="00D32DCC"/>
    <w:rsid w:val="00D4453F"/>
    <w:rsid w:val="00D55CB2"/>
    <w:rsid w:val="00D55E55"/>
    <w:rsid w:val="00D61441"/>
    <w:rsid w:val="00D63A0B"/>
    <w:rsid w:val="00D67A7F"/>
    <w:rsid w:val="00D72B3B"/>
    <w:rsid w:val="00D9153E"/>
    <w:rsid w:val="00D9636C"/>
    <w:rsid w:val="00DB0156"/>
    <w:rsid w:val="00DB1639"/>
    <w:rsid w:val="00DB5BE4"/>
    <w:rsid w:val="00DC7F5A"/>
    <w:rsid w:val="00DD3B3C"/>
    <w:rsid w:val="00DE17AF"/>
    <w:rsid w:val="00DE607D"/>
    <w:rsid w:val="00DF253F"/>
    <w:rsid w:val="00E11653"/>
    <w:rsid w:val="00E11B9C"/>
    <w:rsid w:val="00E124BF"/>
    <w:rsid w:val="00E14A46"/>
    <w:rsid w:val="00E237FB"/>
    <w:rsid w:val="00E331C5"/>
    <w:rsid w:val="00E45501"/>
    <w:rsid w:val="00E47A5E"/>
    <w:rsid w:val="00E53B19"/>
    <w:rsid w:val="00E61BF3"/>
    <w:rsid w:val="00E634C0"/>
    <w:rsid w:val="00E71CF9"/>
    <w:rsid w:val="00E75FC7"/>
    <w:rsid w:val="00E771C7"/>
    <w:rsid w:val="00E81CE2"/>
    <w:rsid w:val="00E84A9C"/>
    <w:rsid w:val="00E973D8"/>
    <w:rsid w:val="00EB2224"/>
    <w:rsid w:val="00EC485B"/>
    <w:rsid w:val="00ED101B"/>
    <w:rsid w:val="00ED2165"/>
    <w:rsid w:val="00ED3BA6"/>
    <w:rsid w:val="00EE1AF5"/>
    <w:rsid w:val="00F03AA0"/>
    <w:rsid w:val="00F06BAD"/>
    <w:rsid w:val="00F11D3C"/>
    <w:rsid w:val="00F12422"/>
    <w:rsid w:val="00F248AE"/>
    <w:rsid w:val="00F31F24"/>
    <w:rsid w:val="00F403EF"/>
    <w:rsid w:val="00F42974"/>
    <w:rsid w:val="00F62E5E"/>
    <w:rsid w:val="00F630C4"/>
    <w:rsid w:val="00F653B4"/>
    <w:rsid w:val="00F661CE"/>
    <w:rsid w:val="00F6708F"/>
    <w:rsid w:val="00F76FFC"/>
    <w:rsid w:val="00F9041A"/>
    <w:rsid w:val="00F9298F"/>
    <w:rsid w:val="00F95D85"/>
    <w:rsid w:val="00FA05D9"/>
    <w:rsid w:val="00FA5EAE"/>
    <w:rsid w:val="00FD0A2A"/>
    <w:rsid w:val="00FF432F"/>
    <w:rsid w:val="00FF78C8"/>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C87F149"/>
  <w15:docId w15:val="{BC07DF99-131A-429C-BE3C-B033C4E11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Palatino Linotype" w:hAnsi="Palatino Linotype"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uiPriority="4" w:qFormat="1"/>
    <w:lsdException w:name="heading 3" w:uiPriority="4" w:qFormat="1"/>
    <w:lsdException w:name="heading 4" w:uiPriority="4" w:qFormat="1"/>
    <w:lsdException w:name="heading 5" w:uiPriority="4"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0BC4"/>
    <w:pPr>
      <w:spacing w:line="260" w:lineRule="atLeast"/>
    </w:pPr>
    <w:rPr>
      <w:lang w:eastAsia="en-US"/>
    </w:rPr>
  </w:style>
  <w:style w:type="paragraph" w:styleId="berschrift1">
    <w:name w:val="heading 1"/>
    <w:basedOn w:val="Standard"/>
    <w:next w:val="Standard"/>
    <w:link w:val="berschrift1Zchn"/>
    <w:uiPriority w:val="4"/>
    <w:qFormat/>
    <w:rsid w:val="00540DD9"/>
    <w:pPr>
      <w:numPr>
        <w:numId w:val="2"/>
      </w:numPr>
      <w:outlineLvl w:val="0"/>
    </w:pPr>
    <w:rPr>
      <w:rFonts w:ascii="Gill Alt One MT" w:hAnsi="Gill Alt One MT"/>
      <w:color w:val="000000"/>
      <w:sz w:val="32"/>
    </w:rPr>
  </w:style>
  <w:style w:type="paragraph" w:styleId="berschrift2">
    <w:name w:val="heading 2"/>
    <w:basedOn w:val="berschrift1"/>
    <w:next w:val="Standard"/>
    <w:link w:val="berschrift2Zchn"/>
    <w:uiPriority w:val="4"/>
    <w:qFormat/>
    <w:rsid w:val="001016E0"/>
    <w:pPr>
      <w:numPr>
        <w:ilvl w:val="1"/>
        <w:numId w:val="3"/>
      </w:numPr>
      <w:spacing w:line="400" w:lineRule="atLeast"/>
      <w:outlineLvl w:val="1"/>
    </w:pPr>
    <w:rPr>
      <w:iCs/>
      <w:sz w:val="28"/>
      <w:szCs w:val="28"/>
    </w:rPr>
  </w:style>
  <w:style w:type="paragraph" w:styleId="berschrift3">
    <w:name w:val="heading 3"/>
    <w:basedOn w:val="berschrift2"/>
    <w:next w:val="Standard"/>
    <w:link w:val="berschrift3Zchn"/>
    <w:uiPriority w:val="4"/>
    <w:qFormat/>
    <w:rsid w:val="00F60BC4"/>
    <w:pPr>
      <w:numPr>
        <w:ilvl w:val="2"/>
      </w:numPr>
      <w:tabs>
        <w:tab w:val="left" w:pos="709"/>
      </w:tabs>
      <w:spacing w:line="260" w:lineRule="atLeast"/>
      <w:outlineLvl w:val="2"/>
    </w:pPr>
    <w:rPr>
      <w:rFonts w:cs="Arial"/>
      <w:bCs/>
      <w:sz w:val="20"/>
      <w:szCs w:val="20"/>
      <w:lang w:eastAsia="de-DE"/>
    </w:rPr>
  </w:style>
  <w:style w:type="paragraph" w:styleId="berschrift4">
    <w:name w:val="heading 4"/>
    <w:basedOn w:val="berschrift3"/>
    <w:next w:val="Standard"/>
    <w:link w:val="berschrift4Zchn"/>
    <w:uiPriority w:val="4"/>
    <w:qFormat/>
    <w:rsid w:val="00F60BC4"/>
    <w:pPr>
      <w:keepLines/>
      <w:numPr>
        <w:ilvl w:val="3"/>
      </w:numPr>
      <w:tabs>
        <w:tab w:val="clear" w:pos="709"/>
      </w:tabs>
      <w:outlineLvl w:val="3"/>
    </w:pPr>
    <w:rPr>
      <w:rFonts w:eastAsia="Times New Roman" w:cs="Times New Roman"/>
      <w:bCs w:val="0"/>
      <w:iCs w:val="0"/>
      <w:lang w:eastAsia="en-US"/>
    </w:rPr>
  </w:style>
  <w:style w:type="paragraph" w:styleId="berschrift5">
    <w:name w:val="heading 5"/>
    <w:basedOn w:val="berschrift4"/>
    <w:next w:val="Standard"/>
    <w:link w:val="berschrift5Zchn"/>
    <w:uiPriority w:val="4"/>
    <w:qFormat/>
    <w:rsid w:val="001016E0"/>
    <w:pPr>
      <w:keepNext/>
      <w:numPr>
        <w:ilvl w:val="4"/>
      </w:numPr>
      <w:outlineLvl w:val="4"/>
    </w:pPr>
    <w:rPr>
      <w:lang w:eastAsia="de-DE"/>
    </w:rPr>
  </w:style>
  <w:style w:type="paragraph" w:styleId="berschrift6">
    <w:name w:val="heading 6"/>
    <w:basedOn w:val="Standard"/>
    <w:next w:val="Standard"/>
    <w:link w:val="berschrift6Zchn"/>
    <w:uiPriority w:val="9"/>
    <w:qFormat/>
    <w:rsid w:val="00FB629A"/>
    <w:pPr>
      <w:keepNext/>
      <w:keepLines/>
      <w:spacing w:before="200"/>
      <w:outlineLvl w:val="5"/>
    </w:pPr>
    <w:rPr>
      <w:rFonts w:ascii="Gill Alt One MT" w:eastAsia="Times New Roman" w:hAnsi="Gill Alt One MT"/>
      <w:i/>
      <w:iCs/>
      <w:color w:val="082D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540DD9"/>
    <w:rPr>
      <w:rFonts w:ascii="Gill Alt One MT" w:hAnsi="Gill Alt One MT"/>
      <w:color w:val="000000"/>
      <w:sz w:val="32"/>
      <w:lang w:eastAsia="en-US"/>
    </w:rPr>
  </w:style>
  <w:style w:type="character" w:customStyle="1" w:styleId="berschrift2Zchn">
    <w:name w:val="Überschrift 2 Zchn"/>
    <w:basedOn w:val="Absatz-Standardschriftart"/>
    <w:link w:val="berschrift2"/>
    <w:uiPriority w:val="4"/>
    <w:rsid w:val="00F60BC4"/>
    <w:rPr>
      <w:rFonts w:ascii="Gill Alt One MT" w:hAnsi="Gill Alt One MT"/>
      <w:iCs/>
      <w:color w:val="000000"/>
      <w:sz w:val="28"/>
      <w:szCs w:val="28"/>
      <w:lang w:eastAsia="en-US"/>
    </w:rPr>
  </w:style>
  <w:style w:type="character" w:customStyle="1" w:styleId="berschrift3Zchn">
    <w:name w:val="Überschrift 3 Zchn"/>
    <w:basedOn w:val="Absatz-Standardschriftart"/>
    <w:link w:val="berschrift3"/>
    <w:uiPriority w:val="4"/>
    <w:rsid w:val="00F60BC4"/>
    <w:rPr>
      <w:rFonts w:ascii="Gill Alt One MT" w:hAnsi="Gill Alt One MT" w:cs="Arial"/>
      <w:bCs/>
      <w:iCs/>
      <w:color w:val="000000"/>
      <w:lang w:eastAsia="de-DE"/>
    </w:rPr>
  </w:style>
  <w:style w:type="character" w:customStyle="1" w:styleId="berschrift4Zchn">
    <w:name w:val="Überschrift 4 Zchn"/>
    <w:basedOn w:val="Absatz-Standardschriftart"/>
    <w:link w:val="berschrift4"/>
    <w:uiPriority w:val="4"/>
    <w:rsid w:val="00F60BC4"/>
    <w:rPr>
      <w:rFonts w:ascii="Gill Alt One MT" w:eastAsia="Times New Roman" w:hAnsi="Gill Alt One MT"/>
      <w:color w:val="000000"/>
      <w:lang w:eastAsia="en-US"/>
    </w:rPr>
  </w:style>
  <w:style w:type="character" w:customStyle="1" w:styleId="berschrift5Zchn">
    <w:name w:val="Überschrift 5 Zchn"/>
    <w:basedOn w:val="Absatz-Standardschriftart"/>
    <w:link w:val="berschrift5"/>
    <w:uiPriority w:val="4"/>
    <w:rsid w:val="001016E0"/>
    <w:rPr>
      <w:rFonts w:ascii="Gill Alt One MT" w:eastAsia="Times New Roman" w:hAnsi="Gill Alt One MT"/>
      <w:color w:val="000000"/>
      <w:lang w:eastAsia="de-DE"/>
    </w:rPr>
  </w:style>
  <w:style w:type="character" w:styleId="Seitenzahl">
    <w:name w:val="page number"/>
    <w:basedOn w:val="Absatz-Standardschriftart"/>
    <w:uiPriority w:val="9"/>
    <w:qFormat/>
    <w:rsid w:val="00F60BC4"/>
    <w:rPr>
      <w:rFonts w:ascii="Arial" w:hAnsi="Arial"/>
      <w:kern w:val="0"/>
      <w:sz w:val="16"/>
      <w:szCs w:val="18"/>
    </w:rPr>
  </w:style>
  <w:style w:type="character" w:customStyle="1" w:styleId="berschrift6Zchn">
    <w:name w:val="Überschrift 6 Zchn"/>
    <w:basedOn w:val="Absatz-Standardschriftart"/>
    <w:link w:val="berschrift6"/>
    <w:uiPriority w:val="9"/>
    <w:semiHidden/>
    <w:rsid w:val="00CF69FD"/>
    <w:rPr>
      <w:rFonts w:ascii="Gill Alt One MT" w:eastAsia="Times New Roman" w:hAnsi="Gill Alt One MT" w:cs="Times New Roman"/>
      <w:i/>
      <w:iCs/>
      <w:color w:val="082D16"/>
    </w:rPr>
  </w:style>
  <w:style w:type="paragraph" w:styleId="Titel">
    <w:name w:val="Title"/>
    <w:basedOn w:val="Standard"/>
    <w:next w:val="Standard"/>
    <w:link w:val="TitelZchn"/>
    <w:uiPriority w:val="10"/>
    <w:qFormat/>
    <w:rsid w:val="00F60BC4"/>
    <w:pPr>
      <w:pBdr>
        <w:bottom w:val="single" w:sz="8" w:space="4" w:color="115C2E"/>
      </w:pBdr>
      <w:spacing w:after="300" w:line="240" w:lineRule="auto"/>
      <w:contextualSpacing/>
    </w:pPr>
    <w:rPr>
      <w:rFonts w:ascii="Gill Alt One MT" w:eastAsia="Times New Roman" w:hAnsi="Gill Alt One MT"/>
      <w:b/>
      <w:color w:val="000000"/>
      <w:spacing w:val="5"/>
      <w:kern w:val="28"/>
      <w:sz w:val="52"/>
      <w:szCs w:val="52"/>
    </w:rPr>
  </w:style>
  <w:style w:type="character" w:customStyle="1" w:styleId="TitelZchn">
    <w:name w:val="Titel Zchn"/>
    <w:basedOn w:val="Absatz-Standardschriftart"/>
    <w:link w:val="Titel"/>
    <w:uiPriority w:val="10"/>
    <w:rsid w:val="00F60BC4"/>
    <w:rPr>
      <w:rFonts w:ascii="Gill Alt One MT" w:eastAsia="Times New Roman" w:hAnsi="Gill Alt One MT" w:cs="Times New Roman"/>
      <w:b/>
      <w:color w:val="000000"/>
      <w:spacing w:val="5"/>
      <w:kern w:val="28"/>
      <w:sz w:val="52"/>
      <w:szCs w:val="52"/>
    </w:rPr>
  </w:style>
  <w:style w:type="paragraph" w:styleId="Untertitel">
    <w:name w:val="Subtitle"/>
    <w:basedOn w:val="Standard"/>
    <w:next w:val="Standard"/>
    <w:link w:val="UntertitelZchn"/>
    <w:uiPriority w:val="11"/>
    <w:qFormat/>
    <w:rsid w:val="00F60BC4"/>
    <w:pPr>
      <w:numPr>
        <w:ilvl w:val="1"/>
      </w:numPr>
    </w:pPr>
    <w:rPr>
      <w:rFonts w:ascii="Gill Alt One MT" w:eastAsia="Times New Roman" w:hAnsi="Gill Alt One MT"/>
      <w:b/>
      <w:i/>
      <w:iCs/>
      <w:color w:val="000000"/>
      <w:spacing w:val="15"/>
      <w:sz w:val="32"/>
      <w:szCs w:val="24"/>
    </w:rPr>
  </w:style>
  <w:style w:type="character" w:customStyle="1" w:styleId="UntertitelZchn">
    <w:name w:val="Untertitel Zchn"/>
    <w:basedOn w:val="Absatz-Standardschriftart"/>
    <w:link w:val="Untertitel"/>
    <w:uiPriority w:val="11"/>
    <w:rsid w:val="00F60BC4"/>
    <w:rPr>
      <w:rFonts w:ascii="Gill Alt One MT" w:eastAsia="Times New Roman" w:hAnsi="Gill Alt One MT" w:cs="Times New Roman"/>
      <w:b/>
      <w:i/>
      <w:iCs/>
      <w:color w:val="000000"/>
      <w:spacing w:val="15"/>
      <w:sz w:val="32"/>
      <w:szCs w:val="24"/>
    </w:rPr>
  </w:style>
  <w:style w:type="character" w:customStyle="1" w:styleId="SchwacheHervorhebung1">
    <w:name w:val="Schwache Hervorhebung1"/>
    <w:basedOn w:val="Absatz-Standardschriftart"/>
    <w:uiPriority w:val="19"/>
    <w:semiHidden/>
    <w:rsid w:val="00FB629A"/>
    <w:rPr>
      <w:i/>
      <w:iCs/>
      <w:color w:val="808080"/>
    </w:rPr>
  </w:style>
  <w:style w:type="character" w:customStyle="1" w:styleId="IntensiverVerweis1">
    <w:name w:val="Intensiver Verweis1"/>
    <w:basedOn w:val="Absatz-Standardschriftart"/>
    <w:uiPriority w:val="32"/>
    <w:semiHidden/>
    <w:rsid w:val="00FB629A"/>
    <w:rPr>
      <w:b/>
      <w:bCs/>
      <w:smallCaps/>
      <w:color w:val="249662"/>
      <w:spacing w:val="5"/>
      <w:u w:val="single"/>
    </w:rPr>
  </w:style>
  <w:style w:type="paragraph" w:customStyle="1" w:styleId="FarbigeListe-Akzent11">
    <w:name w:val="Farbige Liste - Akzent 11"/>
    <w:basedOn w:val="Standard"/>
    <w:uiPriority w:val="9"/>
    <w:qFormat/>
    <w:rsid w:val="00F60BC4"/>
    <w:pPr>
      <w:numPr>
        <w:numId w:val="1"/>
      </w:numPr>
      <w:contextualSpacing/>
    </w:pPr>
    <w:rPr>
      <w:color w:val="000000"/>
    </w:rPr>
  </w:style>
  <w:style w:type="character" w:styleId="Fett">
    <w:name w:val="Strong"/>
    <w:basedOn w:val="Absatz-Standardschriftart"/>
    <w:uiPriority w:val="22"/>
    <w:qFormat/>
    <w:rsid w:val="00F60BC4"/>
    <w:rPr>
      <w:b/>
      <w:bCs/>
    </w:rPr>
  </w:style>
  <w:style w:type="paragraph" w:styleId="Textkrper">
    <w:name w:val="Body Text"/>
    <w:basedOn w:val="Standard"/>
    <w:link w:val="TextkrperZchn"/>
    <w:uiPriority w:val="99"/>
    <w:semiHidden/>
    <w:unhideWhenUsed/>
    <w:rsid w:val="00C711C6"/>
    <w:pPr>
      <w:spacing w:after="120"/>
    </w:pPr>
  </w:style>
  <w:style w:type="character" w:customStyle="1" w:styleId="TextkrperZchn">
    <w:name w:val="Textkörper Zchn"/>
    <w:basedOn w:val="Absatz-Standardschriftart"/>
    <w:link w:val="Textkrper"/>
    <w:uiPriority w:val="99"/>
    <w:semiHidden/>
    <w:rsid w:val="00C711C6"/>
    <w:rPr>
      <w:rFonts w:ascii="Palatino Linotype" w:hAnsi="Palatino Linotype"/>
    </w:rPr>
  </w:style>
  <w:style w:type="paragraph" w:styleId="Kopfzeile">
    <w:name w:val="header"/>
    <w:basedOn w:val="Standard"/>
    <w:link w:val="Kopf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KopfzeileZchn">
    <w:name w:val="Kopfzeile Zchn"/>
    <w:basedOn w:val="Absatz-Standardschriftart"/>
    <w:link w:val="Kopfzeile"/>
    <w:uiPriority w:val="99"/>
    <w:rsid w:val="00F60BC4"/>
    <w:rPr>
      <w:rFonts w:ascii="Gill Alt One MT" w:hAnsi="Gill Alt One MT"/>
      <w:sz w:val="16"/>
      <w:szCs w:val="16"/>
    </w:rPr>
  </w:style>
  <w:style w:type="paragraph" w:styleId="Fuzeile">
    <w:name w:val="footer"/>
    <w:basedOn w:val="Standard"/>
    <w:link w:val="Fu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FuzeileZchn">
    <w:name w:val="Fußzeile Zchn"/>
    <w:basedOn w:val="Absatz-Standardschriftart"/>
    <w:link w:val="Fuzeile"/>
    <w:uiPriority w:val="99"/>
    <w:rsid w:val="00F60BC4"/>
    <w:rPr>
      <w:rFonts w:ascii="Gill Alt One MT" w:hAnsi="Gill Alt One MT"/>
      <w:sz w:val="16"/>
      <w:szCs w:val="16"/>
    </w:rPr>
  </w:style>
  <w:style w:type="paragraph" w:styleId="Verzeichnis1">
    <w:name w:val="toc 1"/>
    <w:basedOn w:val="Standard"/>
    <w:next w:val="Standard"/>
    <w:autoRedefine/>
    <w:uiPriority w:val="39"/>
    <w:unhideWhenUsed/>
    <w:rsid w:val="00D16D30"/>
    <w:pPr>
      <w:tabs>
        <w:tab w:val="left" w:pos="400"/>
        <w:tab w:val="right" w:leader="dot" w:pos="9062"/>
      </w:tabs>
    </w:pPr>
    <w:rPr>
      <w:rFonts w:ascii="Gill Alt One MT" w:hAnsi="Gill Alt One MT"/>
      <w:noProof/>
    </w:rPr>
  </w:style>
  <w:style w:type="paragraph" w:styleId="Verzeichnis2">
    <w:name w:val="toc 2"/>
    <w:basedOn w:val="Standard"/>
    <w:next w:val="Standard"/>
    <w:autoRedefine/>
    <w:uiPriority w:val="39"/>
    <w:unhideWhenUsed/>
    <w:rsid w:val="00D16D30"/>
    <w:pPr>
      <w:tabs>
        <w:tab w:val="left" w:pos="880"/>
        <w:tab w:val="right" w:leader="dot" w:pos="9062"/>
      </w:tabs>
      <w:ind w:left="198"/>
    </w:pPr>
    <w:rPr>
      <w:rFonts w:ascii="Gill Alt One MT" w:hAnsi="Gill Alt One MT"/>
      <w:noProof/>
    </w:rPr>
  </w:style>
  <w:style w:type="paragraph" w:styleId="Verzeichnis3">
    <w:name w:val="toc 3"/>
    <w:basedOn w:val="Standard"/>
    <w:next w:val="Standard"/>
    <w:autoRedefine/>
    <w:uiPriority w:val="39"/>
    <w:unhideWhenUsed/>
    <w:rsid w:val="00D16D30"/>
    <w:pPr>
      <w:tabs>
        <w:tab w:val="left" w:pos="1100"/>
        <w:tab w:val="right" w:leader="dot" w:pos="9062"/>
      </w:tabs>
      <w:ind w:left="403"/>
    </w:pPr>
    <w:rPr>
      <w:rFonts w:ascii="Gill Alt One MT" w:hAnsi="Gill Alt One MT"/>
      <w:noProof/>
    </w:rPr>
  </w:style>
  <w:style w:type="character" w:styleId="Hyperlink">
    <w:name w:val="Hyperlink"/>
    <w:basedOn w:val="Absatz-Standardschriftart"/>
    <w:uiPriority w:val="99"/>
    <w:unhideWhenUsed/>
    <w:rsid w:val="00D16D30"/>
    <w:rPr>
      <w:color w:val="115C2E"/>
      <w:u w:val="single"/>
    </w:rPr>
  </w:style>
  <w:style w:type="paragraph" w:styleId="Verzeichnis4">
    <w:name w:val="toc 4"/>
    <w:basedOn w:val="Standard"/>
    <w:next w:val="Standard"/>
    <w:autoRedefine/>
    <w:uiPriority w:val="39"/>
    <w:unhideWhenUsed/>
    <w:rsid w:val="00D16D30"/>
    <w:pPr>
      <w:tabs>
        <w:tab w:val="left" w:pos="1540"/>
        <w:tab w:val="right" w:leader="dot" w:pos="9062"/>
      </w:tabs>
      <w:ind w:left="601"/>
    </w:pPr>
    <w:rPr>
      <w:rFonts w:ascii="Gill Alt One MT" w:hAnsi="Gill Alt One MT"/>
      <w:noProof/>
    </w:rPr>
  </w:style>
  <w:style w:type="paragraph" w:styleId="Verzeichnis5">
    <w:name w:val="toc 5"/>
    <w:basedOn w:val="Standard"/>
    <w:next w:val="Standard"/>
    <w:autoRedefine/>
    <w:uiPriority w:val="39"/>
    <w:unhideWhenUsed/>
    <w:rsid w:val="00D16D30"/>
    <w:pPr>
      <w:tabs>
        <w:tab w:val="left" w:pos="1880"/>
        <w:tab w:val="right" w:leader="dot" w:pos="9062"/>
      </w:tabs>
      <w:ind w:left="799"/>
    </w:pPr>
    <w:rPr>
      <w:rFonts w:ascii="Gill Alt One MT" w:hAnsi="Gill Alt One MT"/>
      <w:noProof/>
    </w:rPr>
  </w:style>
  <w:style w:type="paragraph" w:styleId="StandardWeb">
    <w:name w:val="Normal (Web)"/>
    <w:basedOn w:val="Standard"/>
    <w:uiPriority w:val="99"/>
    <w:unhideWhenUsed/>
    <w:rsid w:val="007C4660"/>
    <w:pPr>
      <w:spacing w:before="100" w:beforeAutospacing="1" w:after="100" w:afterAutospacing="1" w:line="240" w:lineRule="auto"/>
    </w:pPr>
    <w:rPr>
      <w:rFonts w:ascii="Times New Roman" w:eastAsia="Times New Roman" w:hAnsi="Times New Roman"/>
      <w:sz w:val="24"/>
      <w:szCs w:val="24"/>
      <w:lang w:eastAsia="de-CH"/>
    </w:rPr>
  </w:style>
  <w:style w:type="paragraph" w:styleId="Sprechblasentext">
    <w:name w:val="Balloon Text"/>
    <w:basedOn w:val="Standard"/>
    <w:link w:val="SprechblasentextZchn"/>
    <w:uiPriority w:val="99"/>
    <w:semiHidden/>
    <w:unhideWhenUsed/>
    <w:rsid w:val="009F737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7379"/>
    <w:rPr>
      <w:rFonts w:ascii="Tahoma" w:hAnsi="Tahoma" w:cs="Tahoma"/>
      <w:sz w:val="16"/>
      <w:szCs w:val="16"/>
      <w:lang w:eastAsia="en-US"/>
    </w:rPr>
  </w:style>
  <w:style w:type="character" w:styleId="NichtaufgelsteErwhnung">
    <w:name w:val="Unresolved Mention"/>
    <w:basedOn w:val="Absatz-Standardschriftart"/>
    <w:uiPriority w:val="99"/>
    <w:semiHidden/>
    <w:unhideWhenUsed/>
    <w:rsid w:val="0054531F"/>
    <w:rPr>
      <w:color w:val="605E5C"/>
      <w:shd w:val="clear" w:color="auto" w:fill="E1DFDD"/>
    </w:rPr>
  </w:style>
  <w:style w:type="character" w:styleId="BesuchterLink">
    <w:name w:val="FollowedHyperlink"/>
    <w:basedOn w:val="Absatz-Standardschriftart"/>
    <w:uiPriority w:val="99"/>
    <w:semiHidden/>
    <w:unhideWhenUsed/>
    <w:rsid w:val="003E69B8"/>
    <w:rPr>
      <w:color w:val="800080" w:themeColor="followedHyperlink"/>
      <w:u w:val="single"/>
    </w:rPr>
  </w:style>
  <w:style w:type="character" w:styleId="Kommentarzeichen">
    <w:name w:val="annotation reference"/>
    <w:basedOn w:val="Absatz-Standardschriftart"/>
    <w:uiPriority w:val="99"/>
    <w:semiHidden/>
    <w:unhideWhenUsed/>
    <w:rsid w:val="00CE419C"/>
    <w:rPr>
      <w:sz w:val="16"/>
      <w:szCs w:val="16"/>
    </w:rPr>
  </w:style>
  <w:style w:type="paragraph" w:styleId="Kommentartext">
    <w:name w:val="annotation text"/>
    <w:basedOn w:val="Standard"/>
    <w:link w:val="KommentartextZchn"/>
    <w:uiPriority w:val="99"/>
    <w:semiHidden/>
    <w:unhideWhenUsed/>
    <w:rsid w:val="00CE419C"/>
    <w:pPr>
      <w:spacing w:line="240" w:lineRule="auto"/>
    </w:pPr>
  </w:style>
  <w:style w:type="character" w:customStyle="1" w:styleId="KommentartextZchn">
    <w:name w:val="Kommentartext Zchn"/>
    <w:basedOn w:val="Absatz-Standardschriftart"/>
    <w:link w:val="Kommentartext"/>
    <w:uiPriority w:val="99"/>
    <w:semiHidden/>
    <w:rsid w:val="00CE419C"/>
    <w:rPr>
      <w:lang w:eastAsia="en-US"/>
    </w:rPr>
  </w:style>
  <w:style w:type="paragraph" w:styleId="Kommentarthema">
    <w:name w:val="annotation subject"/>
    <w:basedOn w:val="Kommentartext"/>
    <w:next w:val="Kommentartext"/>
    <w:link w:val="KommentarthemaZchn"/>
    <w:uiPriority w:val="99"/>
    <w:semiHidden/>
    <w:unhideWhenUsed/>
    <w:rsid w:val="00CE419C"/>
    <w:rPr>
      <w:b/>
      <w:bCs/>
    </w:rPr>
  </w:style>
  <w:style w:type="character" w:customStyle="1" w:styleId="KommentarthemaZchn">
    <w:name w:val="Kommentarthema Zchn"/>
    <w:basedOn w:val="KommentartextZchn"/>
    <w:link w:val="Kommentarthema"/>
    <w:uiPriority w:val="99"/>
    <w:semiHidden/>
    <w:rsid w:val="00CE419C"/>
    <w:rPr>
      <w:b/>
      <w:bCs/>
      <w:lang w:eastAsia="en-US"/>
    </w:rPr>
  </w:style>
  <w:style w:type="paragraph" w:styleId="Listenabsatz">
    <w:name w:val="List Paragraph"/>
    <w:basedOn w:val="Standard"/>
    <w:uiPriority w:val="9"/>
    <w:qFormat/>
    <w:rsid w:val="00DC7F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06495">
      <w:bodyDiv w:val="1"/>
      <w:marLeft w:val="0"/>
      <w:marRight w:val="0"/>
      <w:marTop w:val="0"/>
      <w:marBottom w:val="0"/>
      <w:divBdr>
        <w:top w:val="none" w:sz="0" w:space="0" w:color="auto"/>
        <w:left w:val="none" w:sz="0" w:space="0" w:color="auto"/>
        <w:bottom w:val="none" w:sz="0" w:space="0" w:color="auto"/>
        <w:right w:val="none" w:sz="0" w:space="0" w:color="auto"/>
      </w:divBdr>
    </w:div>
    <w:div w:id="260838201">
      <w:bodyDiv w:val="1"/>
      <w:marLeft w:val="0"/>
      <w:marRight w:val="0"/>
      <w:marTop w:val="0"/>
      <w:marBottom w:val="0"/>
      <w:divBdr>
        <w:top w:val="none" w:sz="0" w:space="0" w:color="auto"/>
        <w:left w:val="none" w:sz="0" w:space="0" w:color="auto"/>
        <w:bottom w:val="none" w:sz="0" w:space="0" w:color="auto"/>
        <w:right w:val="none" w:sz="0" w:space="0" w:color="auto"/>
      </w:divBdr>
    </w:div>
    <w:div w:id="573203861">
      <w:bodyDiv w:val="1"/>
      <w:marLeft w:val="0"/>
      <w:marRight w:val="0"/>
      <w:marTop w:val="0"/>
      <w:marBottom w:val="0"/>
      <w:divBdr>
        <w:top w:val="none" w:sz="0" w:space="0" w:color="auto"/>
        <w:left w:val="none" w:sz="0" w:space="0" w:color="auto"/>
        <w:bottom w:val="none" w:sz="0" w:space="0" w:color="auto"/>
        <w:right w:val="none" w:sz="0" w:space="0" w:color="auto"/>
      </w:divBdr>
    </w:div>
    <w:div w:id="60681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s.binder@unisg.ch" TargetMode="External"/><Relationship Id="rId3" Type="http://schemas.openxmlformats.org/officeDocument/2006/relationships/settings" Target="settings.xml"/><Relationship Id="rId7" Type="http://schemas.openxmlformats.org/officeDocument/2006/relationships/hyperlink" Target="https://fim.unisg.ch/en/competence-centres/corporate-governan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im.unisg.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1509</Words>
  <Characters>9508</Characters>
  <Application>Microsoft Office Word</Application>
  <DocSecurity>0</DocSecurity>
  <Lines>79</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St. Gallen</Company>
  <LinksUpToDate>false</LinksUpToDate>
  <CharactersWithSpaces>10996</CharactersWithSpaces>
  <SharedDoc>false</SharedDoc>
  <HLinks>
    <vt:vector size="6" baseType="variant">
      <vt:variant>
        <vt:i4>3014711</vt:i4>
      </vt:variant>
      <vt:variant>
        <vt:i4>2052</vt:i4>
      </vt:variant>
      <vt:variant>
        <vt:i4>1025</vt:i4>
      </vt:variant>
      <vt:variant>
        <vt:i4>1</vt:i4>
      </vt:variant>
      <vt:variant>
        <vt:lpwstr>AACSB_low_res_blue_klein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JRoggenbauch</dc:creator>
  <cp:lastModifiedBy>Roggenbauch, Juerg</cp:lastModifiedBy>
  <cp:revision>3</cp:revision>
  <cp:lastPrinted>2019-11-07T06:38:00Z</cp:lastPrinted>
  <dcterms:created xsi:type="dcterms:W3CDTF">2019-11-06T07:57:00Z</dcterms:created>
  <dcterms:modified xsi:type="dcterms:W3CDTF">2019-11-07T06:38:00Z</dcterms:modified>
</cp:coreProperties>
</file>