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A685E4DB03874FBDB4E52E218AF7D5F8"/>
          </w:placeholder>
        </w:sdtPr>
        <w:sdtEndPr/>
        <w:sdtContent>
          <w:tr w:rsidR="00465EE8" w:rsidRPr="00465EE8" w14:paraId="1061E918" w14:textId="77777777" w:rsidTr="00465EE8">
            <w:trPr>
              <w:trHeight w:val="1474"/>
            </w:trPr>
            <w:tc>
              <w:tcPr>
                <w:tcW w:w="7938" w:type="dxa"/>
              </w:tcPr>
              <w:p w14:paraId="0B68CED2" w14:textId="77777777" w:rsidR="00465EE8" w:rsidRPr="00465EE8" w:rsidRDefault="00465EE8" w:rsidP="00465EE8">
                <w:pPr>
                  <w:spacing w:line="240" w:lineRule="auto"/>
                </w:pPr>
              </w:p>
            </w:tc>
            <w:tc>
              <w:tcPr>
                <w:tcW w:w="1132" w:type="dxa"/>
              </w:tcPr>
              <w:p w14:paraId="4ED30489" w14:textId="77777777" w:rsidR="00465EE8" w:rsidRPr="00465EE8" w:rsidRDefault="00465EE8" w:rsidP="00465EE8">
                <w:pPr>
                  <w:spacing w:line="240" w:lineRule="auto"/>
                  <w:jc w:val="right"/>
                </w:pPr>
                <w:r w:rsidRPr="00465EE8">
                  <w:rPr>
                    <w:noProof/>
                  </w:rPr>
                  <w:drawing>
                    <wp:inline distT="0" distB="0" distL="0" distR="0" wp14:anchorId="029F1D64" wp14:editId="2D373ECD">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A685E4DB03874FBDB4E52E218AF7D5F8"/>
          </w:placeholder>
        </w:sdtPr>
        <w:sdtEndPr/>
        <w:sdtContent>
          <w:tr w:rsidR="00BF33AE" w14:paraId="5840FBEE" w14:textId="77777777" w:rsidTr="00EF5A4E">
            <w:trPr>
              <w:trHeight w:hRule="exact" w:val="680"/>
            </w:trPr>
            <w:sdt>
              <w:sdtPr>
                <w:id w:val="-562105604"/>
                <w:lock w:val="sdtContentLocked"/>
                <w:placeholder>
                  <w:docPart w:val="4C0DC52879144DBE88C98EA666219C67"/>
                </w:placeholder>
              </w:sdtPr>
              <w:sdtEndPr/>
              <w:sdtContent>
                <w:tc>
                  <w:tcPr>
                    <w:tcW w:w="9071" w:type="dxa"/>
                  </w:tcPr>
                  <w:p w14:paraId="1737F1B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A685E4DB03874FBDB4E52E218AF7D5F8"/>
          </w:placeholder>
        </w:sdtPr>
        <w:sdtEndPr/>
        <w:sdtContent>
          <w:tr w:rsidR="00973546" w:rsidRPr="00840C91" w14:paraId="3A0032FF" w14:textId="77777777" w:rsidTr="00AB42BD">
            <w:trPr>
              <w:trHeight w:hRule="exact" w:val="567"/>
            </w:trPr>
            <w:sdt>
              <w:sdtPr>
                <w:id w:val="42179897"/>
                <w:lock w:val="sdtLocked"/>
                <w:placeholder>
                  <w:docPart w:val="4AB3BE8F24BB4ADAA19EA0F234F562B5"/>
                </w:placeholder>
              </w:sdtPr>
              <w:sdtEndPr/>
              <w:sdtContent>
                <w:tc>
                  <w:tcPr>
                    <w:tcW w:w="9071" w:type="dxa"/>
                  </w:tcPr>
                  <w:p w14:paraId="500DBC5E" w14:textId="078A906B" w:rsidR="00973546" w:rsidRPr="00840C91" w:rsidRDefault="00323D19" w:rsidP="00465EE8">
                    <w:pPr>
                      <w:pStyle w:val="Headline"/>
                      <w:rPr>
                        <w:lang w:val="en-US"/>
                      </w:rPr>
                    </w:pPr>
                    <w:r>
                      <w:t>Tag der Nachbarn</w:t>
                    </w:r>
                  </w:p>
                </w:tc>
              </w:sdtContent>
            </w:sdt>
          </w:tr>
        </w:sdtContent>
      </w:sdt>
    </w:tbl>
    <w:p w14:paraId="522F7029" w14:textId="4C7DA524" w:rsidR="00323D19" w:rsidRDefault="00323D19" w:rsidP="00E62750">
      <w:pPr>
        <w:pStyle w:val="Bulletpoints"/>
        <w:spacing w:before="120"/>
      </w:pPr>
      <w:r>
        <w:t xml:space="preserve">Deutschlandweiter Aktionstag am 31. Mai  </w:t>
      </w:r>
    </w:p>
    <w:p w14:paraId="00EEC6CA" w14:textId="143A8133" w:rsidR="00323D19" w:rsidRDefault="00323D19" w:rsidP="00E62750">
      <w:pPr>
        <w:pStyle w:val="Bulletpoints"/>
        <w:spacing w:before="120"/>
      </w:pPr>
      <w:r>
        <w:t xml:space="preserve">Rund </w:t>
      </w:r>
      <w:r w:rsidR="009846B8">
        <w:t>2</w:t>
      </w:r>
      <w:r>
        <w:t xml:space="preserve">00 </w:t>
      </w:r>
      <w:r w:rsidR="008F426E">
        <w:t>Veranstaltungen</w:t>
      </w:r>
      <w:r>
        <w:t xml:space="preserve"> im Südwesten</w:t>
      </w:r>
    </w:p>
    <w:p w14:paraId="0E0ECCA4" w14:textId="6BB8E419" w:rsidR="00F40039" w:rsidRPr="00F40039" w:rsidRDefault="008F426E" w:rsidP="00E62750">
      <w:pPr>
        <w:pStyle w:val="Bulletpoints"/>
        <w:spacing w:before="120"/>
      </w:pPr>
      <w:r>
        <w:t>Initiativen</w:t>
      </w:r>
      <w:r w:rsidR="00323D19">
        <w:t xml:space="preserve"> reichen vo</w:t>
      </w:r>
      <w:r w:rsidR="00A462BB">
        <w:t xml:space="preserve">n der Pflanzaktion </w:t>
      </w:r>
      <w:r w:rsidR="00323D19">
        <w:t>bis zum Straßenfest</w:t>
      </w:r>
    </w:p>
    <w:p w14:paraId="68CD7735" w14:textId="6B2A6BBE" w:rsidR="004678D6" w:rsidRDefault="00990F09" w:rsidP="00BD7929">
      <w:pPr>
        <w:pStyle w:val="Intro-Text"/>
      </w:pPr>
      <w:sdt>
        <w:sdtPr>
          <w:id w:val="1521048624"/>
          <w:placeholder>
            <w:docPart w:val="7B1C7C9DD1824A8CBC9B53436BA1F799"/>
          </w:placeholder>
        </w:sdtPr>
        <w:sdtEndPr/>
        <w:sdtContent>
          <w:r w:rsidR="00323D19">
            <w:t>Offenburg</w:t>
          </w:r>
        </w:sdtContent>
      </w:sdt>
      <w:r w:rsidR="00BD7929">
        <w:t>/</w:t>
      </w:r>
      <w:sdt>
        <w:sdtPr>
          <w:id w:val="765271979"/>
          <w:placeholder>
            <w:docPart w:val="41D631A567824C41B6E9C48130BF4ED6"/>
          </w:placeholder>
          <w:date w:fullDate="2024-05-29T00:00:00Z">
            <w:dateFormat w:val="dd.MM.yyyy"/>
            <w:lid w:val="de-DE"/>
            <w:storeMappedDataAs w:val="dateTime"/>
            <w:calendar w:val="gregorian"/>
          </w:date>
        </w:sdtPr>
        <w:sdtEndPr/>
        <w:sdtContent>
          <w:r w:rsidR="00323D19">
            <w:t>29.05.2024</w:t>
          </w:r>
        </w:sdtContent>
      </w:sdt>
      <w:r w:rsidR="00BD7929">
        <w:t xml:space="preserve"> - </w:t>
      </w:r>
      <w:r w:rsidR="00323D19" w:rsidRPr="00323D19">
        <w:t xml:space="preserve">Am </w:t>
      </w:r>
      <w:r w:rsidR="00323D19">
        <w:t>31</w:t>
      </w:r>
      <w:r w:rsidR="00323D19" w:rsidRPr="00323D19">
        <w:t xml:space="preserve">. Mai findet der Tag der Nachbarn bereits zum </w:t>
      </w:r>
      <w:r w:rsidR="00323D19">
        <w:t>siebten</w:t>
      </w:r>
      <w:r w:rsidR="00323D19" w:rsidRPr="00323D19">
        <w:t xml:space="preserve"> Mal in ganz Deutschland statt und wird von tausenden Nachbarschaftsaktionen begleitet. Das Angebot im Südwesten reicht vom </w:t>
      </w:r>
      <w:r w:rsidR="008F426E">
        <w:t xml:space="preserve">Mittsommerfest in Konstanz über eine Postkartenaktion in Sigmaringen, einen Tanzworkout in Reutlingen, ein </w:t>
      </w:r>
      <w:r w:rsidR="004F7D4B">
        <w:t>Nachbarschaftsfest in Kehl im Ortenaukreis</w:t>
      </w:r>
      <w:r w:rsidR="008F426E">
        <w:t xml:space="preserve">, </w:t>
      </w:r>
      <w:r w:rsidR="00606CF5">
        <w:t>einen Umsonst-Flohmarkt in Karlsruhe</w:t>
      </w:r>
      <w:r w:rsidR="00606CF5" w:rsidRPr="00323D19">
        <w:t xml:space="preserve">, </w:t>
      </w:r>
      <w:r w:rsidR="00533824">
        <w:t xml:space="preserve">eine </w:t>
      </w:r>
      <w:r w:rsidR="00533824" w:rsidRPr="00533824">
        <w:t>Briefkasten-Überraschung</w:t>
      </w:r>
      <w:r w:rsidR="00533824">
        <w:t xml:space="preserve"> in Heddesheim i</w:t>
      </w:r>
      <w:r w:rsidR="00533824" w:rsidRPr="00533824">
        <w:t>m Rhein-Neckar-Kreis</w:t>
      </w:r>
      <w:r w:rsidR="00606CF5">
        <w:t xml:space="preserve">, den „Tag der Nachbarschaft“ in Heilbronn bis hin zum Picknick in </w:t>
      </w:r>
      <w:r w:rsidR="008F426E">
        <w:t>Dudweiler-</w:t>
      </w:r>
      <w:r w:rsidR="00606CF5">
        <w:t>Saarbrücken</w:t>
      </w:r>
      <w:r w:rsidR="00323D19" w:rsidRPr="00323D19">
        <w:t xml:space="preserve">. Weitere Aktionen unter </w:t>
      </w:r>
      <w:hyperlink r:id="rId8" w:history="1">
        <w:r w:rsidR="00606CF5" w:rsidRPr="00E45871">
          <w:rPr>
            <w:rStyle w:val="Hyperlink"/>
          </w:rPr>
          <w:t>www.tagdernachbarn.de</w:t>
        </w:r>
      </w:hyperlink>
      <w:r w:rsidR="00323D19" w:rsidRPr="00323D19">
        <w:t>.</w:t>
      </w:r>
    </w:p>
    <w:p w14:paraId="725A8380" w14:textId="5979D723" w:rsidR="00C81F3B" w:rsidRDefault="00C81F3B" w:rsidP="00B84E51">
      <w:pPr>
        <w:pStyle w:val="Flietext"/>
      </w:pPr>
      <w:r>
        <w:t>Unter dem Motto „</w:t>
      </w:r>
      <w:r w:rsidR="00B84E51">
        <w:t>Gemeinschaft feiern</w:t>
      </w:r>
      <w:r>
        <w:t xml:space="preserve">” begegnen sich am Freitag Menschen unabhängig von ihrem Alter, ihrer Herkunft oder ihrer Religion und werden gemeinsam aktiv. </w:t>
      </w:r>
      <w:r w:rsidR="00B84E51">
        <w:t>An diesem Aktionstag ruft die nebenan.de Stiftung zu kleinen und großen Nachbarschaftsaktionen in ganz Deutschland auf. Ob Hofkonzert, Kochabend, Pflanzaktion oder Nachbarschaftsfest – tausende Nachbarinnen und Nachbarn kommen bei vielfältigen Aktionen zusammen, um Vereinsamung und sozialer Spaltung vorzubeugen, das nachbarschaftliche Miteinander zu feiern und um den gesellschaftlichen Zusammenhalt zu stärken.</w:t>
      </w:r>
    </w:p>
    <w:p w14:paraId="1573C2A2" w14:textId="77777777" w:rsidR="00C81F3B" w:rsidRDefault="00C81F3B" w:rsidP="00C81F3B">
      <w:pPr>
        <w:pStyle w:val="Flietext"/>
      </w:pPr>
    </w:p>
    <w:p w14:paraId="58292CDB" w14:textId="77777777" w:rsidR="00A462BB" w:rsidRDefault="00C81F3B" w:rsidP="00C81F3B">
      <w:pPr>
        <w:pStyle w:val="Flietext"/>
      </w:pPr>
      <w:r>
        <w:t xml:space="preserve">Die Edeka-Kaufleute engagieren sich auch außerhalb des Aktionstages ganzjährig im Interesse des Gemeinwohls in ihrer direkten Umgebung – so etwa in umliegenden </w:t>
      </w:r>
      <w:r>
        <w:lastRenderedPageBreak/>
        <w:t>Kitas und Schulen, sozialen Einrichtungen und örtlichen Vereinen. Bereits seit 2018 setzt sich Edeka gemeinsam mit der nebenan.de Stiftung für lebendige Nachbarschaften in Deutschland ein und unterstützt verschiedene Projekte zur Förderung und Stärkung des gesellschaftlichen Engagements im direkten Umfeld. So zählt neben dem „Tag der Nachbarn“ beispielsweise auch der Deutsche Nachbarschaftspreis dazu, mit dem die Stiftung jährlich wirksame Projekte auszeichnet. Seit 2020 gibt das Edeka</w:t>
      </w:r>
      <w:r w:rsidR="00A462BB">
        <w:t>-</w:t>
      </w:r>
      <w:r>
        <w:t xml:space="preserve">Nachbarschaftsbarometer konkrete Einblicke, welchen Stellenwert das Thema für die Bevölkerung hat, wo nachbarschaftliches Engagement gelebt wird und wer sich wie stark engagiert. </w:t>
      </w:r>
    </w:p>
    <w:p w14:paraId="2C00B163" w14:textId="77777777" w:rsidR="00A462BB" w:rsidRDefault="00A462BB" w:rsidP="00C81F3B">
      <w:pPr>
        <w:pStyle w:val="Flietext"/>
      </w:pPr>
    </w:p>
    <w:p w14:paraId="2D631EF8" w14:textId="12A2CBA7" w:rsidR="00EF79AA" w:rsidRDefault="00C81F3B" w:rsidP="00C81F3B">
      <w:pPr>
        <w:pStyle w:val="Flietext"/>
      </w:pPr>
      <w:r>
        <w:t>Weitere Informationen:</w:t>
      </w:r>
      <w:r w:rsidR="00A462BB">
        <w:t xml:space="preserve"> </w:t>
      </w:r>
      <w:hyperlink r:id="rId9" w:history="1">
        <w:r w:rsidR="00E62750" w:rsidRPr="00043503">
          <w:rPr>
            <w:rStyle w:val="Hyperlink"/>
          </w:rPr>
          <w:t>https://verbund.edeka/verantwortung/projekte-partnerschaften/soziales-engagement/nebenan.de-stiftung/</w:t>
        </w:r>
      </w:hyperlink>
    </w:p>
    <w:p w14:paraId="7A637823" w14:textId="77777777" w:rsidR="00E62750" w:rsidRDefault="00E62750" w:rsidP="00C81F3B">
      <w:pPr>
        <w:pStyle w:val="Flietext"/>
      </w:pPr>
    </w:p>
    <w:p w14:paraId="4EA7ED74" w14:textId="77777777" w:rsidR="00EF79AA" w:rsidRPr="00EF79AA" w:rsidRDefault="00990F09" w:rsidP="00EF79AA">
      <w:pPr>
        <w:pStyle w:val="Zusatzinformation-berschrift"/>
      </w:pPr>
      <w:sdt>
        <w:sdtPr>
          <w:id w:val="-1061561099"/>
          <w:placeholder>
            <w:docPart w:val="99EC6265983F427884BDEA5597B2087C"/>
          </w:placeholder>
        </w:sdtPr>
        <w:sdtEndPr/>
        <w:sdtContent>
          <w:r w:rsidR="00E30C1E" w:rsidRPr="00E30C1E">
            <w:t>Zusatzinformation</w:t>
          </w:r>
          <w:r w:rsidR="009D76BD">
            <w:t xml:space="preserve"> – </w:t>
          </w:r>
          <w:r w:rsidR="00E30C1E" w:rsidRPr="00E30C1E">
            <w:t>Edeka Südwest</w:t>
          </w:r>
        </w:sdtContent>
      </w:sdt>
    </w:p>
    <w:p w14:paraId="1B4D616C" w14:textId="77777777" w:rsidR="0043781B" w:rsidRPr="006D08E3" w:rsidRDefault="00990F09" w:rsidP="006D08E3">
      <w:pPr>
        <w:pStyle w:val="Zusatzinformation-Text"/>
      </w:pPr>
      <w:sdt>
        <w:sdtPr>
          <w:id w:val="-746034625"/>
          <w:placeholder>
            <w:docPart w:val="1C64BBF26F6A4748BBB568ED9467BCAE"/>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w:t>
          </w:r>
          <w:proofErr w:type="spellStart"/>
          <w:r w:rsidR="005B7A36" w:rsidRPr="00E30C1E">
            <w:t>Ortenauer</w:t>
          </w:r>
          <w:proofErr w:type="spellEnd"/>
          <w:r w:rsidR="005B7A36" w:rsidRPr="00E30C1E">
            <w:t xml:space="preserve">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10"/>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CA5A" w14:textId="77777777" w:rsidR="0032754D" w:rsidRDefault="0032754D" w:rsidP="000B64B7">
      <w:r>
        <w:separator/>
      </w:r>
    </w:p>
  </w:endnote>
  <w:endnote w:type="continuationSeparator" w:id="0">
    <w:p w14:paraId="49D3FEA2" w14:textId="77777777" w:rsidR="0032754D" w:rsidRDefault="0032754D"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A685E4DB03874FBDB4E52E218AF7D5F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A685E4DB03874FBDB4E52E218AF7D5F8"/>
            </w:placeholder>
          </w:sdtPr>
          <w:sdtEndPr>
            <w:rPr>
              <w:b/>
              <w:bCs/>
              <w:color w:val="1D1D1B" w:themeColor="text2"/>
              <w:sz w:val="18"/>
              <w:szCs w:val="18"/>
            </w:rPr>
          </w:sdtEndPr>
          <w:sdtContent>
            <w:tr w:rsidR="00BE785A" w14:paraId="420D45E8" w14:textId="77777777" w:rsidTr="00503BFF">
              <w:trPr>
                <w:trHeight w:hRule="exact" w:val="227"/>
              </w:trPr>
              <w:tc>
                <w:tcPr>
                  <w:tcW w:w="9071" w:type="dxa"/>
                </w:tcPr>
                <w:p w14:paraId="760BE997"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90F09">
                    <w:fldChar w:fldCharType="begin"/>
                  </w:r>
                  <w:r w:rsidR="00990F09">
                    <w:instrText xml:space="preserve"> NUMPAGES  \* Arabic  \* MERGEFORMAT </w:instrText>
                  </w:r>
                  <w:r w:rsidR="00990F09">
                    <w:fldChar w:fldCharType="separate"/>
                  </w:r>
                  <w:r>
                    <w:rPr>
                      <w:noProof/>
                    </w:rPr>
                    <w:t>1</w:t>
                  </w:r>
                  <w:r w:rsidR="00990F09">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A685E4DB03874FBDB4E52E218AF7D5F8"/>
            </w:placeholder>
          </w:sdtPr>
          <w:sdtEndPr/>
          <w:sdtContent>
            <w:sdt>
              <w:sdtPr>
                <w:id w:val="-79604635"/>
                <w:lock w:val="sdtContentLocked"/>
                <w:placeholder>
                  <w:docPart w:val="4AB3BE8F24BB4ADAA19EA0F234F562B5"/>
                </w:placeholder>
              </w:sdtPr>
              <w:sdtEndPr/>
              <w:sdtContent>
                <w:tr w:rsidR="00503BFF" w14:paraId="311AF3F2" w14:textId="77777777" w:rsidTr="00B31928">
                  <w:trPr>
                    <w:trHeight w:hRule="exact" w:val="1361"/>
                  </w:trPr>
                  <w:tc>
                    <w:tcPr>
                      <w:tcW w:w="9071" w:type="dxa"/>
                    </w:tcPr>
                    <w:p w14:paraId="123FBF75"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32A0ADBE" w14:textId="77777777" w:rsidR="00B31928" w:rsidRDefault="00B31928" w:rsidP="00B31928">
                      <w:pPr>
                        <w:pStyle w:val="Fuzeilentext"/>
                      </w:pPr>
                      <w:r>
                        <w:t>Edekastraße 1 • 77656 Offenburg</w:t>
                      </w:r>
                    </w:p>
                    <w:p w14:paraId="59361B61" w14:textId="77777777" w:rsidR="00B31928" w:rsidRDefault="00B31928" w:rsidP="00B31928">
                      <w:pPr>
                        <w:pStyle w:val="Fuzeilentext"/>
                      </w:pPr>
                      <w:r>
                        <w:t>Telefon: 0781 502-661</w:t>
                      </w:r>
                      <w:r w:rsidR="00C600CE">
                        <w:t>0</w:t>
                      </w:r>
                      <w:r>
                        <w:t xml:space="preserve"> • Fax: 0781 502-6180</w:t>
                      </w:r>
                    </w:p>
                    <w:p w14:paraId="0BC52B6A" w14:textId="77777777" w:rsidR="00B31928" w:rsidRDefault="00B31928" w:rsidP="00B31928">
                      <w:pPr>
                        <w:pStyle w:val="Fuzeilentext"/>
                      </w:pPr>
                      <w:r>
                        <w:t xml:space="preserve">E-Mail: presse@edeka-suedwest.de </w:t>
                      </w:r>
                    </w:p>
                    <w:p w14:paraId="261F2673" w14:textId="77777777" w:rsidR="00B31928" w:rsidRDefault="00B31928" w:rsidP="00B31928">
                      <w:pPr>
                        <w:pStyle w:val="Fuzeilentext"/>
                      </w:pPr>
                      <w:r>
                        <w:t>https://verbund.edeka/südwest • www.edeka.de/suedwest</w:t>
                      </w:r>
                    </w:p>
                    <w:p w14:paraId="1412D250" w14:textId="77777777" w:rsidR="00503BFF" w:rsidRPr="00B31928" w:rsidRDefault="00B31928" w:rsidP="00B31928">
                      <w:pPr>
                        <w:pStyle w:val="Fuzeilentext"/>
                      </w:pPr>
                      <w:r>
                        <w:t>www.xing.com/company/edekasuedwest • www.linkedin.com/company/edekasuedwest</w:t>
                      </w:r>
                    </w:p>
                  </w:tc>
                </w:tr>
              </w:sdtContent>
            </w:sdt>
          </w:sdtContent>
        </w:sdt>
      </w:tbl>
      <w:p w14:paraId="720D5D2F"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12136C3" wp14:editId="023EA8E4">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7318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8E1E255" wp14:editId="4CB4B6D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58A4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FE2A" w14:textId="77777777" w:rsidR="0032754D" w:rsidRDefault="0032754D" w:rsidP="000B64B7">
      <w:r>
        <w:separator/>
      </w:r>
    </w:p>
  </w:footnote>
  <w:footnote w:type="continuationSeparator" w:id="0">
    <w:p w14:paraId="61B7D024" w14:textId="77777777" w:rsidR="0032754D" w:rsidRDefault="0032754D"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4D"/>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23D19"/>
    <w:rsid w:val="0032754D"/>
    <w:rsid w:val="00364984"/>
    <w:rsid w:val="00385187"/>
    <w:rsid w:val="003D421D"/>
    <w:rsid w:val="004010CB"/>
    <w:rsid w:val="0043781B"/>
    <w:rsid w:val="00456265"/>
    <w:rsid w:val="00465EE8"/>
    <w:rsid w:val="004678D6"/>
    <w:rsid w:val="00474F05"/>
    <w:rsid w:val="004A487F"/>
    <w:rsid w:val="004B28AC"/>
    <w:rsid w:val="004F7D4B"/>
    <w:rsid w:val="00503BFF"/>
    <w:rsid w:val="0051636A"/>
    <w:rsid w:val="00533824"/>
    <w:rsid w:val="00541AB1"/>
    <w:rsid w:val="005526ED"/>
    <w:rsid w:val="005528EB"/>
    <w:rsid w:val="00587393"/>
    <w:rsid w:val="005B7A36"/>
    <w:rsid w:val="005C27B7"/>
    <w:rsid w:val="005C708D"/>
    <w:rsid w:val="005E4041"/>
    <w:rsid w:val="00606C95"/>
    <w:rsid w:val="00606CF5"/>
    <w:rsid w:val="00655B4E"/>
    <w:rsid w:val="006845CE"/>
    <w:rsid w:val="006963C2"/>
    <w:rsid w:val="006D08E3"/>
    <w:rsid w:val="006F118C"/>
    <w:rsid w:val="006F2167"/>
    <w:rsid w:val="00707356"/>
    <w:rsid w:val="00710444"/>
    <w:rsid w:val="00710766"/>
    <w:rsid w:val="00723BAB"/>
    <w:rsid w:val="00752FB9"/>
    <w:rsid w:val="00765C93"/>
    <w:rsid w:val="00797DFD"/>
    <w:rsid w:val="007A5FAE"/>
    <w:rsid w:val="007E0322"/>
    <w:rsid w:val="00840C91"/>
    <w:rsid w:val="00841822"/>
    <w:rsid w:val="0085383C"/>
    <w:rsid w:val="00865A58"/>
    <w:rsid w:val="00880966"/>
    <w:rsid w:val="008C2F79"/>
    <w:rsid w:val="008E284B"/>
    <w:rsid w:val="008F426E"/>
    <w:rsid w:val="00903E04"/>
    <w:rsid w:val="00911B5C"/>
    <w:rsid w:val="009479C9"/>
    <w:rsid w:val="009731F1"/>
    <w:rsid w:val="00973546"/>
    <w:rsid w:val="00980227"/>
    <w:rsid w:val="009846B8"/>
    <w:rsid w:val="00990F09"/>
    <w:rsid w:val="009B3C9B"/>
    <w:rsid w:val="009B5072"/>
    <w:rsid w:val="009D76BD"/>
    <w:rsid w:val="00A14E43"/>
    <w:rsid w:val="00A462BB"/>
    <w:rsid w:val="00A534E9"/>
    <w:rsid w:val="00AB42BD"/>
    <w:rsid w:val="00AE4D51"/>
    <w:rsid w:val="00B0619B"/>
    <w:rsid w:val="00B07C30"/>
    <w:rsid w:val="00B31928"/>
    <w:rsid w:val="00B44DE9"/>
    <w:rsid w:val="00B84E51"/>
    <w:rsid w:val="00B8553A"/>
    <w:rsid w:val="00BD2F2F"/>
    <w:rsid w:val="00BD7929"/>
    <w:rsid w:val="00BE785A"/>
    <w:rsid w:val="00BF33AE"/>
    <w:rsid w:val="00C44B3E"/>
    <w:rsid w:val="00C569AA"/>
    <w:rsid w:val="00C600CE"/>
    <w:rsid w:val="00C76D49"/>
    <w:rsid w:val="00C81F3B"/>
    <w:rsid w:val="00D161B0"/>
    <w:rsid w:val="00D16B68"/>
    <w:rsid w:val="00D33653"/>
    <w:rsid w:val="00D748A3"/>
    <w:rsid w:val="00D85FA9"/>
    <w:rsid w:val="00DB0ADC"/>
    <w:rsid w:val="00DC3D83"/>
    <w:rsid w:val="00E01A77"/>
    <w:rsid w:val="00E100C9"/>
    <w:rsid w:val="00E30C1E"/>
    <w:rsid w:val="00E62750"/>
    <w:rsid w:val="00E652FF"/>
    <w:rsid w:val="00E87EB6"/>
    <w:rsid w:val="00EA7CC5"/>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388AD"/>
  <w15:chartTrackingRefBased/>
  <w15:docId w15:val="{2F72E232-3AB5-49F6-8BED-9F879701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dernachba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erbund.edeka/verantwortung/projekte-partnerschaften/soziales-engagement/nebenan.de-stift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Einzeilige_Head_Vorlage_Presse-Information_ab_2024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5E4DB03874FBDB4E52E218AF7D5F8"/>
        <w:category>
          <w:name w:val="Allgemein"/>
          <w:gallery w:val="placeholder"/>
        </w:category>
        <w:types>
          <w:type w:val="bbPlcHdr"/>
        </w:types>
        <w:behaviors>
          <w:behavior w:val="content"/>
        </w:behaviors>
        <w:guid w:val="{960037C3-9A16-4418-A5C2-FB08C6405818}"/>
      </w:docPartPr>
      <w:docPartBody>
        <w:p w:rsidR="0018363D" w:rsidRDefault="0018363D">
          <w:pPr>
            <w:pStyle w:val="A685E4DB03874FBDB4E52E218AF7D5F8"/>
          </w:pPr>
          <w:r w:rsidRPr="00523F70">
            <w:rPr>
              <w:rStyle w:val="Platzhaltertext"/>
            </w:rPr>
            <w:t>Klicken oder tippen Sie hier, um Text einzugeben.</w:t>
          </w:r>
        </w:p>
      </w:docPartBody>
    </w:docPart>
    <w:docPart>
      <w:docPartPr>
        <w:name w:val="4C0DC52879144DBE88C98EA666219C67"/>
        <w:category>
          <w:name w:val="Allgemein"/>
          <w:gallery w:val="placeholder"/>
        </w:category>
        <w:types>
          <w:type w:val="bbPlcHdr"/>
        </w:types>
        <w:behaviors>
          <w:behavior w:val="content"/>
        </w:behaviors>
        <w:guid w:val="{6613FE78-AA56-448D-9328-111E70EB8841}"/>
      </w:docPartPr>
      <w:docPartBody>
        <w:p w:rsidR="0018363D" w:rsidRDefault="0018363D">
          <w:pPr>
            <w:pStyle w:val="4C0DC52879144DBE88C98EA666219C67"/>
          </w:pPr>
          <w:r>
            <w:rPr>
              <w:rStyle w:val="Platzhaltertext"/>
            </w:rPr>
            <w:t>titel</w:t>
          </w:r>
        </w:p>
      </w:docPartBody>
    </w:docPart>
    <w:docPart>
      <w:docPartPr>
        <w:name w:val="4AB3BE8F24BB4ADAA19EA0F234F562B5"/>
        <w:category>
          <w:name w:val="Allgemein"/>
          <w:gallery w:val="placeholder"/>
        </w:category>
        <w:types>
          <w:type w:val="bbPlcHdr"/>
        </w:types>
        <w:behaviors>
          <w:behavior w:val="content"/>
        </w:behaviors>
        <w:guid w:val="{F18C7D60-9E00-49BD-94D7-13B767F6845A}"/>
      </w:docPartPr>
      <w:docPartBody>
        <w:p w:rsidR="0018363D" w:rsidRDefault="0018363D">
          <w:pPr>
            <w:pStyle w:val="4AB3BE8F24BB4ADAA19EA0F234F562B5"/>
          </w:pPr>
          <w:r>
            <w:rPr>
              <w:rStyle w:val="Platzhaltertext"/>
            </w:rPr>
            <w:t>Headline</w:t>
          </w:r>
        </w:p>
      </w:docPartBody>
    </w:docPart>
    <w:docPart>
      <w:docPartPr>
        <w:name w:val="7B1C7C9DD1824A8CBC9B53436BA1F799"/>
        <w:category>
          <w:name w:val="Allgemein"/>
          <w:gallery w:val="placeholder"/>
        </w:category>
        <w:types>
          <w:type w:val="bbPlcHdr"/>
        </w:types>
        <w:behaviors>
          <w:behavior w:val="content"/>
        </w:behaviors>
        <w:guid w:val="{3643DDA5-847A-4F34-BF17-326EAE197066}"/>
      </w:docPartPr>
      <w:docPartBody>
        <w:p w:rsidR="0018363D" w:rsidRDefault="0018363D">
          <w:pPr>
            <w:pStyle w:val="7B1C7C9DD1824A8CBC9B53436BA1F799"/>
          </w:pPr>
          <w:r>
            <w:rPr>
              <w:rStyle w:val="Platzhaltertext"/>
            </w:rPr>
            <w:t>Ort</w:t>
          </w:r>
        </w:p>
      </w:docPartBody>
    </w:docPart>
    <w:docPart>
      <w:docPartPr>
        <w:name w:val="41D631A567824C41B6E9C48130BF4ED6"/>
        <w:category>
          <w:name w:val="Allgemein"/>
          <w:gallery w:val="placeholder"/>
        </w:category>
        <w:types>
          <w:type w:val="bbPlcHdr"/>
        </w:types>
        <w:behaviors>
          <w:behavior w:val="content"/>
        </w:behaviors>
        <w:guid w:val="{C3D7BA1A-56EF-4D5D-941A-976A00CF2598}"/>
      </w:docPartPr>
      <w:docPartBody>
        <w:p w:rsidR="0018363D" w:rsidRDefault="0018363D">
          <w:pPr>
            <w:pStyle w:val="41D631A567824C41B6E9C48130BF4ED6"/>
          </w:pPr>
          <w:r w:rsidRPr="007C076F">
            <w:rPr>
              <w:rStyle w:val="Platzhaltertext"/>
            </w:rPr>
            <w:t>Datum</w:t>
          </w:r>
        </w:p>
      </w:docPartBody>
    </w:docPart>
    <w:docPart>
      <w:docPartPr>
        <w:name w:val="99EC6265983F427884BDEA5597B2087C"/>
        <w:category>
          <w:name w:val="Allgemein"/>
          <w:gallery w:val="placeholder"/>
        </w:category>
        <w:types>
          <w:type w:val="bbPlcHdr"/>
        </w:types>
        <w:behaviors>
          <w:behavior w:val="content"/>
        </w:behaviors>
        <w:guid w:val="{B8FDA1A1-A432-40FC-8F58-F968AAFA2BA7}"/>
      </w:docPartPr>
      <w:docPartBody>
        <w:p w:rsidR="0018363D" w:rsidRDefault="0018363D">
          <w:pPr>
            <w:pStyle w:val="99EC6265983F427884BDEA5597B2087C"/>
          </w:pPr>
          <w:r>
            <w:rPr>
              <w:rStyle w:val="Platzhaltertext"/>
            </w:rPr>
            <w:t>Zusatzinformation-Überschrift</w:t>
          </w:r>
        </w:p>
      </w:docPartBody>
    </w:docPart>
    <w:docPart>
      <w:docPartPr>
        <w:name w:val="1C64BBF26F6A4748BBB568ED9467BCAE"/>
        <w:category>
          <w:name w:val="Allgemein"/>
          <w:gallery w:val="placeholder"/>
        </w:category>
        <w:types>
          <w:type w:val="bbPlcHdr"/>
        </w:types>
        <w:behaviors>
          <w:behavior w:val="content"/>
        </w:behaviors>
        <w:guid w:val="{D015B750-0FE2-4DA1-9796-B93219E5BD85}"/>
      </w:docPartPr>
      <w:docPartBody>
        <w:p w:rsidR="0018363D" w:rsidRDefault="0018363D">
          <w:pPr>
            <w:pStyle w:val="1C64BBF26F6A4748BBB568ED9467BCAE"/>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3D"/>
    <w:rsid w:val="00183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685E4DB03874FBDB4E52E218AF7D5F8">
    <w:name w:val="A685E4DB03874FBDB4E52E218AF7D5F8"/>
  </w:style>
  <w:style w:type="paragraph" w:customStyle="1" w:styleId="4C0DC52879144DBE88C98EA666219C67">
    <w:name w:val="4C0DC52879144DBE88C98EA666219C67"/>
  </w:style>
  <w:style w:type="paragraph" w:customStyle="1" w:styleId="4AB3BE8F24BB4ADAA19EA0F234F562B5">
    <w:name w:val="4AB3BE8F24BB4ADAA19EA0F234F562B5"/>
  </w:style>
  <w:style w:type="paragraph" w:customStyle="1" w:styleId="7B1C7C9DD1824A8CBC9B53436BA1F799">
    <w:name w:val="7B1C7C9DD1824A8CBC9B53436BA1F799"/>
  </w:style>
  <w:style w:type="paragraph" w:customStyle="1" w:styleId="41D631A567824C41B6E9C48130BF4ED6">
    <w:name w:val="41D631A567824C41B6E9C48130BF4ED6"/>
  </w:style>
  <w:style w:type="paragraph" w:customStyle="1" w:styleId="99EC6265983F427884BDEA5597B2087C">
    <w:name w:val="99EC6265983F427884BDEA5597B2087C"/>
  </w:style>
  <w:style w:type="paragraph" w:customStyle="1" w:styleId="1C64BBF26F6A4748BBB568ED9467BCAE">
    <w:name w:val="1C64BBF26F6A4748BBB568ED9467B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Einzeilige_Head_Vorlage_Presse-Information_ab_2024_FINAL</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6</cp:revision>
  <cp:lastPrinted>2024-05-29T09:55:00Z</cp:lastPrinted>
  <dcterms:created xsi:type="dcterms:W3CDTF">2024-05-28T13:07:00Z</dcterms:created>
  <dcterms:modified xsi:type="dcterms:W3CDTF">2024-05-29T09:55:00Z</dcterms:modified>
</cp:coreProperties>
</file>