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2A10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22EF6362" w14:textId="73658112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5C71E2">
        <w:t>18.02.2019</w:t>
      </w:r>
    </w:p>
    <w:p w14:paraId="54C46996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0E13882C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1E5BA9F2" w14:textId="77777777" w:rsidR="00AC0F03" w:rsidRDefault="00AC0F03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Das umfassend</w:t>
      </w:r>
      <w:r w:rsidR="00C052D8">
        <w:rPr>
          <w:rFonts w:eastAsiaTheme="minorHAnsi" w:cs="Arial"/>
          <w:b/>
          <w:bCs/>
          <w:sz w:val="32"/>
          <w:szCs w:val="32"/>
        </w:rPr>
        <w:t>ste</w:t>
      </w:r>
      <w:r>
        <w:rPr>
          <w:rFonts w:eastAsiaTheme="minorHAnsi" w:cs="Arial"/>
          <w:b/>
          <w:bCs/>
          <w:sz w:val="32"/>
          <w:szCs w:val="32"/>
        </w:rPr>
        <w:t xml:space="preserve"> Portfolio für das Verpacken von Windeln </w:t>
      </w:r>
    </w:p>
    <w:p w14:paraId="3D9377F7" w14:textId="733DF2CA" w:rsidR="00C5799B" w:rsidRPr="00E313D1" w:rsidRDefault="00AC0F03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OPTIMA </w:t>
      </w:r>
      <w:r w:rsidR="006B584E">
        <w:rPr>
          <w:rFonts w:eastAsiaTheme="minorHAnsi" w:cs="Arial"/>
          <w:bCs/>
          <w:sz w:val="28"/>
          <w:szCs w:val="28"/>
        </w:rPr>
        <w:t xml:space="preserve">LUCK: </w:t>
      </w:r>
      <w:r w:rsidR="001A75F9">
        <w:rPr>
          <w:rFonts w:eastAsiaTheme="minorHAnsi" w:cs="Arial"/>
          <w:bCs/>
          <w:sz w:val="28"/>
          <w:szCs w:val="28"/>
        </w:rPr>
        <w:t>Erstmals</w:t>
      </w:r>
      <w:r w:rsidR="006B584E">
        <w:rPr>
          <w:rFonts w:eastAsiaTheme="minorHAnsi" w:cs="Arial"/>
          <w:bCs/>
          <w:sz w:val="28"/>
          <w:szCs w:val="28"/>
        </w:rPr>
        <w:t xml:space="preserve"> </w:t>
      </w:r>
      <w:r w:rsidR="007D6FF4">
        <w:rPr>
          <w:rFonts w:eastAsiaTheme="minorHAnsi" w:cs="Arial"/>
          <w:bCs/>
          <w:sz w:val="28"/>
          <w:szCs w:val="28"/>
        </w:rPr>
        <w:t xml:space="preserve">auf der </w:t>
      </w:r>
      <w:r>
        <w:rPr>
          <w:rFonts w:eastAsiaTheme="minorHAnsi" w:cs="Arial"/>
          <w:bCs/>
          <w:sz w:val="28"/>
          <w:szCs w:val="28"/>
        </w:rPr>
        <w:t>C</w:t>
      </w:r>
      <w:r w:rsidR="00204E98">
        <w:rPr>
          <w:rFonts w:eastAsiaTheme="minorHAnsi" w:cs="Arial"/>
          <w:bCs/>
          <w:sz w:val="28"/>
          <w:szCs w:val="28"/>
        </w:rPr>
        <w:t>IDPEX</w:t>
      </w:r>
      <w:r w:rsidR="007D6FF4">
        <w:rPr>
          <w:rFonts w:eastAsiaTheme="minorHAnsi" w:cs="Arial"/>
          <w:bCs/>
          <w:sz w:val="28"/>
          <w:szCs w:val="28"/>
        </w:rPr>
        <w:t xml:space="preserve"> 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  <w:r w:rsidR="001A75F9">
        <w:rPr>
          <w:rFonts w:eastAsiaTheme="minorHAnsi" w:cs="Arial"/>
          <w:bCs/>
          <w:sz w:val="28"/>
          <w:szCs w:val="28"/>
        </w:rPr>
        <w:t>vorgestellt</w:t>
      </w:r>
    </w:p>
    <w:p w14:paraId="5D6E0A68" w14:textId="77777777"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14:paraId="61922327" w14:textId="267C4013" w:rsidR="00F45D54" w:rsidRDefault="00AC0F03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Auf der </w:t>
      </w:r>
      <w:r w:rsidR="00204E98">
        <w:rPr>
          <w:rFonts w:eastAsiaTheme="minorHAnsi" w:cs="Arial"/>
          <w:b/>
          <w:sz w:val="22"/>
        </w:rPr>
        <w:t>CIDPEX</w:t>
      </w:r>
      <w:r>
        <w:rPr>
          <w:rFonts w:eastAsiaTheme="minorHAnsi" w:cs="Arial"/>
          <w:b/>
          <w:sz w:val="22"/>
        </w:rPr>
        <w:t xml:space="preserve"> </w:t>
      </w:r>
      <w:r w:rsidR="00D4035B">
        <w:rPr>
          <w:rFonts w:eastAsiaTheme="minorHAnsi" w:cs="Arial"/>
          <w:b/>
          <w:sz w:val="22"/>
        </w:rPr>
        <w:t>richtet Optima Nonwovens</w:t>
      </w:r>
      <w:r>
        <w:rPr>
          <w:rFonts w:eastAsiaTheme="minorHAnsi" w:cs="Arial"/>
          <w:b/>
          <w:sz w:val="22"/>
        </w:rPr>
        <w:t xml:space="preserve"> </w:t>
      </w:r>
      <w:r w:rsidR="00D4035B">
        <w:rPr>
          <w:rFonts w:eastAsiaTheme="minorHAnsi" w:cs="Arial"/>
          <w:b/>
          <w:sz w:val="22"/>
        </w:rPr>
        <w:t>den Fokus</w:t>
      </w:r>
      <w:r w:rsidR="002D6748">
        <w:rPr>
          <w:rFonts w:eastAsiaTheme="minorHAnsi" w:cs="Arial"/>
          <w:b/>
          <w:sz w:val="22"/>
        </w:rPr>
        <w:t xml:space="preserve"> ganz</w:t>
      </w:r>
      <w:r w:rsidR="00D4035B">
        <w:rPr>
          <w:rFonts w:eastAsiaTheme="minorHAnsi" w:cs="Arial"/>
          <w:b/>
          <w:sz w:val="22"/>
        </w:rPr>
        <w:t xml:space="preserve"> auf das Maschinen-Portfolio für</w:t>
      </w:r>
      <w:r w:rsidR="004E3864">
        <w:rPr>
          <w:rFonts w:eastAsiaTheme="minorHAnsi" w:cs="Arial"/>
          <w:b/>
          <w:sz w:val="22"/>
        </w:rPr>
        <w:t xml:space="preserve"> das</w:t>
      </w:r>
      <w:r w:rsidR="00D4035B">
        <w:rPr>
          <w:rFonts w:eastAsiaTheme="minorHAnsi" w:cs="Arial"/>
          <w:b/>
          <w:sz w:val="22"/>
        </w:rPr>
        <w:t xml:space="preserve"> Verpacken von </w:t>
      </w:r>
      <w:r>
        <w:rPr>
          <w:rFonts w:eastAsiaTheme="minorHAnsi" w:cs="Arial"/>
          <w:b/>
          <w:sz w:val="22"/>
        </w:rPr>
        <w:t>Baby- und Erwachsenenwindeln</w:t>
      </w:r>
      <w:r w:rsidR="00D4035B">
        <w:rPr>
          <w:rFonts w:eastAsiaTheme="minorHAnsi" w:cs="Arial"/>
          <w:b/>
          <w:sz w:val="22"/>
        </w:rPr>
        <w:t xml:space="preserve">. </w:t>
      </w:r>
      <w:r w:rsidR="00FE0A0C">
        <w:rPr>
          <w:rFonts w:eastAsiaTheme="minorHAnsi" w:cs="Arial"/>
          <w:b/>
          <w:sz w:val="22"/>
        </w:rPr>
        <w:t xml:space="preserve">Präsentiert </w:t>
      </w:r>
      <w:r w:rsidR="009714F1">
        <w:rPr>
          <w:rFonts w:eastAsiaTheme="minorHAnsi" w:cs="Arial"/>
          <w:b/>
          <w:sz w:val="22"/>
        </w:rPr>
        <w:t xml:space="preserve">wird </w:t>
      </w:r>
      <w:r w:rsidR="006B584E">
        <w:rPr>
          <w:rFonts w:eastAsiaTheme="minorHAnsi" w:cs="Arial"/>
          <w:b/>
          <w:sz w:val="22"/>
        </w:rPr>
        <w:t>erstmals</w:t>
      </w:r>
      <w:r w:rsidR="009714F1">
        <w:rPr>
          <w:rFonts w:eastAsiaTheme="minorHAnsi" w:cs="Arial"/>
          <w:b/>
          <w:sz w:val="22"/>
        </w:rPr>
        <w:t xml:space="preserve"> das </w:t>
      </w:r>
      <w:r w:rsidR="00FE0A0C">
        <w:rPr>
          <w:rFonts w:eastAsiaTheme="minorHAnsi" w:cs="Arial"/>
          <w:b/>
          <w:sz w:val="22"/>
        </w:rPr>
        <w:t>neue Einsteiger</w:t>
      </w:r>
      <w:r w:rsidR="009714F1">
        <w:rPr>
          <w:rFonts w:eastAsiaTheme="minorHAnsi" w:cs="Arial"/>
          <w:b/>
          <w:sz w:val="22"/>
        </w:rPr>
        <w:t>-</w:t>
      </w:r>
      <w:r w:rsidR="00FE0A0C">
        <w:rPr>
          <w:rFonts w:eastAsiaTheme="minorHAnsi" w:cs="Arial"/>
          <w:b/>
          <w:sz w:val="22"/>
        </w:rPr>
        <w:t xml:space="preserve">Maschinensystem OPTIMA LUCK. </w:t>
      </w:r>
      <w:r w:rsidR="00D4035B">
        <w:rPr>
          <w:rFonts w:eastAsiaTheme="minorHAnsi" w:cs="Arial"/>
          <w:b/>
          <w:sz w:val="22"/>
        </w:rPr>
        <w:t xml:space="preserve">Die Besonderheit: Die Maschine wurde </w:t>
      </w:r>
      <w:r>
        <w:rPr>
          <w:rFonts w:eastAsiaTheme="minorHAnsi" w:cs="Arial"/>
          <w:b/>
          <w:sz w:val="22"/>
        </w:rPr>
        <w:t>speziell für den asiatischen Raum entwickelt</w:t>
      </w:r>
      <w:r w:rsidR="002D6748">
        <w:rPr>
          <w:rFonts w:eastAsiaTheme="minorHAnsi" w:cs="Arial"/>
          <w:b/>
          <w:sz w:val="22"/>
        </w:rPr>
        <w:t>.</w:t>
      </w:r>
      <w:r w:rsidR="002034D7">
        <w:rPr>
          <w:rFonts w:eastAsiaTheme="minorHAnsi" w:cs="Arial"/>
          <w:b/>
          <w:sz w:val="22"/>
        </w:rPr>
        <w:t xml:space="preserve"> Beim Verpacken von Erwachsenenwindeln bietet die OPTIMA MIDNIGHT zahlreiche Vorteile. Darüber </w:t>
      </w:r>
      <w:r w:rsidR="003D4041">
        <w:rPr>
          <w:rFonts w:eastAsiaTheme="minorHAnsi" w:cs="Arial"/>
          <w:b/>
          <w:sz w:val="22"/>
        </w:rPr>
        <w:t xml:space="preserve">hinaus </w:t>
      </w:r>
      <w:r w:rsidR="002034D7">
        <w:rPr>
          <w:rFonts w:eastAsiaTheme="minorHAnsi" w:cs="Arial"/>
          <w:b/>
          <w:sz w:val="22"/>
        </w:rPr>
        <w:t>sind</w:t>
      </w:r>
      <w:r w:rsidR="002D6748">
        <w:rPr>
          <w:rFonts w:eastAsiaTheme="minorHAnsi" w:cs="Arial"/>
          <w:b/>
          <w:sz w:val="22"/>
        </w:rPr>
        <w:t xml:space="preserve"> </w:t>
      </w:r>
      <w:r w:rsidR="002034D7">
        <w:rPr>
          <w:rFonts w:eastAsiaTheme="minorHAnsi" w:cs="Arial"/>
          <w:b/>
          <w:sz w:val="22"/>
        </w:rPr>
        <w:t>u</w:t>
      </w:r>
      <w:r w:rsidR="004E3864">
        <w:rPr>
          <w:rFonts w:eastAsiaTheme="minorHAnsi" w:cs="Arial"/>
          <w:b/>
          <w:sz w:val="22"/>
        </w:rPr>
        <w:t>nterschiedlich</w:t>
      </w:r>
      <w:r w:rsidR="002034D7">
        <w:rPr>
          <w:rFonts w:eastAsiaTheme="minorHAnsi" w:cs="Arial"/>
          <w:b/>
          <w:sz w:val="22"/>
        </w:rPr>
        <w:t>st</w:t>
      </w:r>
      <w:r w:rsidR="004E3864">
        <w:rPr>
          <w:rFonts w:eastAsiaTheme="minorHAnsi" w:cs="Arial"/>
          <w:b/>
          <w:sz w:val="22"/>
        </w:rPr>
        <w:t xml:space="preserve">e Leistungsbereiche </w:t>
      </w:r>
      <w:r w:rsidR="002034D7">
        <w:rPr>
          <w:rFonts w:eastAsiaTheme="minorHAnsi" w:cs="Arial"/>
          <w:b/>
          <w:sz w:val="22"/>
        </w:rPr>
        <w:t>im Optima Portfolio</w:t>
      </w:r>
      <w:r w:rsidR="004E3864">
        <w:rPr>
          <w:rFonts w:eastAsiaTheme="minorHAnsi" w:cs="Arial"/>
          <w:b/>
          <w:sz w:val="22"/>
        </w:rPr>
        <w:t xml:space="preserve"> verfügbar. Alle Maschinentypen zeichnen</w:t>
      </w:r>
      <w:r w:rsidR="00F45D54">
        <w:rPr>
          <w:rFonts w:eastAsiaTheme="minorHAnsi" w:cs="Arial"/>
          <w:b/>
          <w:sz w:val="22"/>
        </w:rPr>
        <w:t xml:space="preserve"> sich durch</w:t>
      </w:r>
      <w:r w:rsidR="004E3864">
        <w:rPr>
          <w:rFonts w:eastAsiaTheme="minorHAnsi" w:cs="Arial"/>
          <w:b/>
          <w:sz w:val="22"/>
        </w:rPr>
        <w:t xml:space="preserve"> s</w:t>
      </w:r>
      <w:r w:rsidR="00D4035B">
        <w:rPr>
          <w:rFonts w:eastAsiaTheme="minorHAnsi" w:cs="Arial"/>
          <w:b/>
          <w:sz w:val="22"/>
        </w:rPr>
        <w:t xml:space="preserve">tabile Prozesse, flexible Automatisierungslösungen und die besonders hohe Qualität der Verpackungen </w:t>
      </w:r>
      <w:r w:rsidR="004E3864">
        <w:rPr>
          <w:rFonts w:eastAsiaTheme="minorHAnsi" w:cs="Arial"/>
          <w:b/>
          <w:sz w:val="22"/>
        </w:rPr>
        <w:t xml:space="preserve">aus.  </w:t>
      </w:r>
    </w:p>
    <w:p w14:paraId="3E5B742C" w14:textId="77777777" w:rsidR="00C5799B" w:rsidRDefault="00360D8D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Optima Nonwovens </w:t>
      </w:r>
      <w:r w:rsidR="007B10B2">
        <w:rPr>
          <w:rFonts w:eastAsiaTheme="minorHAnsi" w:cs="Arial"/>
          <w:sz w:val="22"/>
        </w:rPr>
        <w:t>deckt</w:t>
      </w:r>
      <w:r>
        <w:rPr>
          <w:rFonts w:eastAsiaTheme="minorHAnsi" w:cs="Arial"/>
          <w:sz w:val="22"/>
        </w:rPr>
        <w:t xml:space="preserve"> </w:t>
      </w:r>
      <w:r w:rsidR="007B10B2">
        <w:rPr>
          <w:rFonts w:eastAsiaTheme="minorHAnsi" w:cs="Arial"/>
          <w:sz w:val="22"/>
        </w:rPr>
        <w:t>das ganze Spektrum von den besten Einstiegsmaschinen</w:t>
      </w:r>
      <w:r>
        <w:rPr>
          <w:rFonts w:eastAsiaTheme="minorHAnsi" w:cs="Arial"/>
          <w:sz w:val="22"/>
        </w:rPr>
        <w:t xml:space="preserve"> </w:t>
      </w:r>
      <w:r w:rsidR="007B10B2">
        <w:rPr>
          <w:rFonts w:eastAsiaTheme="minorHAnsi" w:cs="Arial"/>
          <w:sz w:val="22"/>
        </w:rPr>
        <w:t xml:space="preserve">bis hin zu den </w:t>
      </w:r>
      <w:r>
        <w:rPr>
          <w:rFonts w:eastAsiaTheme="minorHAnsi" w:cs="Arial"/>
          <w:sz w:val="22"/>
        </w:rPr>
        <w:t>leistungsstärksten</w:t>
      </w:r>
      <w:r w:rsidR="007B10B2">
        <w:rPr>
          <w:rFonts w:eastAsiaTheme="minorHAnsi" w:cs="Arial"/>
          <w:sz w:val="22"/>
        </w:rPr>
        <w:t xml:space="preserve"> Verpackungsmaschinen für Papierhygiene-Produkte ab. </w:t>
      </w:r>
      <w:r w:rsidR="000145CB">
        <w:rPr>
          <w:rFonts w:eastAsiaTheme="minorHAnsi" w:cs="Arial"/>
          <w:sz w:val="22"/>
        </w:rPr>
        <w:t>Auf der Cidpex präse</w:t>
      </w:r>
      <w:r w:rsidR="007E3067">
        <w:rPr>
          <w:rFonts w:eastAsiaTheme="minorHAnsi" w:cs="Arial"/>
          <w:sz w:val="22"/>
        </w:rPr>
        <w:t xml:space="preserve">ntiert das Unternehmen </w:t>
      </w:r>
      <w:r w:rsidR="000145CB">
        <w:rPr>
          <w:rFonts w:eastAsiaTheme="minorHAnsi" w:cs="Arial"/>
          <w:sz w:val="22"/>
        </w:rPr>
        <w:t>ein</w:t>
      </w:r>
      <w:r w:rsidR="007E3067">
        <w:rPr>
          <w:rFonts w:eastAsiaTheme="minorHAnsi" w:cs="Arial"/>
          <w:sz w:val="22"/>
        </w:rPr>
        <w:t xml:space="preserve"> umfassende</w:t>
      </w:r>
      <w:r w:rsidR="000145CB">
        <w:rPr>
          <w:rFonts w:eastAsiaTheme="minorHAnsi" w:cs="Arial"/>
          <w:sz w:val="22"/>
        </w:rPr>
        <w:t>s</w:t>
      </w:r>
      <w:r w:rsidR="007E3067">
        <w:rPr>
          <w:rFonts w:eastAsiaTheme="minorHAnsi" w:cs="Arial"/>
          <w:sz w:val="22"/>
        </w:rPr>
        <w:t xml:space="preserve"> Portfolio</w:t>
      </w:r>
      <w:r w:rsidR="007B10B2">
        <w:rPr>
          <w:rFonts w:eastAsiaTheme="minorHAnsi" w:cs="Arial"/>
          <w:sz w:val="22"/>
        </w:rPr>
        <w:t xml:space="preserve"> für Baby- und Erwachsenenwindeln. Die Maschinen wurden speziell für d</w:t>
      </w:r>
      <w:r w:rsidR="000853D8">
        <w:rPr>
          <w:rFonts w:eastAsiaTheme="minorHAnsi" w:cs="Arial"/>
          <w:sz w:val="22"/>
        </w:rPr>
        <w:t xml:space="preserve">ie besonderen Anforderungen des asiatischen Markts </w:t>
      </w:r>
      <w:r w:rsidR="007B10B2">
        <w:rPr>
          <w:rFonts w:eastAsiaTheme="minorHAnsi" w:cs="Arial"/>
          <w:sz w:val="22"/>
        </w:rPr>
        <w:t>konzipiert</w:t>
      </w:r>
      <w:r w:rsidR="000853D8">
        <w:rPr>
          <w:rFonts w:eastAsiaTheme="minorHAnsi" w:cs="Arial"/>
          <w:sz w:val="22"/>
        </w:rPr>
        <w:t xml:space="preserve">. </w:t>
      </w:r>
    </w:p>
    <w:p w14:paraId="55849021" w14:textId="7F13533C" w:rsidR="004A3952" w:rsidRPr="00322CB8" w:rsidRDefault="00FE0A0C" w:rsidP="005306D1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Das neue Maschinensystem, </w:t>
      </w:r>
      <w:r w:rsidR="00622291">
        <w:rPr>
          <w:rFonts w:eastAsiaTheme="minorHAnsi" w:cs="Arial"/>
          <w:sz w:val="22"/>
          <w:szCs w:val="22"/>
        </w:rPr>
        <w:t>d</w:t>
      </w:r>
      <w:r w:rsidR="00E57A89">
        <w:rPr>
          <w:rFonts w:eastAsiaTheme="minorHAnsi" w:cs="Arial"/>
          <w:sz w:val="22"/>
          <w:szCs w:val="22"/>
        </w:rPr>
        <w:t xml:space="preserve">ie OPTIMA LUCK, </w:t>
      </w:r>
      <w:r>
        <w:rPr>
          <w:rFonts w:eastAsiaTheme="minorHAnsi" w:cs="Arial"/>
          <w:sz w:val="22"/>
          <w:szCs w:val="22"/>
        </w:rPr>
        <w:t>ist eine Weiterentwicklung der erfolgreichen DS1</w:t>
      </w:r>
      <w:r w:rsidR="00C96CA4">
        <w:rPr>
          <w:rFonts w:eastAsiaTheme="minorHAnsi" w:cs="Arial"/>
          <w:sz w:val="22"/>
          <w:szCs w:val="22"/>
        </w:rPr>
        <w:t xml:space="preserve">. Die </w:t>
      </w:r>
      <w:r w:rsidR="006F2F16">
        <w:rPr>
          <w:rFonts w:eastAsiaTheme="minorHAnsi" w:cs="Arial"/>
          <w:sz w:val="22"/>
          <w:szCs w:val="22"/>
        </w:rPr>
        <w:t xml:space="preserve">OPTIMA </w:t>
      </w:r>
      <w:r w:rsidR="000964B2">
        <w:rPr>
          <w:rFonts w:eastAsiaTheme="minorHAnsi" w:cs="Arial"/>
          <w:sz w:val="22"/>
          <w:szCs w:val="22"/>
        </w:rPr>
        <w:t>LUCK</w:t>
      </w:r>
      <w:r w:rsidR="00C96CA4">
        <w:rPr>
          <w:rFonts w:eastAsiaTheme="minorHAnsi" w:cs="Arial"/>
          <w:sz w:val="22"/>
          <w:szCs w:val="22"/>
        </w:rPr>
        <w:t xml:space="preserve"> nimmt</w:t>
      </w:r>
      <w:r w:rsidR="00E57A89">
        <w:rPr>
          <w:rFonts w:eastAsiaTheme="minorHAnsi" w:cs="Arial"/>
          <w:sz w:val="22"/>
          <w:szCs w:val="22"/>
        </w:rPr>
        <w:t xml:space="preserve"> </w:t>
      </w:r>
      <w:r w:rsidR="00D315B9">
        <w:rPr>
          <w:rFonts w:eastAsiaTheme="minorHAnsi" w:cs="Arial"/>
          <w:sz w:val="22"/>
          <w:szCs w:val="22"/>
        </w:rPr>
        <w:t xml:space="preserve">im Infeed bis zu </w:t>
      </w:r>
      <w:r w:rsidR="00763728">
        <w:rPr>
          <w:rFonts w:eastAsiaTheme="minorHAnsi" w:cs="Arial"/>
          <w:sz w:val="22"/>
          <w:szCs w:val="22"/>
        </w:rPr>
        <w:t xml:space="preserve">800 </w:t>
      </w:r>
      <w:r w:rsidR="00885786">
        <w:rPr>
          <w:rFonts w:eastAsiaTheme="minorHAnsi" w:cs="Arial"/>
          <w:sz w:val="22"/>
          <w:szCs w:val="22"/>
        </w:rPr>
        <w:t>Babywindeln</w:t>
      </w:r>
      <w:r w:rsidR="00D315B9">
        <w:rPr>
          <w:rFonts w:eastAsiaTheme="minorHAnsi" w:cs="Arial"/>
          <w:sz w:val="22"/>
          <w:szCs w:val="22"/>
        </w:rPr>
        <w:t xml:space="preserve"> / Min. </w:t>
      </w:r>
      <w:r w:rsidR="00E57A89">
        <w:rPr>
          <w:rFonts w:eastAsiaTheme="minorHAnsi" w:cs="Arial"/>
          <w:sz w:val="22"/>
          <w:szCs w:val="22"/>
        </w:rPr>
        <w:t>auf</w:t>
      </w:r>
      <w:r w:rsidR="00C96CA4">
        <w:rPr>
          <w:rFonts w:eastAsiaTheme="minorHAnsi" w:cs="Arial"/>
          <w:sz w:val="22"/>
          <w:szCs w:val="22"/>
        </w:rPr>
        <w:t xml:space="preserve"> </w:t>
      </w:r>
      <w:r w:rsidR="00D315B9">
        <w:rPr>
          <w:rFonts w:eastAsiaTheme="minorHAnsi" w:cs="Arial"/>
          <w:sz w:val="22"/>
          <w:szCs w:val="22"/>
        </w:rPr>
        <w:t xml:space="preserve">und </w:t>
      </w:r>
      <w:r w:rsidR="00C96CA4">
        <w:rPr>
          <w:rFonts w:eastAsiaTheme="minorHAnsi" w:cs="Arial"/>
          <w:sz w:val="22"/>
          <w:szCs w:val="22"/>
        </w:rPr>
        <w:t xml:space="preserve">stellt </w:t>
      </w:r>
      <w:r w:rsidR="00D315B9">
        <w:rPr>
          <w:rFonts w:eastAsiaTheme="minorHAnsi" w:cs="Arial"/>
          <w:sz w:val="22"/>
          <w:szCs w:val="22"/>
        </w:rPr>
        <w:t xml:space="preserve">maximal </w:t>
      </w:r>
      <w:r w:rsidR="00763728">
        <w:rPr>
          <w:rFonts w:eastAsiaTheme="minorHAnsi" w:cs="Arial"/>
          <w:sz w:val="22"/>
          <w:szCs w:val="22"/>
        </w:rPr>
        <w:t xml:space="preserve">50 </w:t>
      </w:r>
      <w:r w:rsidR="00D315B9">
        <w:rPr>
          <w:rFonts w:eastAsiaTheme="minorHAnsi" w:cs="Arial"/>
          <w:sz w:val="22"/>
          <w:szCs w:val="22"/>
        </w:rPr>
        <w:t xml:space="preserve">Packungen / Min. </w:t>
      </w:r>
      <w:r w:rsidR="00E57A89">
        <w:rPr>
          <w:rFonts w:eastAsiaTheme="minorHAnsi" w:cs="Arial"/>
          <w:sz w:val="22"/>
          <w:szCs w:val="22"/>
        </w:rPr>
        <w:t>her</w:t>
      </w:r>
      <w:r w:rsidR="00D315B9">
        <w:rPr>
          <w:rFonts w:eastAsiaTheme="minorHAnsi" w:cs="Arial"/>
          <w:sz w:val="22"/>
          <w:szCs w:val="22"/>
        </w:rPr>
        <w:t xml:space="preserve">. </w:t>
      </w:r>
      <w:r>
        <w:rPr>
          <w:rFonts w:eastAsiaTheme="minorHAnsi" w:cs="Arial"/>
          <w:sz w:val="22"/>
          <w:szCs w:val="22"/>
        </w:rPr>
        <w:t>Z</w:t>
      </w:r>
      <w:r w:rsidRPr="00322CB8">
        <w:rPr>
          <w:rFonts w:eastAsiaTheme="minorHAnsi" w:cs="Arial"/>
          <w:sz w:val="22"/>
          <w:szCs w:val="22"/>
        </w:rPr>
        <w:t>udem</w:t>
      </w:r>
      <w:r>
        <w:rPr>
          <w:rFonts w:eastAsiaTheme="minorHAnsi" w:cs="Arial"/>
          <w:sz w:val="22"/>
          <w:szCs w:val="22"/>
        </w:rPr>
        <w:t xml:space="preserve"> ist hier</w:t>
      </w:r>
      <w:r w:rsidRPr="00322CB8">
        <w:rPr>
          <w:rFonts w:eastAsiaTheme="minorHAnsi" w:cs="Arial"/>
          <w:sz w:val="22"/>
          <w:szCs w:val="22"/>
        </w:rPr>
        <w:t xml:space="preserve"> eine Handeinlage-Station für die Produkte </w:t>
      </w:r>
      <w:r w:rsidR="00763728">
        <w:rPr>
          <w:rFonts w:eastAsiaTheme="minorHAnsi" w:cs="Arial"/>
          <w:sz w:val="22"/>
          <w:szCs w:val="22"/>
        </w:rPr>
        <w:t>S</w:t>
      </w:r>
      <w:r>
        <w:rPr>
          <w:rFonts w:eastAsiaTheme="minorHAnsi" w:cs="Arial"/>
          <w:sz w:val="22"/>
          <w:szCs w:val="22"/>
        </w:rPr>
        <w:t>tandard</w:t>
      </w:r>
      <w:r w:rsidRPr="00322CB8">
        <w:rPr>
          <w:rFonts w:eastAsiaTheme="minorHAnsi" w:cs="Arial"/>
          <w:sz w:val="22"/>
          <w:szCs w:val="22"/>
        </w:rPr>
        <w:t xml:space="preserve">, sodass sie als halb- </w:t>
      </w:r>
      <w:r w:rsidRPr="00322CB8">
        <w:rPr>
          <w:rFonts w:eastAsiaTheme="minorHAnsi" w:cs="Arial"/>
          <w:sz w:val="22"/>
          <w:szCs w:val="22"/>
        </w:rPr>
        <w:lastRenderedPageBreak/>
        <w:t xml:space="preserve">oder vollautomatisches System betrieben werden kann. </w:t>
      </w:r>
      <w:r>
        <w:rPr>
          <w:rFonts w:eastAsiaTheme="minorHAnsi" w:cs="Arial"/>
          <w:sz w:val="22"/>
          <w:szCs w:val="22"/>
        </w:rPr>
        <w:t xml:space="preserve">Eine verbesserte Kompression und </w:t>
      </w:r>
      <w:r w:rsidR="00763728">
        <w:rPr>
          <w:rFonts w:eastAsiaTheme="minorHAnsi" w:cs="Arial"/>
          <w:sz w:val="22"/>
          <w:szCs w:val="22"/>
        </w:rPr>
        <w:t>ein erweiterter Formatbereich runden das System ab.</w:t>
      </w:r>
    </w:p>
    <w:p w14:paraId="081086DB" w14:textId="313ED826" w:rsidR="00F50994" w:rsidRDefault="002B05DD" w:rsidP="00322CB8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Im Bereich der Erwachsenenwindeln </w:t>
      </w:r>
      <w:r w:rsidR="004B68FF">
        <w:rPr>
          <w:rFonts w:eastAsiaTheme="minorHAnsi" w:cs="Arial"/>
          <w:sz w:val="22"/>
          <w:szCs w:val="22"/>
        </w:rPr>
        <w:t>bildet</w:t>
      </w:r>
      <w:r>
        <w:rPr>
          <w:rFonts w:eastAsiaTheme="minorHAnsi" w:cs="Arial"/>
          <w:sz w:val="22"/>
          <w:szCs w:val="22"/>
        </w:rPr>
        <w:t xml:space="preserve"> die </w:t>
      </w:r>
      <w:r w:rsidR="00322CB8" w:rsidRPr="00322CB8">
        <w:rPr>
          <w:rFonts w:eastAsiaTheme="minorHAnsi" w:cs="Arial"/>
          <w:sz w:val="22"/>
          <w:szCs w:val="22"/>
        </w:rPr>
        <w:t xml:space="preserve">OPTIMA </w:t>
      </w:r>
      <w:r w:rsidR="000964B2">
        <w:rPr>
          <w:rFonts w:eastAsiaTheme="minorHAnsi" w:cs="Arial"/>
          <w:sz w:val="22"/>
          <w:szCs w:val="22"/>
        </w:rPr>
        <w:t>MIDNIGHT</w:t>
      </w:r>
      <w:r w:rsidR="00322CB8" w:rsidRPr="00322CB8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das Einstiegsmodell mit entsprechende</w:t>
      </w:r>
      <w:r w:rsidR="00F0203C">
        <w:rPr>
          <w:rFonts w:eastAsiaTheme="minorHAnsi" w:cs="Arial"/>
          <w:sz w:val="22"/>
          <w:szCs w:val="22"/>
        </w:rPr>
        <w:t>m</w:t>
      </w:r>
      <w:r>
        <w:rPr>
          <w:rFonts w:eastAsiaTheme="minorHAnsi" w:cs="Arial"/>
          <w:sz w:val="22"/>
          <w:szCs w:val="22"/>
        </w:rPr>
        <w:t xml:space="preserve"> Formatbereich. </w:t>
      </w:r>
      <w:r w:rsidR="00322CB8" w:rsidRPr="00322CB8">
        <w:rPr>
          <w:rFonts w:eastAsiaTheme="minorHAnsi" w:cs="Arial"/>
          <w:sz w:val="22"/>
          <w:szCs w:val="22"/>
        </w:rPr>
        <w:t xml:space="preserve">Hier werden im Infeed bis zu </w:t>
      </w:r>
      <w:r w:rsidR="00763728">
        <w:rPr>
          <w:rFonts w:eastAsiaTheme="minorHAnsi" w:cs="Arial"/>
          <w:sz w:val="22"/>
          <w:szCs w:val="22"/>
        </w:rPr>
        <w:t>250</w:t>
      </w:r>
      <w:r w:rsidR="00763728" w:rsidRPr="00322CB8">
        <w:rPr>
          <w:rFonts w:eastAsiaTheme="minorHAnsi" w:cs="Arial"/>
          <w:sz w:val="22"/>
          <w:szCs w:val="22"/>
        </w:rPr>
        <w:t xml:space="preserve"> </w:t>
      </w:r>
      <w:r w:rsidR="00322CB8" w:rsidRPr="00322CB8">
        <w:rPr>
          <w:rFonts w:eastAsiaTheme="minorHAnsi" w:cs="Arial"/>
          <w:sz w:val="22"/>
          <w:szCs w:val="22"/>
        </w:rPr>
        <w:t>Produkte / Min. aufgenommen</w:t>
      </w:r>
      <w:r w:rsidR="009550FF">
        <w:rPr>
          <w:rFonts w:eastAsiaTheme="minorHAnsi" w:cs="Arial"/>
          <w:sz w:val="22"/>
          <w:szCs w:val="22"/>
        </w:rPr>
        <w:t xml:space="preserve"> und </w:t>
      </w:r>
      <w:r w:rsidR="008A72FD">
        <w:rPr>
          <w:rFonts w:eastAsiaTheme="minorHAnsi" w:cs="Arial"/>
          <w:sz w:val="22"/>
          <w:szCs w:val="22"/>
        </w:rPr>
        <w:t xml:space="preserve">bis </w:t>
      </w:r>
      <w:r w:rsidR="00B539E1">
        <w:rPr>
          <w:rFonts w:eastAsiaTheme="minorHAnsi" w:cs="Arial"/>
          <w:sz w:val="22"/>
          <w:szCs w:val="22"/>
        </w:rPr>
        <w:t xml:space="preserve">zu </w:t>
      </w:r>
      <w:r w:rsidR="00763728">
        <w:rPr>
          <w:rFonts w:eastAsiaTheme="minorHAnsi" w:cs="Arial"/>
          <w:sz w:val="22"/>
          <w:szCs w:val="22"/>
        </w:rPr>
        <w:t xml:space="preserve">40 </w:t>
      </w:r>
      <w:r w:rsidR="00917200">
        <w:rPr>
          <w:rFonts w:eastAsiaTheme="minorHAnsi" w:cs="Arial"/>
          <w:sz w:val="22"/>
          <w:szCs w:val="22"/>
        </w:rPr>
        <w:t>Packungen verarbeitet</w:t>
      </w:r>
      <w:r w:rsidR="00322CB8" w:rsidRPr="00322CB8">
        <w:rPr>
          <w:rFonts w:eastAsiaTheme="minorHAnsi" w:cs="Arial"/>
          <w:sz w:val="22"/>
          <w:szCs w:val="22"/>
        </w:rPr>
        <w:t xml:space="preserve">. </w:t>
      </w:r>
      <w:r w:rsidR="00763728">
        <w:rPr>
          <w:rFonts w:eastAsiaTheme="minorHAnsi" w:cs="Arial"/>
          <w:sz w:val="22"/>
          <w:szCs w:val="22"/>
        </w:rPr>
        <w:t>Beide Systeme können durch ein</w:t>
      </w:r>
      <w:r w:rsidR="00763728" w:rsidRPr="00322CB8">
        <w:rPr>
          <w:rFonts w:eastAsiaTheme="minorHAnsi" w:cs="Arial"/>
          <w:sz w:val="22"/>
          <w:szCs w:val="22"/>
        </w:rPr>
        <w:t xml:space="preserve"> </w:t>
      </w:r>
      <w:r w:rsidR="00322CB8" w:rsidRPr="00322CB8">
        <w:rPr>
          <w:rFonts w:eastAsiaTheme="minorHAnsi" w:cs="Arial"/>
          <w:sz w:val="22"/>
          <w:szCs w:val="22"/>
        </w:rPr>
        <w:t>Beutelherstellgerät ergänzt werden.</w:t>
      </w:r>
      <w:r>
        <w:rPr>
          <w:rFonts w:eastAsiaTheme="minorHAnsi" w:cs="Arial"/>
          <w:sz w:val="22"/>
          <w:szCs w:val="22"/>
        </w:rPr>
        <w:t xml:space="preserve"> </w:t>
      </w:r>
    </w:p>
    <w:p w14:paraId="7D12314F" w14:textId="006821FD" w:rsidR="00322CB8" w:rsidRPr="004518AE" w:rsidRDefault="00866677" w:rsidP="004518AE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Optima zählt heute nicht nur im Nonwovens-Bereich zu den internationalen Technologieführern unter den Verpackungsmaschinenherstellern. Auch für Consumer-Produkte wie Kaffeekapseln oder Kosmetik sowie im Pharma-Bereich</w:t>
      </w:r>
      <w:r w:rsidR="003804B3">
        <w:rPr>
          <w:rFonts w:eastAsiaTheme="minorHAnsi" w:cs="Arial"/>
          <w:sz w:val="22"/>
          <w:szCs w:val="22"/>
        </w:rPr>
        <w:t>, beispielsweise</w:t>
      </w:r>
      <w:r>
        <w:rPr>
          <w:rFonts w:eastAsiaTheme="minorHAnsi" w:cs="Arial"/>
          <w:sz w:val="22"/>
          <w:szCs w:val="22"/>
        </w:rPr>
        <w:t xml:space="preserve"> für sterile </w:t>
      </w:r>
      <w:r w:rsidR="001A630E">
        <w:rPr>
          <w:rFonts w:eastAsiaTheme="minorHAnsi" w:cs="Arial"/>
          <w:sz w:val="22"/>
          <w:szCs w:val="22"/>
        </w:rPr>
        <w:t>Liquida</w:t>
      </w:r>
      <w:r w:rsidR="003804B3">
        <w:rPr>
          <w:rFonts w:eastAsiaTheme="minorHAnsi" w:cs="Arial"/>
          <w:sz w:val="22"/>
          <w:szCs w:val="22"/>
        </w:rPr>
        <w:t>,</w:t>
      </w:r>
      <w:r>
        <w:rPr>
          <w:rFonts w:eastAsiaTheme="minorHAnsi" w:cs="Arial"/>
          <w:sz w:val="22"/>
          <w:szCs w:val="22"/>
        </w:rPr>
        <w:t xml:space="preserve"> bietet das Unternehmen perfekte </w:t>
      </w:r>
      <w:r w:rsidR="00F47B8D">
        <w:rPr>
          <w:rFonts w:eastAsiaTheme="minorHAnsi" w:cs="Arial"/>
          <w:sz w:val="22"/>
          <w:szCs w:val="22"/>
        </w:rPr>
        <w:t>Anlagen</w:t>
      </w:r>
      <w:r>
        <w:rPr>
          <w:rFonts w:eastAsiaTheme="minorHAnsi" w:cs="Arial"/>
          <w:sz w:val="22"/>
          <w:szCs w:val="22"/>
        </w:rPr>
        <w:t xml:space="preserve">. Zum Portfolio </w:t>
      </w:r>
      <w:r w:rsidR="00734460">
        <w:rPr>
          <w:rFonts w:eastAsiaTheme="minorHAnsi" w:cs="Arial"/>
          <w:sz w:val="22"/>
          <w:szCs w:val="22"/>
        </w:rPr>
        <w:t>zählen zahlreiche Industrie 4.0-</w:t>
      </w:r>
      <w:r>
        <w:rPr>
          <w:rFonts w:eastAsiaTheme="minorHAnsi" w:cs="Arial"/>
          <w:sz w:val="22"/>
          <w:szCs w:val="22"/>
        </w:rPr>
        <w:t>Lösungen sowie Softwareprodukte</w:t>
      </w:r>
      <w:r w:rsidR="00D92D4E">
        <w:rPr>
          <w:rFonts w:eastAsiaTheme="minorHAnsi" w:cs="Arial"/>
          <w:sz w:val="22"/>
          <w:szCs w:val="22"/>
        </w:rPr>
        <w:t xml:space="preserve"> – und nicht zuletzt d</w:t>
      </w:r>
      <w:r>
        <w:rPr>
          <w:rFonts w:eastAsiaTheme="minorHAnsi" w:cs="Arial"/>
          <w:sz w:val="22"/>
          <w:szCs w:val="22"/>
        </w:rPr>
        <w:t>er</w:t>
      </w:r>
      <w:r w:rsidR="00D92D4E">
        <w:rPr>
          <w:rFonts w:eastAsiaTheme="minorHAnsi" w:cs="Arial"/>
          <w:sz w:val="22"/>
          <w:szCs w:val="22"/>
        </w:rPr>
        <w:t xml:space="preserve"> weltweit verfügbare</w:t>
      </w:r>
      <w:r>
        <w:rPr>
          <w:rFonts w:eastAsiaTheme="minorHAnsi" w:cs="Arial"/>
          <w:sz w:val="22"/>
          <w:szCs w:val="22"/>
        </w:rPr>
        <w:t xml:space="preserve"> Optima Service.  </w:t>
      </w:r>
    </w:p>
    <w:p w14:paraId="3DFA94EB" w14:textId="470D27C9" w:rsidR="00C535BD" w:rsidRPr="00B34C0B" w:rsidRDefault="00322CB8" w:rsidP="00322CB8">
      <w:pPr>
        <w:spacing w:line="360" w:lineRule="auto"/>
        <w:rPr>
          <w:rFonts w:eastAsiaTheme="minorHAnsi" w:cs="Arial"/>
          <w:b/>
          <w:sz w:val="22"/>
          <w:lang w:val="en-US"/>
        </w:rPr>
      </w:pPr>
      <w:r>
        <w:rPr>
          <w:rFonts w:eastAsiaTheme="minorHAnsi" w:cs="Arial"/>
          <w:b/>
          <w:sz w:val="22"/>
        </w:rPr>
        <w:t>Optima Nonwovens</w:t>
      </w:r>
      <w:r w:rsidR="00B34C0B">
        <w:rPr>
          <w:rFonts w:eastAsiaTheme="minorHAnsi" w:cs="Arial"/>
          <w:b/>
          <w:sz w:val="22"/>
        </w:rPr>
        <w:t xml:space="preserve"> auf der </w:t>
      </w:r>
      <w:r w:rsidR="00204E98">
        <w:rPr>
          <w:rFonts w:eastAsiaTheme="minorHAnsi" w:cs="Arial"/>
          <w:b/>
          <w:sz w:val="22"/>
        </w:rPr>
        <w:t xml:space="preserve">CIDPEX </w:t>
      </w:r>
      <w:r>
        <w:rPr>
          <w:rFonts w:eastAsiaTheme="minorHAnsi" w:cs="Arial"/>
          <w:b/>
          <w:sz w:val="22"/>
        </w:rPr>
        <w:t>(17. bis 19</w:t>
      </w:r>
      <w:r w:rsidR="00C535BD" w:rsidRPr="00456C50">
        <w:rPr>
          <w:rFonts w:eastAsiaTheme="minorHAnsi" w:cs="Arial"/>
          <w:b/>
          <w:sz w:val="22"/>
        </w:rPr>
        <w:t xml:space="preserve">. </w:t>
      </w:r>
      <w:r>
        <w:rPr>
          <w:rFonts w:eastAsiaTheme="minorHAnsi" w:cs="Arial"/>
          <w:b/>
          <w:sz w:val="22"/>
          <w:lang w:val="en-US"/>
        </w:rPr>
        <w:t>April</w:t>
      </w:r>
      <w:r w:rsidR="00F47B8D">
        <w:rPr>
          <w:rFonts w:eastAsiaTheme="minorHAnsi" w:cs="Arial"/>
          <w:b/>
          <w:sz w:val="22"/>
          <w:lang w:val="en-US"/>
        </w:rPr>
        <w:t xml:space="preserve"> 2019</w:t>
      </w:r>
      <w:r w:rsidR="00C535BD" w:rsidRPr="00B34C0B">
        <w:rPr>
          <w:rFonts w:eastAsiaTheme="minorHAnsi" w:cs="Arial"/>
          <w:b/>
          <w:sz w:val="22"/>
          <w:lang w:val="en-US"/>
        </w:rPr>
        <w:t>)</w:t>
      </w:r>
      <w:r w:rsidR="00B34C0B" w:rsidRPr="00B34C0B">
        <w:rPr>
          <w:rFonts w:eastAsiaTheme="minorHAnsi" w:cs="Arial"/>
          <w:b/>
          <w:sz w:val="22"/>
          <w:lang w:val="en-US"/>
        </w:rPr>
        <w:t>:</w:t>
      </w:r>
    </w:p>
    <w:p w14:paraId="512FC087" w14:textId="77777777" w:rsidR="00B34C0B" w:rsidRPr="009714F1" w:rsidRDefault="00322CB8" w:rsidP="00456C50">
      <w:pPr>
        <w:spacing w:line="360" w:lineRule="auto"/>
        <w:rPr>
          <w:rFonts w:eastAsiaTheme="minorHAnsi" w:cs="Arial"/>
          <w:b/>
          <w:sz w:val="22"/>
          <w:lang w:val="en-US"/>
        </w:rPr>
      </w:pPr>
      <w:r>
        <w:rPr>
          <w:rFonts w:eastAsiaTheme="minorHAnsi" w:cs="Arial"/>
          <w:b/>
          <w:sz w:val="22"/>
          <w:lang w:val="en-US"/>
        </w:rPr>
        <w:t>Wuhan, China</w:t>
      </w:r>
      <w:r w:rsidR="000632AE" w:rsidRPr="000632AE">
        <w:rPr>
          <w:rFonts w:eastAsiaTheme="minorHAnsi" w:cs="Arial"/>
          <w:b/>
          <w:sz w:val="22"/>
          <w:lang w:val="en-US"/>
        </w:rPr>
        <w:t xml:space="preserve">: </w:t>
      </w:r>
      <w:r w:rsidR="0037414A" w:rsidRPr="000632AE">
        <w:rPr>
          <w:rFonts w:eastAsiaTheme="minorHAnsi" w:cs="Arial"/>
          <w:b/>
          <w:sz w:val="22"/>
          <w:lang w:val="en-US"/>
        </w:rPr>
        <w:t>Stand</w:t>
      </w:r>
      <w:r w:rsidR="00BC2B74">
        <w:rPr>
          <w:rFonts w:eastAsiaTheme="minorHAnsi" w:cs="Arial"/>
          <w:b/>
          <w:sz w:val="22"/>
          <w:lang w:val="en-US"/>
        </w:rPr>
        <w:t>-Nr.</w:t>
      </w:r>
      <w:r w:rsidR="0037414A" w:rsidRPr="000632AE">
        <w:rPr>
          <w:rFonts w:eastAsiaTheme="minorHAnsi" w:cs="Arial"/>
          <w:b/>
          <w:sz w:val="22"/>
          <w:lang w:val="en-US"/>
        </w:rPr>
        <w:t xml:space="preserve"> </w:t>
      </w:r>
      <w:r w:rsidRPr="009714F1">
        <w:rPr>
          <w:rFonts w:eastAsiaTheme="minorHAnsi" w:cs="Arial"/>
          <w:b/>
          <w:sz w:val="22"/>
          <w:lang w:val="en-US"/>
        </w:rPr>
        <w:t>B2F42</w:t>
      </w:r>
    </w:p>
    <w:p w14:paraId="2FF9EDFC" w14:textId="77777777" w:rsidR="00B11F48" w:rsidRPr="009714F1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59E93510" w14:textId="77777777" w:rsidR="00885786" w:rsidRDefault="00885786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885786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7D6394FA" wp14:editId="28D6F7B2">
            <wp:extent cx="4207510" cy="2066774"/>
            <wp:effectExtent l="0" t="0" r="2540" b="0"/>
            <wp:docPr id="4" name="Grafik 4" descr="C:\Users\Henning PR\Desktop\Datentransfer Optima\PM Vorbericht Cidpex\OPTIMA 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Cidpex\OPTIMA LU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0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8E50" w14:textId="77594CEF" w:rsidR="00885786" w:rsidRPr="00C76A3E" w:rsidRDefault="00885786" w:rsidP="00365B10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C76A3E">
        <w:rPr>
          <w:rFonts w:ascii="Arial" w:hAnsi="Arial" w:cs="Arial"/>
          <w:sz w:val="20"/>
          <w:szCs w:val="20"/>
        </w:rPr>
        <w:t xml:space="preserve">Die OPTIMA LUCK </w:t>
      </w:r>
      <w:r w:rsidR="00C76A3E" w:rsidRPr="00C76A3E">
        <w:rPr>
          <w:rFonts w:ascii="Arial" w:hAnsi="Arial" w:cs="Arial"/>
          <w:sz w:val="20"/>
          <w:szCs w:val="20"/>
        </w:rPr>
        <w:t xml:space="preserve">wurde speziell für den asiatischen Markt entwickelt. </w:t>
      </w:r>
      <w:r w:rsidR="00C76A3E">
        <w:rPr>
          <w:rFonts w:ascii="Arial" w:hAnsi="Arial" w:cs="Arial"/>
          <w:sz w:val="20"/>
          <w:szCs w:val="20"/>
        </w:rPr>
        <w:t>Die Leistung beträgt 800 Produkte / Min. im Infeed bzw. 50 Packungen / Min.</w:t>
      </w:r>
    </w:p>
    <w:p w14:paraId="222BA874" w14:textId="62A59900" w:rsidR="00B11F48" w:rsidRPr="009714F1" w:rsidRDefault="00885786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885786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7AA437DA" wp14:editId="6C9CE1C0">
            <wp:extent cx="3781425" cy="2457450"/>
            <wp:effectExtent l="0" t="0" r="9525" b="0"/>
            <wp:docPr id="5" name="Grafik 5" descr="C:\Users\Henning PR\Desktop\Datentransfer Optima\PM Vorbericht Cidpex\Machine Stack Handlin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PM Vorbericht Cidpex\Machine Stack Handling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DDE5" w14:textId="542FC061" w:rsidR="00763728" w:rsidRPr="005527FB" w:rsidRDefault="005527FB" w:rsidP="00365B10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5527FB">
        <w:rPr>
          <w:rFonts w:ascii="Arial" w:hAnsi="Arial" w:cs="Arial"/>
          <w:sz w:val="20"/>
          <w:szCs w:val="20"/>
        </w:rPr>
        <w:t xml:space="preserve">Mit </w:t>
      </w:r>
      <w:r w:rsidR="00A7790A">
        <w:rPr>
          <w:rFonts w:ascii="Arial" w:hAnsi="Arial" w:cs="Arial"/>
          <w:sz w:val="20"/>
          <w:szCs w:val="20"/>
        </w:rPr>
        <w:t>der</w:t>
      </w:r>
      <w:r w:rsidRPr="005527FB">
        <w:rPr>
          <w:rFonts w:ascii="Arial" w:hAnsi="Arial" w:cs="Arial"/>
          <w:sz w:val="20"/>
          <w:szCs w:val="20"/>
        </w:rPr>
        <w:t xml:space="preserve"> Handeinlagestation kann die OPTIMA LUCK als halb- oder vollautomatisches System betrieben werden.</w:t>
      </w:r>
    </w:p>
    <w:p w14:paraId="08084FF4" w14:textId="77777777" w:rsidR="00C5799B" w:rsidRPr="005527FB" w:rsidRDefault="008001EB" w:rsidP="00D1420A">
      <w:pPr>
        <w:pStyle w:val="Listenabsatz"/>
        <w:spacing w:after="120" w:line="276" w:lineRule="auto"/>
        <w:ind w:left="0"/>
        <w:rPr>
          <w:rFonts w:ascii="Arial" w:hAnsi="Arial" w:cs="Arial"/>
          <w:strike/>
          <w:color w:val="FF0000"/>
          <w:sz w:val="20"/>
          <w:szCs w:val="20"/>
        </w:rPr>
      </w:pPr>
      <w:r w:rsidRPr="005527FB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41EFFB63" w14:textId="77777777" w:rsidR="004C3045" w:rsidRPr="005527FB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14:paraId="2E8BE433" w14:textId="4C820952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441EAE">
        <w:rPr>
          <w:rFonts w:cs="Arial"/>
          <w:sz w:val="16"/>
          <w:szCs w:val="16"/>
        </w:rPr>
        <w:t>2.</w:t>
      </w:r>
      <w:r w:rsidR="00670655">
        <w:rPr>
          <w:rFonts w:cs="Arial"/>
          <w:sz w:val="16"/>
          <w:szCs w:val="16"/>
        </w:rPr>
        <w:t>228</w:t>
      </w:r>
      <w:bookmarkStart w:id="0" w:name="_GoBack"/>
      <w:bookmarkEnd w:id="0"/>
    </w:p>
    <w:p w14:paraId="47BE4D32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6AA45ABE" w14:textId="77777777" w:rsidR="009509BC" w:rsidRPr="0037414A" w:rsidRDefault="0084578A" w:rsidP="009509BC">
      <w:pPr>
        <w:spacing w:line="360" w:lineRule="auto"/>
        <w:ind w:right="-142"/>
        <w:jc w:val="both"/>
        <w:rPr>
          <w:sz w:val="16"/>
        </w:rPr>
      </w:pPr>
      <w:r w:rsidRPr="0037414A">
        <w:rPr>
          <w:sz w:val="16"/>
        </w:rPr>
        <w:t>Pressek</w:t>
      </w:r>
      <w:r w:rsidR="009509BC" w:rsidRPr="0037414A">
        <w:rPr>
          <w:sz w:val="16"/>
        </w:rPr>
        <w:t>ontakt:</w:t>
      </w:r>
    </w:p>
    <w:p w14:paraId="3E3A1439" w14:textId="77777777" w:rsidR="009509BC" w:rsidRPr="0037414A" w:rsidRDefault="009509BC" w:rsidP="009509BC">
      <w:pPr>
        <w:ind w:right="-142"/>
        <w:jc w:val="both"/>
        <w:rPr>
          <w:sz w:val="16"/>
        </w:rPr>
      </w:pPr>
      <w:r w:rsidRPr="0037414A">
        <w:rPr>
          <w:sz w:val="16"/>
        </w:rPr>
        <w:t>OPTIMA packaging group GmbH</w:t>
      </w:r>
      <w:r w:rsidRPr="0037414A">
        <w:rPr>
          <w:sz w:val="16"/>
        </w:rPr>
        <w:tab/>
      </w:r>
      <w:r w:rsidRPr="0037414A">
        <w:rPr>
          <w:sz w:val="16"/>
        </w:rPr>
        <w:tab/>
      </w:r>
    </w:p>
    <w:p w14:paraId="5526A972" w14:textId="77777777"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14:paraId="473F52FB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635F357B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5693A8C4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79BE556B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15DFF17F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03FEC" wp14:editId="7AE10FB5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07AA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381D455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7B13" w14:textId="77777777" w:rsidR="001C62E9" w:rsidRDefault="001C62E9">
      <w:r>
        <w:separator/>
      </w:r>
    </w:p>
  </w:endnote>
  <w:endnote w:type="continuationSeparator" w:id="0">
    <w:p w14:paraId="7527C6BF" w14:textId="77777777" w:rsidR="001C62E9" w:rsidRDefault="001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81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F28051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D580B0F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5AD4399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7BA8031D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301D7C98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7641B0F3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512E6365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2C2A6F99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78C5F2D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5F2C3410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3DD62740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5BAC8921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515B0C0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3914DC72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307FCBF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1478261F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605B3B1E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26F7CF28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BD30288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46A158AE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059CE5D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404EB488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26708ADE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468C28BC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A039615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745BA704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6D3D5C4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77BC8FC6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17E49B6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3829F391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C71C9E8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012F2D40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B232735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0EA405AE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457AAD91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0E6166D9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49B35E22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09E79D23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1583F3A0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F8633C9" wp14:editId="5A7DA7CB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6110A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4E28" w14:textId="77777777" w:rsidR="001C62E9" w:rsidRDefault="001C62E9">
      <w:r>
        <w:separator/>
      </w:r>
    </w:p>
  </w:footnote>
  <w:footnote w:type="continuationSeparator" w:id="0">
    <w:p w14:paraId="38EC1A3A" w14:textId="77777777" w:rsidR="001C62E9" w:rsidRDefault="001C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2C67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924E8C" wp14:editId="4DDC5745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35A6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90CDDE4" wp14:editId="1DA935EB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5917"/>
    <w:rsid w:val="00010004"/>
    <w:rsid w:val="000145CB"/>
    <w:rsid w:val="00015645"/>
    <w:rsid w:val="000168FF"/>
    <w:rsid w:val="00025E53"/>
    <w:rsid w:val="00027D16"/>
    <w:rsid w:val="000313CD"/>
    <w:rsid w:val="0003693C"/>
    <w:rsid w:val="00037156"/>
    <w:rsid w:val="0004056C"/>
    <w:rsid w:val="000432DE"/>
    <w:rsid w:val="00052B99"/>
    <w:rsid w:val="00055DA7"/>
    <w:rsid w:val="00056C5C"/>
    <w:rsid w:val="00057345"/>
    <w:rsid w:val="000632AE"/>
    <w:rsid w:val="000639A8"/>
    <w:rsid w:val="00063B43"/>
    <w:rsid w:val="00066CA5"/>
    <w:rsid w:val="00080D50"/>
    <w:rsid w:val="00083505"/>
    <w:rsid w:val="00083BFD"/>
    <w:rsid w:val="000853D8"/>
    <w:rsid w:val="000938F8"/>
    <w:rsid w:val="00095642"/>
    <w:rsid w:val="000964B2"/>
    <w:rsid w:val="000A27DE"/>
    <w:rsid w:val="000C31CC"/>
    <w:rsid w:val="000C79A9"/>
    <w:rsid w:val="000D29BF"/>
    <w:rsid w:val="000D2EA0"/>
    <w:rsid w:val="000D3C99"/>
    <w:rsid w:val="000D5254"/>
    <w:rsid w:val="000F1691"/>
    <w:rsid w:val="000F4321"/>
    <w:rsid w:val="001013EF"/>
    <w:rsid w:val="00110210"/>
    <w:rsid w:val="00115795"/>
    <w:rsid w:val="00121649"/>
    <w:rsid w:val="00124ECF"/>
    <w:rsid w:val="00125F38"/>
    <w:rsid w:val="00137934"/>
    <w:rsid w:val="00140FF2"/>
    <w:rsid w:val="00145258"/>
    <w:rsid w:val="001466BF"/>
    <w:rsid w:val="00161F14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22DB"/>
    <w:rsid w:val="00193E6E"/>
    <w:rsid w:val="001A36F1"/>
    <w:rsid w:val="001A3F99"/>
    <w:rsid w:val="001A5551"/>
    <w:rsid w:val="001A630E"/>
    <w:rsid w:val="001A75F9"/>
    <w:rsid w:val="001C1B1F"/>
    <w:rsid w:val="001C2847"/>
    <w:rsid w:val="001C4EEB"/>
    <w:rsid w:val="001C52A1"/>
    <w:rsid w:val="001C62E9"/>
    <w:rsid w:val="001C6B4D"/>
    <w:rsid w:val="001D1874"/>
    <w:rsid w:val="001E1D8D"/>
    <w:rsid w:val="001E2C53"/>
    <w:rsid w:val="001E3358"/>
    <w:rsid w:val="001E3453"/>
    <w:rsid w:val="001E728E"/>
    <w:rsid w:val="001F30EA"/>
    <w:rsid w:val="002034D7"/>
    <w:rsid w:val="00204E98"/>
    <w:rsid w:val="00206960"/>
    <w:rsid w:val="00211935"/>
    <w:rsid w:val="002161FB"/>
    <w:rsid w:val="00217AC3"/>
    <w:rsid w:val="00220039"/>
    <w:rsid w:val="00220130"/>
    <w:rsid w:val="002209DD"/>
    <w:rsid w:val="00221E70"/>
    <w:rsid w:val="0023300A"/>
    <w:rsid w:val="00242BB4"/>
    <w:rsid w:val="00243C3D"/>
    <w:rsid w:val="00245F43"/>
    <w:rsid w:val="00246B1A"/>
    <w:rsid w:val="00252CDD"/>
    <w:rsid w:val="002570D4"/>
    <w:rsid w:val="002613C9"/>
    <w:rsid w:val="002654DB"/>
    <w:rsid w:val="0026596D"/>
    <w:rsid w:val="002675DF"/>
    <w:rsid w:val="00270F82"/>
    <w:rsid w:val="0027135E"/>
    <w:rsid w:val="00275FF6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B05DD"/>
    <w:rsid w:val="002B250D"/>
    <w:rsid w:val="002B2A5F"/>
    <w:rsid w:val="002B4BD1"/>
    <w:rsid w:val="002C16C3"/>
    <w:rsid w:val="002C4C0D"/>
    <w:rsid w:val="002D0BC8"/>
    <w:rsid w:val="002D36EA"/>
    <w:rsid w:val="002D465E"/>
    <w:rsid w:val="002D61EF"/>
    <w:rsid w:val="002D6748"/>
    <w:rsid w:val="002E5F93"/>
    <w:rsid w:val="002F2065"/>
    <w:rsid w:val="002F37E6"/>
    <w:rsid w:val="002F5EC8"/>
    <w:rsid w:val="003147C8"/>
    <w:rsid w:val="003147F2"/>
    <w:rsid w:val="00315C8F"/>
    <w:rsid w:val="00316026"/>
    <w:rsid w:val="003171A6"/>
    <w:rsid w:val="0031761D"/>
    <w:rsid w:val="003220F0"/>
    <w:rsid w:val="00322CB8"/>
    <w:rsid w:val="00324167"/>
    <w:rsid w:val="003265CC"/>
    <w:rsid w:val="0033063F"/>
    <w:rsid w:val="00333395"/>
    <w:rsid w:val="00337813"/>
    <w:rsid w:val="003401F1"/>
    <w:rsid w:val="00341D62"/>
    <w:rsid w:val="003504B4"/>
    <w:rsid w:val="00354711"/>
    <w:rsid w:val="00355D0F"/>
    <w:rsid w:val="00360D8D"/>
    <w:rsid w:val="00360DCD"/>
    <w:rsid w:val="0036111C"/>
    <w:rsid w:val="00365B10"/>
    <w:rsid w:val="00365BB3"/>
    <w:rsid w:val="00366DD9"/>
    <w:rsid w:val="00373B7A"/>
    <w:rsid w:val="0037414A"/>
    <w:rsid w:val="00376809"/>
    <w:rsid w:val="003772AE"/>
    <w:rsid w:val="003804B3"/>
    <w:rsid w:val="00381805"/>
    <w:rsid w:val="00386B17"/>
    <w:rsid w:val="00386E40"/>
    <w:rsid w:val="003A0D12"/>
    <w:rsid w:val="003A528E"/>
    <w:rsid w:val="003C0E42"/>
    <w:rsid w:val="003C1574"/>
    <w:rsid w:val="003C3384"/>
    <w:rsid w:val="003C5DA2"/>
    <w:rsid w:val="003C6474"/>
    <w:rsid w:val="003D07A6"/>
    <w:rsid w:val="003D081B"/>
    <w:rsid w:val="003D4041"/>
    <w:rsid w:val="003D4DA9"/>
    <w:rsid w:val="003D58CB"/>
    <w:rsid w:val="003E5C26"/>
    <w:rsid w:val="003F0AE7"/>
    <w:rsid w:val="003F1537"/>
    <w:rsid w:val="003F1E60"/>
    <w:rsid w:val="003F3164"/>
    <w:rsid w:val="003F72D4"/>
    <w:rsid w:val="0040172C"/>
    <w:rsid w:val="0040351C"/>
    <w:rsid w:val="00404DCD"/>
    <w:rsid w:val="004144BF"/>
    <w:rsid w:val="00424461"/>
    <w:rsid w:val="00430E71"/>
    <w:rsid w:val="00441EAE"/>
    <w:rsid w:val="00444463"/>
    <w:rsid w:val="00447B30"/>
    <w:rsid w:val="004518AE"/>
    <w:rsid w:val="00456C50"/>
    <w:rsid w:val="004570FE"/>
    <w:rsid w:val="00462380"/>
    <w:rsid w:val="0046453E"/>
    <w:rsid w:val="00467C18"/>
    <w:rsid w:val="0047128F"/>
    <w:rsid w:val="004737A9"/>
    <w:rsid w:val="00473872"/>
    <w:rsid w:val="00482396"/>
    <w:rsid w:val="00485B7C"/>
    <w:rsid w:val="004863CF"/>
    <w:rsid w:val="0049591E"/>
    <w:rsid w:val="00495926"/>
    <w:rsid w:val="004A3952"/>
    <w:rsid w:val="004A53FA"/>
    <w:rsid w:val="004B68FF"/>
    <w:rsid w:val="004C0D2E"/>
    <w:rsid w:val="004C191C"/>
    <w:rsid w:val="004C2794"/>
    <w:rsid w:val="004C3045"/>
    <w:rsid w:val="004C3DA6"/>
    <w:rsid w:val="004D2CE0"/>
    <w:rsid w:val="004D3195"/>
    <w:rsid w:val="004D5480"/>
    <w:rsid w:val="004D7DF5"/>
    <w:rsid w:val="004E0D87"/>
    <w:rsid w:val="004E3864"/>
    <w:rsid w:val="004E66B1"/>
    <w:rsid w:val="0050187E"/>
    <w:rsid w:val="00504CAC"/>
    <w:rsid w:val="00507072"/>
    <w:rsid w:val="00512973"/>
    <w:rsid w:val="00515ABF"/>
    <w:rsid w:val="00525FBE"/>
    <w:rsid w:val="00527F6B"/>
    <w:rsid w:val="005306D1"/>
    <w:rsid w:val="0054026F"/>
    <w:rsid w:val="0054606E"/>
    <w:rsid w:val="00546CFD"/>
    <w:rsid w:val="00547957"/>
    <w:rsid w:val="005527FB"/>
    <w:rsid w:val="00556DCD"/>
    <w:rsid w:val="005573A7"/>
    <w:rsid w:val="00561806"/>
    <w:rsid w:val="00571267"/>
    <w:rsid w:val="005741B3"/>
    <w:rsid w:val="005815F0"/>
    <w:rsid w:val="005846FC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49C7"/>
    <w:rsid w:val="005C6BC9"/>
    <w:rsid w:val="005C71E2"/>
    <w:rsid w:val="005E6640"/>
    <w:rsid w:val="005F0E5B"/>
    <w:rsid w:val="005F7A47"/>
    <w:rsid w:val="005F7CBD"/>
    <w:rsid w:val="006016A9"/>
    <w:rsid w:val="00606E38"/>
    <w:rsid w:val="00610043"/>
    <w:rsid w:val="00611239"/>
    <w:rsid w:val="00622291"/>
    <w:rsid w:val="0062402A"/>
    <w:rsid w:val="00624CB9"/>
    <w:rsid w:val="00624E72"/>
    <w:rsid w:val="0062566D"/>
    <w:rsid w:val="00630D05"/>
    <w:rsid w:val="00631E89"/>
    <w:rsid w:val="006368C9"/>
    <w:rsid w:val="006438AD"/>
    <w:rsid w:val="00643D86"/>
    <w:rsid w:val="00646370"/>
    <w:rsid w:val="0065033F"/>
    <w:rsid w:val="00653BA5"/>
    <w:rsid w:val="00670655"/>
    <w:rsid w:val="00671428"/>
    <w:rsid w:val="00671EC1"/>
    <w:rsid w:val="00686DFB"/>
    <w:rsid w:val="00691373"/>
    <w:rsid w:val="00691E3F"/>
    <w:rsid w:val="006928D6"/>
    <w:rsid w:val="006A6852"/>
    <w:rsid w:val="006B1563"/>
    <w:rsid w:val="006B1D0A"/>
    <w:rsid w:val="006B584E"/>
    <w:rsid w:val="006C2B28"/>
    <w:rsid w:val="006C617C"/>
    <w:rsid w:val="006D185D"/>
    <w:rsid w:val="006D20AC"/>
    <w:rsid w:val="006D223B"/>
    <w:rsid w:val="006F1C3A"/>
    <w:rsid w:val="006F2F16"/>
    <w:rsid w:val="006F3826"/>
    <w:rsid w:val="006F3EBB"/>
    <w:rsid w:val="006F7481"/>
    <w:rsid w:val="00704371"/>
    <w:rsid w:val="00723350"/>
    <w:rsid w:val="007336EA"/>
    <w:rsid w:val="00734460"/>
    <w:rsid w:val="007356AE"/>
    <w:rsid w:val="00735F88"/>
    <w:rsid w:val="00743C23"/>
    <w:rsid w:val="00752AD2"/>
    <w:rsid w:val="00754DAC"/>
    <w:rsid w:val="00755083"/>
    <w:rsid w:val="00763728"/>
    <w:rsid w:val="0077272B"/>
    <w:rsid w:val="00776D27"/>
    <w:rsid w:val="00793EAB"/>
    <w:rsid w:val="007A03EA"/>
    <w:rsid w:val="007B01D1"/>
    <w:rsid w:val="007B10B2"/>
    <w:rsid w:val="007B1330"/>
    <w:rsid w:val="007B3F5B"/>
    <w:rsid w:val="007C2328"/>
    <w:rsid w:val="007D4691"/>
    <w:rsid w:val="007D6FF4"/>
    <w:rsid w:val="007E3067"/>
    <w:rsid w:val="007E5EF3"/>
    <w:rsid w:val="008001EB"/>
    <w:rsid w:val="008007D8"/>
    <w:rsid w:val="00800B8F"/>
    <w:rsid w:val="008041B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4BA4"/>
    <w:rsid w:val="0084578A"/>
    <w:rsid w:val="00847D83"/>
    <w:rsid w:val="00850CFB"/>
    <w:rsid w:val="008559C8"/>
    <w:rsid w:val="0085744D"/>
    <w:rsid w:val="00857C73"/>
    <w:rsid w:val="00861685"/>
    <w:rsid w:val="00864300"/>
    <w:rsid w:val="0086506B"/>
    <w:rsid w:val="00866677"/>
    <w:rsid w:val="008774C9"/>
    <w:rsid w:val="0088008F"/>
    <w:rsid w:val="008808B8"/>
    <w:rsid w:val="00882BF0"/>
    <w:rsid w:val="00885786"/>
    <w:rsid w:val="00886996"/>
    <w:rsid w:val="0089175B"/>
    <w:rsid w:val="0089378A"/>
    <w:rsid w:val="00897A27"/>
    <w:rsid w:val="008A0FEE"/>
    <w:rsid w:val="008A1A9A"/>
    <w:rsid w:val="008A528E"/>
    <w:rsid w:val="008A72FD"/>
    <w:rsid w:val="008A752B"/>
    <w:rsid w:val="008C00BE"/>
    <w:rsid w:val="008C1DAE"/>
    <w:rsid w:val="008C50F0"/>
    <w:rsid w:val="008C5873"/>
    <w:rsid w:val="008E04DC"/>
    <w:rsid w:val="008E3CF7"/>
    <w:rsid w:val="008E3DC3"/>
    <w:rsid w:val="008F2BA7"/>
    <w:rsid w:val="00902AA7"/>
    <w:rsid w:val="00906634"/>
    <w:rsid w:val="00906B21"/>
    <w:rsid w:val="00911F42"/>
    <w:rsid w:val="009123B1"/>
    <w:rsid w:val="00917200"/>
    <w:rsid w:val="00922612"/>
    <w:rsid w:val="009253E4"/>
    <w:rsid w:val="009256A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550FF"/>
    <w:rsid w:val="00956929"/>
    <w:rsid w:val="009574B2"/>
    <w:rsid w:val="00960B34"/>
    <w:rsid w:val="0096768D"/>
    <w:rsid w:val="009714F1"/>
    <w:rsid w:val="00977302"/>
    <w:rsid w:val="00977694"/>
    <w:rsid w:val="00980541"/>
    <w:rsid w:val="00980BD5"/>
    <w:rsid w:val="009872A9"/>
    <w:rsid w:val="009971F2"/>
    <w:rsid w:val="009A50E1"/>
    <w:rsid w:val="009A66DD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75DC"/>
    <w:rsid w:val="00A04550"/>
    <w:rsid w:val="00A047F8"/>
    <w:rsid w:val="00A05941"/>
    <w:rsid w:val="00A067E5"/>
    <w:rsid w:val="00A1289A"/>
    <w:rsid w:val="00A1582E"/>
    <w:rsid w:val="00A17AF8"/>
    <w:rsid w:val="00A27AC9"/>
    <w:rsid w:val="00A34310"/>
    <w:rsid w:val="00A446B0"/>
    <w:rsid w:val="00A5701E"/>
    <w:rsid w:val="00A60FE2"/>
    <w:rsid w:val="00A7790A"/>
    <w:rsid w:val="00A812DB"/>
    <w:rsid w:val="00A81952"/>
    <w:rsid w:val="00A822CF"/>
    <w:rsid w:val="00A82D2D"/>
    <w:rsid w:val="00A86423"/>
    <w:rsid w:val="00A86729"/>
    <w:rsid w:val="00A87170"/>
    <w:rsid w:val="00A8771B"/>
    <w:rsid w:val="00A94A8F"/>
    <w:rsid w:val="00AA0BB8"/>
    <w:rsid w:val="00AA1B23"/>
    <w:rsid w:val="00AA337E"/>
    <w:rsid w:val="00AA33F8"/>
    <w:rsid w:val="00AA7985"/>
    <w:rsid w:val="00AB3A34"/>
    <w:rsid w:val="00AB647C"/>
    <w:rsid w:val="00AC0F03"/>
    <w:rsid w:val="00AC16CF"/>
    <w:rsid w:val="00AD45CE"/>
    <w:rsid w:val="00AD5FA8"/>
    <w:rsid w:val="00AE18D6"/>
    <w:rsid w:val="00AE271A"/>
    <w:rsid w:val="00AE5C8A"/>
    <w:rsid w:val="00AF03BA"/>
    <w:rsid w:val="00B025C7"/>
    <w:rsid w:val="00B116F7"/>
    <w:rsid w:val="00B11F48"/>
    <w:rsid w:val="00B12385"/>
    <w:rsid w:val="00B205CD"/>
    <w:rsid w:val="00B24362"/>
    <w:rsid w:val="00B27CA3"/>
    <w:rsid w:val="00B30D27"/>
    <w:rsid w:val="00B31FF9"/>
    <w:rsid w:val="00B332D7"/>
    <w:rsid w:val="00B34C0B"/>
    <w:rsid w:val="00B34E38"/>
    <w:rsid w:val="00B374A2"/>
    <w:rsid w:val="00B503DF"/>
    <w:rsid w:val="00B50526"/>
    <w:rsid w:val="00B530DF"/>
    <w:rsid w:val="00B539E1"/>
    <w:rsid w:val="00B54958"/>
    <w:rsid w:val="00B6251A"/>
    <w:rsid w:val="00B65A30"/>
    <w:rsid w:val="00B6638F"/>
    <w:rsid w:val="00B715F4"/>
    <w:rsid w:val="00B7466F"/>
    <w:rsid w:val="00B74E7A"/>
    <w:rsid w:val="00B74EEA"/>
    <w:rsid w:val="00B91454"/>
    <w:rsid w:val="00B9600F"/>
    <w:rsid w:val="00BA15EB"/>
    <w:rsid w:val="00BA2D9B"/>
    <w:rsid w:val="00BA3B33"/>
    <w:rsid w:val="00BB6AD9"/>
    <w:rsid w:val="00BC2B74"/>
    <w:rsid w:val="00BC3262"/>
    <w:rsid w:val="00BC344F"/>
    <w:rsid w:val="00BC6AE6"/>
    <w:rsid w:val="00BE02D4"/>
    <w:rsid w:val="00BE5883"/>
    <w:rsid w:val="00BF03B3"/>
    <w:rsid w:val="00BF39E4"/>
    <w:rsid w:val="00BF6E9D"/>
    <w:rsid w:val="00C052D8"/>
    <w:rsid w:val="00C13865"/>
    <w:rsid w:val="00C14551"/>
    <w:rsid w:val="00C152E5"/>
    <w:rsid w:val="00C16F69"/>
    <w:rsid w:val="00C22850"/>
    <w:rsid w:val="00C23555"/>
    <w:rsid w:val="00C23946"/>
    <w:rsid w:val="00C272A4"/>
    <w:rsid w:val="00C349B2"/>
    <w:rsid w:val="00C36053"/>
    <w:rsid w:val="00C37190"/>
    <w:rsid w:val="00C37620"/>
    <w:rsid w:val="00C37BF9"/>
    <w:rsid w:val="00C46451"/>
    <w:rsid w:val="00C50217"/>
    <w:rsid w:val="00C535BD"/>
    <w:rsid w:val="00C5799B"/>
    <w:rsid w:val="00C57BC4"/>
    <w:rsid w:val="00C70D46"/>
    <w:rsid w:val="00C72372"/>
    <w:rsid w:val="00C7278D"/>
    <w:rsid w:val="00C74173"/>
    <w:rsid w:val="00C74F2F"/>
    <w:rsid w:val="00C76A3E"/>
    <w:rsid w:val="00C81134"/>
    <w:rsid w:val="00C83A98"/>
    <w:rsid w:val="00C903D8"/>
    <w:rsid w:val="00C9233E"/>
    <w:rsid w:val="00C94CD6"/>
    <w:rsid w:val="00C96CA4"/>
    <w:rsid w:val="00CB79B4"/>
    <w:rsid w:val="00CC0F7E"/>
    <w:rsid w:val="00CC5B30"/>
    <w:rsid w:val="00CC7450"/>
    <w:rsid w:val="00CD03B9"/>
    <w:rsid w:val="00CD0E98"/>
    <w:rsid w:val="00CD1DDB"/>
    <w:rsid w:val="00CD6E62"/>
    <w:rsid w:val="00CE0528"/>
    <w:rsid w:val="00CE2AC8"/>
    <w:rsid w:val="00CE47A6"/>
    <w:rsid w:val="00CE6907"/>
    <w:rsid w:val="00CF7629"/>
    <w:rsid w:val="00CF7854"/>
    <w:rsid w:val="00D00A5B"/>
    <w:rsid w:val="00D026D3"/>
    <w:rsid w:val="00D02F69"/>
    <w:rsid w:val="00D04024"/>
    <w:rsid w:val="00D04D1A"/>
    <w:rsid w:val="00D06F19"/>
    <w:rsid w:val="00D1420A"/>
    <w:rsid w:val="00D203BD"/>
    <w:rsid w:val="00D21EEA"/>
    <w:rsid w:val="00D224CB"/>
    <w:rsid w:val="00D24B38"/>
    <w:rsid w:val="00D25976"/>
    <w:rsid w:val="00D26DE0"/>
    <w:rsid w:val="00D30094"/>
    <w:rsid w:val="00D315B9"/>
    <w:rsid w:val="00D31893"/>
    <w:rsid w:val="00D35B59"/>
    <w:rsid w:val="00D371CD"/>
    <w:rsid w:val="00D37B60"/>
    <w:rsid w:val="00D4035B"/>
    <w:rsid w:val="00D4685B"/>
    <w:rsid w:val="00D70C38"/>
    <w:rsid w:val="00D7273E"/>
    <w:rsid w:val="00D777CF"/>
    <w:rsid w:val="00D810FF"/>
    <w:rsid w:val="00D81622"/>
    <w:rsid w:val="00D82D4B"/>
    <w:rsid w:val="00D839F8"/>
    <w:rsid w:val="00D86727"/>
    <w:rsid w:val="00D90C9E"/>
    <w:rsid w:val="00D919CB"/>
    <w:rsid w:val="00D92D4E"/>
    <w:rsid w:val="00D9497F"/>
    <w:rsid w:val="00DB2073"/>
    <w:rsid w:val="00DB26A5"/>
    <w:rsid w:val="00DB28F9"/>
    <w:rsid w:val="00DC38AE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048A6"/>
    <w:rsid w:val="00E1173A"/>
    <w:rsid w:val="00E12AD2"/>
    <w:rsid w:val="00E21AAC"/>
    <w:rsid w:val="00E23A5F"/>
    <w:rsid w:val="00E2768B"/>
    <w:rsid w:val="00E304F4"/>
    <w:rsid w:val="00E313D1"/>
    <w:rsid w:val="00E3544F"/>
    <w:rsid w:val="00E36ED1"/>
    <w:rsid w:val="00E3754F"/>
    <w:rsid w:val="00E41BCE"/>
    <w:rsid w:val="00E504CE"/>
    <w:rsid w:val="00E51A61"/>
    <w:rsid w:val="00E544AD"/>
    <w:rsid w:val="00E57A89"/>
    <w:rsid w:val="00E60020"/>
    <w:rsid w:val="00E606FD"/>
    <w:rsid w:val="00E65740"/>
    <w:rsid w:val="00E72346"/>
    <w:rsid w:val="00E735E6"/>
    <w:rsid w:val="00E73CE6"/>
    <w:rsid w:val="00E805B6"/>
    <w:rsid w:val="00E81E77"/>
    <w:rsid w:val="00E822D1"/>
    <w:rsid w:val="00E90D15"/>
    <w:rsid w:val="00E94299"/>
    <w:rsid w:val="00E97B14"/>
    <w:rsid w:val="00EA35FB"/>
    <w:rsid w:val="00EA3FA0"/>
    <w:rsid w:val="00EB6FFC"/>
    <w:rsid w:val="00EC513D"/>
    <w:rsid w:val="00ED23CC"/>
    <w:rsid w:val="00ED7982"/>
    <w:rsid w:val="00EE17C4"/>
    <w:rsid w:val="00EE5035"/>
    <w:rsid w:val="00EF0B7A"/>
    <w:rsid w:val="00EF14F6"/>
    <w:rsid w:val="00EF1C1A"/>
    <w:rsid w:val="00EF3110"/>
    <w:rsid w:val="00F0203C"/>
    <w:rsid w:val="00F02C15"/>
    <w:rsid w:val="00F05AB4"/>
    <w:rsid w:val="00F06680"/>
    <w:rsid w:val="00F06894"/>
    <w:rsid w:val="00F11BE0"/>
    <w:rsid w:val="00F12BFF"/>
    <w:rsid w:val="00F14F8F"/>
    <w:rsid w:val="00F312AC"/>
    <w:rsid w:val="00F31E3B"/>
    <w:rsid w:val="00F351A9"/>
    <w:rsid w:val="00F40B0A"/>
    <w:rsid w:val="00F433A3"/>
    <w:rsid w:val="00F45D54"/>
    <w:rsid w:val="00F46336"/>
    <w:rsid w:val="00F47049"/>
    <w:rsid w:val="00F47B8D"/>
    <w:rsid w:val="00F50994"/>
    <w:rsid w:val="00F5161F"/>
    <w:rsid w:val="00F55406"/>
    <w:rsid w:val="00F6464E"/>
    <w:rsid w:val="00F64B5F"/>
    <w:rsid w:val="00F80EEF"/>
    <w:rsid w:val="00F81A80"/>
    <w:rsid w:val="00F833EC"/>
    <w:rsid w:val="00F86F53"/>
    <w:rsid w:val="00F87105"/>
    <w:rsid w:val="00F87C35"/>
    <w:rsid w:val="00F923CF"/>
    <w:rsid w:val="00F949FD"/>
    <w:rsid w:val="00FA5822"/>
    <w:rsid w:val="00FA6D2A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0A0C"/>
    <w:rsid w:val="00FE1948"/>
    <w:rsid w:val="00FE4285"/>
    <w:rsid w:val="00FF09E6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77570D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1A75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75F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A75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A75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A75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2466</Characters>
  <Application>Microsoft Office Word</Application>
  <DocSecurity>0</DocSecurity>
  <Lines>70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2805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86</cp:revision>
  <cp:lastPrinted>2018-12-20T13:34:00Z</cp:lastPrinted>
  <dcterms:created xsi:type="dcterms:W3CDTF">2019-02-12T16:19:00Z</dcterms:created>
  <dcterms:modified xsi:type="dcterms:W3CDTF">2019-02-18T07:53:00Z</dcterms:modified>
</cp:coreProperties>
</file>