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0E" w:rsidRPr="00CF368A" w:rsidRDefault="00D26F0E" w:rsidP="00D26F0E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:rsidR="00D26F0E" w:rsidRPr="00CF368A" w:rsidRDefault="00867C11" w:rsidP="00D26F0E">
      <w:pPr>
        <w:pStyle w:val="berschrift1"/>
        <w:spacing w:line="240" w:lineRule="auto"/>
        <w:rPr>
          <w:rFonts w:cs="Arial"/>
        </w:rPr>
      </w:pPr>
      <w:r>
        <w:rPr>
          <w:rFonts w:cs="Arial"/>
        </w:rPr>
        <w:t>Drei</w:t>
      </w:r>
      <w:r w:rsidR="00375A88">
        <w:rPr>
          <w:rFonts w:cs="Arial"/>
        </w:rPr>
        <w:t xml:space="preserve"> Fragen an die AOK:</w:t>
      </w:r>
    </w:p>
    <w:p w:rsidR="00D26F0E" w:rsidRPr="00CF368A" w:rsidRDefault="00375A88" w:rsidP="00D26F0E">
      <w:pPr>
        <w:pStyle w:val="berschrift2"/>
        <w:rPr>
          <w:rFonts w:cs="Arial"/>
        </w:rPr>
      </w:pPr>
      <w:r>
        <w:rPr>
          <w:rFonts w:cs="Arial"/>
        </w:rPr>
        <w:t>Betriebliche</w:t>
      </w:r>
      <w:r w:rsidR="00B66B8B">
        <w:rPr>
          <w:rFonts w:cs="Arial"/>
        </w:rPr>
        <w:t>s</w:t>
      </w:r>
      <w:r>
        <w:rPr>
          <w:rFonts w:cs="Arial"/>
        </w:rPr>
        <w:t xml:space="preserve"> Gesundheitsmanagement </w:t>
      </w:r>
      <w:r w:rsidR="00B66B8B">
        <w:rPr>
          <w:rFonts w:cs="Arial"/>
        </w:rPr>
        <w:t>hilft, Mitarbeiter zu binden</w:t>
      </w:r>
    </w:p>
    <w:p w:rsidR="00D26F0E" w:rsidRPr="00CF368A" w:rsidRDefault="008B376D" w:rsidP="00D26F0E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</w:t>
      </w:r>
      <w:r w:rsidR="00D26F0E" w:rsidRPr="00CF368A">
        <w:rPr>
          <w:rFonts w:asciiTheme="majorHAnsi" w:hAnsiTheme="majorHAnsi" w:cs="Arial"/>
        </w:rPr>
        <w:t xml:space="preserve">, </w:t>
      </w:r>
      <w:r w:rsidR="00ED3AE1">
        <w:rPr>
          <w:rFonts w:asciiTheme="majorHAnsi" w:hAnsiTheme="majorHAnsi" w:cs="Arial"/>
        </w:rPr>
        <w:t>3</w:t>
      </w:r>
      <w:r w:rsidR="00D26F0E" w:rsidRPr="00CF368A">
        <w:rPr>
          <w:rFonts w:asciiTheme="majorHAnsi" w:hAnsiTheme="majorHAnsi" w:cs="Arial"/>
        </w:rPr>
        <w:t>.</w:t>
      </w:r>
      <w:r w:rsidR="00BC0CDB">
        <w:rPr>
          <w:rFonts w:asciiTheme="majorHAnsi" w:hAnsiTheme="majorHAnsi" w:cs="Arial"/>
        </w:rPr>
        <w:t xml:space="preserve"> </w:t>
      </w:r>
      <w:r w:rsidR="00D47456">
        <w:rPr>
          <w:rFonts w:asciiTheme="majorHAnsi" w:hAnsiTheme="majorHAnsi" w:cs="Arial"/>
        </w:rPr>
        <w:t>November</w:t>
      </w:r>
      <w:r w:rsidR="00BC0CDB">
        <w:rPr>
          <w:rFonts w:asciiTheme="majorHAnsi" w:hAnsiTheme="majorHAnsi" w:cs="Arial"/>
        </w:rPr>
        <w:t xml:space="preserve"> 2023</w:t>
      </w:r>
    </w:p>
    <w:p w:rsidR="00D26F0E" w:rsidRPr="00CF368A" w:rsidRDefault="00D26F0E" w:rsidP="00D26F0E">
      <w:pPr>
        <w:rPr>
          <w:rFonts w:asciiTheme="majorHAnsi" w:hAnsiTheme="majorHAnsi" w:cs="Arial"/>
        </w:rPr>
      </w:pPr>
    </w:p>
    <w:p w:rsidR="00D26F0E" w:rsidRPr="007A66D2" w:rsidRDefault="00375A88" w:rsidP="00D26F0E">
      <w:pPr>
        <w:pStyle w:val="EinleitungstextZwischenberschrift"/>
      </w:pPr>
      <w:r>
        <w:t xml:space="preserve">Mit Betrieblichem Gesundheitsmanagement (BGM) können Firmen </w:t>
      </w:r>
      <w:r w:rsidR="000273F8">
        <w:t>i</w:t>
      </w:r>
      <w:r>
        <w:t xml:space="preserve">hre Belegschaft gesund halten, motivieren und dauerhaft binden. </w:t>
      </w:r>
      <w:r w:rsidR="000930A8">
        <w:t>Warum es so wichtig ist und w</w:t>
      </w:r>
      <w:r w:rsidR="00CC2CE6">
        <w:t>ie der Einstieg gelingen kann</w:t>
      </w:r>
      <w:r>
        <w:t xml:space="preserve">, weiß </w:t>
      </w:r>
      <w:r w:rsidR="008B376D">
        <w:t>Rene Bethke</w:t>
      </w:r>
      <w:r w:rsidR="00382971">
        <w:t>, Leiter Betriebliches Gesundheitsmanagement</w:t>
      </w:r>
      <w:r>
        <w:t xml:space="preserve"> </w:t>
      </w:r>
      <w:r w:rsidR="00382971">
        <w:t>bei</w:t>
      </w:r>
      <w:r>
        <w:t xml:space="preserve"> der AOK Sachsen-Anhalt. </w:t>
      </w:r>
    </w:p>
    <w:p w:rsidR="00D26F0E" w:rsidRPr="00CF368A" w:rsidRDefault="00D26F0E" w:rsidP="00D26F0E">
      <w:pPr>
        <w:rPr>
          <w:rFonts w:asciiTheme="majorHAnsi" w:hAnsiTheme="majorHAnsi" w:cs="Arial"/>
        </w:rPr>
      </w:pPr>
    </w:p>
    <w:p w:rsidR="00375A88" w:rsidRPr="00375A88" w:rsidRDefault="00375A88" w:rsidP="00375A88">
      <w:r w:rsidRPr="00375A88">
        <w:rPr>
          <w:b/>
        </w:rPr>
        <w:t>Warum ist BGM so wichtig?</w:t>
      </w:r>
    </w:p>
    <w:p w:rsidR="00375A88" w:rsidRPr="00375A88" w:rsidRDefault="00375A88" w:rsidP="00375A88">
      <w:r w:rsidRPr="00375A88">
        <w:t>Gesunde Mitarbeiter sind nicht nur produktiver, sie sind auch zufriedener und können länger in ihrem Beruf tätig sein.</w:t>
      </w:r>
      <w:r>
        <w:t xml:space="preserve"> </w:t>
      </w:r>
      <w:r w:rsidRPr="00375A88">
        <w:t xml:space="preserve">Besonders vor dem Hintergrund des drohenden Fachkräftemangels ist für Unternehmen die Gesundheit ihrer Belegschaft </w:t>
      </w:r>
      <w:r w:rsidR="00382971">
        <w:t>enorm wichtig</w:t>
      </w:r>
      <w:r w:rsidRPr="00375A88">
        <w:t>.</w:t>
      </w:r>
    </w:p>
    <w:p w:rsidR="00375A88" w:rsidRPr="00375A88" w:rsidRDefault="00375A88" w:rsidP="00375A88"/>
    <w:p w:rsidR="00375A88" w:rsidRDefault="00375A88" w:rsidP="00375A88">
      <w:r w:rsidRPr="00375A88">
        <w:rPr>
          <w:b/>
        </w:rPr>
        <w:t xml:space="preserve">Wie </w:t>
      </w:r>
      <w:r w:rsidR="008B376D">
        <w:rPr>
          <w:b/>
        </w:rPr>
        <w:t>unterstützt</w:t>
      </w:r>
      <w:r w:rsidRPr="00375A88">
        <w:rPr>
          <w:b/>
        </w:rPr>
        <w:t xml:space="preserve"> die AOK</w:t>
      </w:r>
      <w:r w:rsidR="008B376D">
        <w:rPr>
          <w:b/>
        </w:rPr>
        <w:t xml:space="preserve"> Firmen</w:t>
      </w:r>
      <w:r w:rsidRPr="00375A88">
        <w:rPr>
          <w:b/>
        </w:rPr>
        <w:t xml:space="preserve"> beim BGM?</w:t>
      </w:r>
    </w:p>
    <w:p w:rsidR="00382971" w:rsidRDefault="00375A88" w:rsidP="00382971">
      <w:r>
        <w:t>Wir bieten betriebsspezifische Analysen und</w:t>
      </w:r>
      <w:r w:rsidR="00382971">
        <w:t xml:space="preserve"> gestalten gemeinsam mit den Beschäftigten</w:t>
      </w:r>
      <w:r>
        <w:t xml:space="preserve"> maßgeschneiderte Lösungen.</w:t>
      </w:r>
      <w:r w:rsidR="00382971">
        <w:t xml:space="preserve"> Vor allem möchten wir die Firmen befähigen, bei allen Entscheidungen auch die Auswirkungen auf die Gesundheit zu berücksichtigen.</w:t>
      </w:r>
    </w:p>
    <w:p w:rsidR="00382971" w:rsidRDefault="00382971" w:rsidP="00375A88">
      <w:pPr>
        <w:rPr>
          <w:b/>
        </w:rPr>
      </w:pPr>
    </w:p>
    <w:p w:rsidR="00375A88" w:rsidRPr="008B376D" w:rsidRDefault="00375A88" w:rsidP="00375A88">
      <w:pPr>
        <w:rPr>
          <w:b/>
        </w:rPr>
      </w:pPr>
      <w:r w:rsidRPr="008B376D">
        <w:rPr>
          <w:b/>
        </w:rPr>
        <w:t xml:space="preserve">Wo können sich Firmen informieren? </w:t>
      </w:r>
    </w:p>
    <w:p w:rsidR="004B7274" w:rsidRPr="00375A88" w:rsidRDefault="004B7274" w:rsidP="004B7274">
      <w:r>
        <w:t xml:space="preserve">Als ein Einstieg empfehle ich unsere BGM-Website www.deine-gesundheitswelt.de/bgm. Hier bekommen sie einen Einblick in unsere Arbeit und finden die direkten Ansprechpartner für </w:t>
      </w:r>
      <w:r w:rsidR="00781336">
        <w:t>i</w:t>
      </w:r>
      <w:bookmarkStart w:id="0" w:name="_GoBack"/>
      <w:bookmarkEnd w:id="0"/>
      <w:r>
        <w:t xml:space="preserve">hre Region. Auch unser BGM-Podcast </w:t>
      </w:r>
      <w:r w:rsidRPr="004B7274">
        <w:t>„Ausgesprochen menschlich – Betriebliches Gesundheitsmanagement“</w:t>
      </w:r>
      <w:r>
        <w:t xml:space="preserve"> gibt einen guten Einblick und erste Impulse.</w:t>
      </w:r>
    </w:p>
    <w:p w:rsidR="004B7274" w:rsidRDefault="004B7274" w:rsidP="00375A88"/>
    <w:p w:rsidR="004B7274" w:rsidRDefault="004B7274" w:rsidP="00375A88"/>
    <w:p w:rsidR="00D26F0E" w:rsidRPr="00375A88" w:rsidRDefault="00D26F0E" w:rsidP="00D26F0E">
      <w:pPr>
        <w:rPr>
          <w:rFonts w:asciiTheme="majorHAnsi" w:hAnsiTheme="majorHAnsi"/>
        </w:rPr>
      </w:pPr>
    </w:p>
    <w:p w:rsidR="00D26F0E" w:rsidRPr="004A43E7" w:rsidRDefault="00D26F0E" w:rsidP="00D26F0E">
      <w:pPr>
        <w:pStyle w:val="Infokastenvollflchigberschrift"/>
        <w:pBdr>
          <w:left w:val="single" w:sz="2" w:space="15" w:color="E8F4F2"/>
        </w:pBdr>
      </w:pPr>
      <w:r w:rsidRPr="004A43E7">
        <w:lastRenderedPageBreak/>
        <w:t>Zur AOK Sachsen-Anhalt:</w:t>
      </w:r>
    </w:p>
    <w:p w:rsidR="00D26F0E" w:rsidRPr="00EA3102" w:rsidRDefault="00D26F0E" w:rsidP="00D26F0E">
      <w:pPr>
        <w:pStyle w:val="InfokastenvollflchigFlietext"/>
        <w:pBdr>
          <w:left w:val="single" w:sz="2" w:space="15" w:color="E8F4F2"/>
        </w:pBdr>
      </w:pPr>
      <w:r w:rsidRPr="00EA3102">
        <w:t>Die AOK Sachsen-Anhalt betreut über 8</w:t>
      </w:r>
      <w:r>
        <w:t>30</w:t>
      </w:r>
      <w:r w:rsidRPr="00EA3102">
        <w:t>.000 Versicherte und 50.000 Arbeitgeber in 44 regionalen Kundencentern. Mit einem Marktanteil von 40 Prozent und einem Beitragssatz von 15,</w:t>
      </w:r>
      <w:r>
        <w:t>6</w:t>
      </w:r>
      <w:r w:rsidRPr="00EA3102">
        <w:t xml:space="preserve"> Prozent ist sie die größte und </w:t>
      </w:r>
      <w:r>
        <w:t>die günstigste regionale</w:t>
      </w:r>
      <w:r w:rsidRPr="00EA3102">
        <w:t xml:space="preserve"> Krankenkasse in Sachsen-Anhalt.</w:t>
      </w:r>
    </w:p>
    <w:p w:rsidR="00D26F0E" w:rsidRPr="00CF368A" w:rsidRDefault="00D26F0E" w:rsidP="00D26F0E">
      <w:pPr>
        <w:rPr>
          <w:rFonts w:asciiTheme="majorHAnsi" w:hAnsiTheme="majorHAnsi"/>
        </w:rPr>
      </w:pPr>
    </w:p>
    <w:p w:rsidR="00D15B83" w:rsidRDefault="00D15B83" w:rsidP="00D26F0E">
      <w:pPr>
        <w:rPr>
          <w:rFonts w:asciiTheme="majorHAnsi" w:hAnsiTheme="majorHAnsi"/>
          <w:b/>
        </w:rPr>
      </w:pPr>
    </w:p>
    <w:p w:rsidR="00D26F0E" w:rsidRDefault="00D26F0E" w:rsidP="00D26F0E">
      <w:pPr>
        <w:rPr>
          <w:rFonts w:asciiTheme="majorHAnsi" w:hAnsiTheme="majorHAnsi"/>
          <w:b/>
        </w:rPr>
      </w:pPr>
      <w:r w:rsidRPr="00CF368A">
        <w:rPr>
          <w:rFonts w:asciiTheme="majorHAnsi" w:hAnsiTheme="majorHAnsi"/>
          <w:b/>
        </w:rPr>
        <w:t xml:space="preserve">Bilderservice: </w:t>
      </w:r>
    </w:p>
    <w:p w:rsidR="00D26F0E" w:rsidRDefault="00D26F0E" w:rsidP="00D26F0E">
      <w:r w:rsidRPr="00173AC2">
        <w:t>Für Ihre Berichterstattung in Verbindung mit dieser</w:t>
      </w:r>
      <w:r>
        <w:t xml:space="preserve"> Pressemitteilung können Sie d</w:t>
      </w:r>
      <w:r w:rsidR="007D4B6F">
        <w:t>ie</w:t>
      </w:r>
      <w:r w:rsidRPr="00173AC2">
        <w:t xml:space="preserve"> beigefügte</w:t>
      </w:r>
      <w:r w:rsidR="007D4B6F">
        <w:t>n</w:t>
      </w:r>
      <w:r w:rsidRPr="00173AC2">
        <w:t xml:space="preserve"> Foto</w:t>
      </w:r>
      <w:r w:rsidR="007D4B6F">
        <w:t>s</w:t>
      </w:r>
      <w:r w:rsidRPr="00173AC2">
        <w:t xml:space="preserve"> bei Angabe des Bildnachweises kostenfrei verwenden.</w:t>
      </w:r>
    </w:p>
    <w:p w:rsidR="00D26F0E" w:rsidRPr="00CF368A" w:rsidRDefault="00D26F0E" w:rsidP="00D26F0E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D26F0E" w:rsidRPr="00CF368A" w:rsidTr="00D15B83">
        <w:trPr>
          <w:trHeight w:val="2541"/>
        </w:trPr>
        <w:tc>
          <w:tcPr>
            <w:tcW w:w="4196" w:type="dxa"/>
            <w:noWrap/>
          </w:tcPr>
          <w:p w:rsidR="00D15B83" w:rsidRPr="00CF368A" w:rsidRDefault="00D15B83" w:rsidP="00BF21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14:numSpacing w14:val="default"/>
              </w:rPr>
              <w:drawing>
                <wp:anchor distT="0" distB="0" distL="114300" distR="114300" simplePos="0" relativeHeight="251665408" behindDoc="0" locked="0" layoutInCell="1" allowOverlap="1" wp14:anchorId="77593B7E" wp14:editId="354C4B6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2273300" cy="1515745"/>
                  <wp:effectExtent l="0" t="0" r="0" b="8255"/>
                  <wp:wrapThrough wrapText="bothSides">
                    <wp:wrapPolygon edited="0">
                      <wp:start x="0" y="0"/>
                      <wp:lineTo x="0" y="21446"/>
                      <wp:lineTo x="21359" y="21446"/>
                      <wp:lineTo x="21359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triebliches Gesundheitsmanagement_AOK Sachsen-Anhal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noWrap/>
          </w:tcPr>
          <w:p w:rsidR="00D26F0E" w:rsidRPr="00CF368A" w:rsidRDefault="00D26F0E" w:rsidP="00BF2122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:rsidR="00D26F0E" w:rsidRPr="00CF368A" w:rsidRDefault="00B07C71" w:rsidP="00BF21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14:numSpacing w14:val="defaul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42545</wp:posOffset>
                  </wp:positionV>
                  <wp:extent cx="1517650" cy="1512570"/>
                  <wp:effectExtent l="0" t="0" r="6350" b="0"/>
                  <wp:wrapThrough wrapText="bothSides">
                    <wp:wrapPolygon edited="0">
                      <wp:start x="0" y="0"/>
                      <wp:lineTo x="0" y="21219"/>
                      <wp:lineTo x="21419" y="21219"/>
                      <wp:lineTo x="2141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BGM-Podca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6F0E" w:rsidRPr="00CF368A" w:rsidTr="00D15B83">
        <w:trPr>
          <w:trHeight w:val="18"/>
        </w:trPr>
        <w:tc>
          <w:tcPr>
            <w:tcW w:w="4196" w:type="dxa"/>
            <w:tcMar>
              <w:top w:w="113" w:type="dxa"/>
            </w:tcMar>
          </w:tcPr>
          <w:p w:rsidR="00D26F0E" w:rsidRPr="00CF368A" w:rsidRDefault="00D15B83" w:rsidP="00BF2122">
            <w:pPr>
              <w:pStyle w:val="Fuzei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Egal ob im Forstbetrieb oder im Büro: Im Rahmen des Betrieblichen Gesundheitsmanagements bietet die AOK maßgeschneiderte Lösungen und Tipps für das persönliche Gesundheitsverhalten jedes Mitarbeiters. Foto: Mahler / AOK Sachsen-Anhalt</w:t>
            </w:r>
          </w:p>
        </w:tc>
        <w:tc>
          <w:tcPr>
            <w:tcW w:w="113" w:type="dxa"/>
            <w:tcMar>
              <w:top w:w="113" w:type="dxa"/>
            </w:tcMar>
          </w:tcPr>
          <w:p w:rsidR="00D26F0E" w:rsidRPr="00CF368A" w:rsidRDefault="00D26F0E" w:rsidP="00BF2122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:rsidR="00D26F0E" w:rsidRPr="00CF368A" w:rsidRDefault="00B07C71" w:rsidP="00BF2122">
            <w:pPr>
              <w:pStyle w:val="Bildunterschri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QR-Code zu</w:t>
            </w:r>
            <w:r w:rsidR="00213844">
              <w:rPr>
                <w:rFonts w:asciiTheme="majorHAnsi" w:hAnsiTheme="majorHAnsi"/>
              </w:rPr>
              <w:t>r BGM-Website der AOK Sachsen-Anhalt.</w:t>
            </w:r>
          </w:p>
        </w:tc>
      </w:tr>
      <w:tr w:rsidR="00D15B83" w:rsidRPr="00CF368A" w:rsidTr="00D15B83">
        <w:trPr>
          <w:trHeight w:val="18"/>
        </w:trPr>
        <w:tc>
          <w:tcPr>
            <w:tcW w:w="4196" w:type="dxa"/>
            <w:tcMar>
              <w:top w:w="113" w:type="dxa"/>
            </w:tcMar>
          </w:tcPr>
          <w:p w:rsidR="00D15B83" w:rsidRDefault="00D15B83" w:rsidP="00AC2189">
            <w:pPr>
              <w:pStyle w:val="Fuzei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14:numSpacing w14:val="default"/>
              </w:rPr>
              <w:drawing>
                <wp:anchor distT="0" distB="0" distL="114300" distR="114300" simplePos="0" relativeHeight="251669504" behindDoc="0" locked="0" layoutInCell="1" allowOverlap="1" wp14:anchorId="1B055CDF" wp14:editId="37C888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8900" cy="1709420"/>
                  <wp:effectExtent l="0" t="0" r="0" b="5080"/>
                  <wp:wrapThrough wrapText="bothSides">
                    <wp:wrapPolygon edited="0">
                      <wp:start x="0" y="0"/>
                      <wp:lineTo x="0" y="21423"/>
                      <wp:lineTo x="21196" y="21423"/>
                      <wp:lineTo x="21196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thke_Re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tcMar>
              <w:top w:w="113" w:type="dxa"/>
            </w:tcMar>
          </w:tcPr>
          <w:p w:rsidR="00D15B83" w:rsidRPr="00CF368A" w:rsidRDefault="00D15B83" w:rsidP="00BF2122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:rsidR="00D15B83" w:rsidRDefault="00213844" w:rsidP="00BF2122">
            <w:pPr>
              <w:pStyle w:val="Bildunterschri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14:numSpacing w14:val="default"/>
              </w:rPr>
              <w:drawing>
                <wp:anchor distT="0" distB="0" distL="114300" distR="114300" simplePos="0" relativeHeight="251671552" behindDoc="0" locked="0" layoutInCell="1" allowOverlap="1" wp14:anchorId="295B018D" wp14:editId="235754F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113030</wp:posOffset>
                  </wp:positionV>
                  <wp:extent cx="1517650" cy="1517650"/>
                  <wp:effectExtent l="0" t="0" r="6350" b="6350"/>
                  <wp:wrapThrough wrapText="bothSides">
                    <wp:wrapPolygon edited="0">
                      <wp:start x="0" y="0"/>
                      <wp:lineTo x="0" y="21419"/>
                      <wp:lineTo x="21419" y="21419"/>
                      <wp:lineTo x="21419" y="0"/>
                      <wp:lineTo x="0" y="0"/>
                    </wp:wrapPolygon>
                  </wp:wrapThrough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BGM-Podca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5B83" w:rsidRPr="00CF368A" w:rsidTr="00657AC9">
        <w:trPr>
          <w:trHeight w:val="210"/>
        </w:trPr>
        <w:tc>
          <w:tcPr>
            <w:tcW w:w="4196" w:type="dxa"/>
            <w:tcMar>
              <w:top w:w="113" w:type="dxa"/>
            </w:tcMar>
          </w:tcPr>
          <w:p w:rsidR="00D15B83" w:rsidRDefault="00D15B83" w:rsidP="00BF2122">
            <w:pPr>
              <w:pStyle w:val="Fuzei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Rene Bethke, Leiter Betriebliches Gesundheitsmanagement bei der AOK Sachsen-Anhalt. Foto: Mahler / AOK Sachsen-Anhalt</w:t>
            </w:r>
          </w:p>
        </w:tc>
        <w:tc>
          <w:tcPr>
            <w:tcW w:w="113" w:type="dxa"/>
            <w:tcMar>
              <w:top w:w="113" w:type="dxa"/>
            </w:tcMar>
          </w:tcPr>
          <w:p w:rsidR="00D15B83" w:rsidRPr="00CF368A" w:rsidRDefault="00D15B83" w:rsidP="00BF2122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:rsidR="00D15B83" w:rsidRDefault="00213844" w:rsidP="00BF2122">
            <w:pPr>
              <w:pStyle w:val="Bildunterschri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QR-Code zum Podcast „ausgesprochen menschlich - Betriebliches Gesundheitsmanagement“ der AOK Sachsen-Anhalt</w:t>
            </w:r>
          </w:p>
        </w:tc>
      </w:tr>
    </w:tbl>
    <w:p w:rsidR="00D26F0E" w:rsidRPr="00CF368A" w:rsidRDefault="00D26F0E" w:rsidP="00D26F0E">
      <w:pPr>
        <w:rPr>
          <w:rFonts w:asciiTheme="majorHAnsi" w:hAnsiTheme="majorHAnsi"/>
        </w:rPr>
      </w:pPr>
    </w:p>
    <w:sectPr w:rsidR="00D26F0E" w:rsidRPr="00CF368A" w:rsidSect="00A3005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4D5872E4-75B8-4A3B-9977-3E1FE3A088DE}"/>
    <w:embedBold r:id="rId2" w:fontKey="{B1D7A46E-8F09-4A69-B3C1-2BD3981A70BC}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E424A105-5754-4258-9826-3082FC62331F}"/>
    <w:embedBold r:id="rId4" w:fontKey="{731C2C0B-C23E-4622-B824-3A77C542DFE7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18D77134-0882-410B-A7F5-03DE48EDB3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E9D7B4" wp14:editId="7E04DC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D26F0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9D7B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r w:rsidR="00D26F0E">
                      <w:fldChar w:fldCharType="begin"/>
                    </w:r>
                    <w:r w:rsidR="00D26F0E">
                      <w:instrText>NUMPAGES  \* Arabic  \* MERGEFORMAT</w:instrText>
                    </w:r>
                    <w:r w:rsidR="00D26F0E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="00D26F0E">
                      <w:rPr>
                        <w:noProof/>
                      </w:rPr>
                      <w:fldChar w:fldCharType="end"/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7C3A" wp14:editId="4ADF9975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E14BC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97C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r w:rsidR="00D26F0E">
                      <w:fldChar w:fldCharType="begin"/>
                    </w:r>
                    <w:r w:rsidR="00D26F0E">
                      <w:instrText>NUMPAGES  \* Arabic  \* MERGEFORMAT</w:instrText>
                    </w:r>
                    <w:r w:rsidR="00D26F0E">
                      <w:fldChar w:fldCharType="separate"/>
                    </w:r>
                    <w:r w:rsidR="00E14BC2">
                      <w:rPr>
                        <w:noProof/>
                      </w:rPr>
                      <w:t>1</w:t>
                    </w:r>
                    <w:r w:rsidR="00D26F0E">
                      <w:rPr>
                        <w:noProof/>
                      </w:rPr>
                      <w:fldChar w:fldCharType="end"/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:rsidR="00034288" w:rsidRDefault="00E342AE">
    <w:pPr>
      <w:pStyle w:val="Fuzeile"/>
    </w:pPr>
    <w:r w:rsidRPr="00E342AE">
      <w:rPr>
        <w:szCs w:val="14"/>
      </w:rPr>
      <w:t>aok.de/musterbundesland,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4431C9" wp14:editId="5A36CB5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31C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03233128" wp14:editId="782184A0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823E25" wp14:editId="6E96E296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3E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2D7F89D5" wp14:editId="10D7753E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35CC"/>
    <w:multiLevelType w:val="hybridMultilevel"/>
    <w:tmpl w:val="421C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1CEC"/>
    <w:multiLevelType w:val="hybridMultilevel"/>
    <w:tmpl w:val="7400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2994"/>
    <w:multiLevelType w:val="hybridMultilevel"/>
    <w:tmpl w:val="87E4D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141B1"/>
    <w:rsid w:val="000273F8"/>
    <w:rsid w:val="00034288"/>
    <w:rsid w:val="00041A9A"/>
    <w:rsid w:val="00056437"/>
    <w:rsid w:val="000930A8"/>
    <w:rsid w:val="000C36DF"/>
    <w:rsid w:val="000C55E3"/>
    <w:rsid w:val="000C64CF"/>
    <w:rsid w:val="000D49AC"/>
    <w:rsid w:val="000D5BA8"/>
    <w:rsid w:val="000F5F66"/>
    <w:rsid w:val="00115192"/>
    <w:rsid w:val="001177B4"/>
    <w:rsid w:val="00163B98"/>
    <w:rsid w:val="00192EA1"/>
    <w:rsid w:val="001A23AF"/>
    <w:rsid w:val="001A28CD"/>
    <w:rsid w:val="001B0E28"/>
    <w:rsid w:val="001F19D6"/>
    <w:rsid w:val="0020308C"/>
    <w:rsid w:val="00213844"/>
    <w:rsid w:val="00250AEE"/>
    <w:rsid w:val="00251BA4"/>
    <w:rsid w:val="00277F31"/>
    <w:rsid w:val="00280BF2"/>
    <w:rsid w:val="00281BD7"/>
    <w:rsid w:val="002913C2"/>
    <w:rsid w:val="002A0684"/>
    <w:rsid w:val="002C1D55"/>
    <w:rsid w:val="002D1BE9"/>
    <w:rsid w:val="002D27DE"/>
    <w:rsid w:val="002D4A5E"/>
    <w:rsid w:val="002D6039"/>
    <w:rsid w:val="002E5187"/>
    <w:rsid w:val="002F6762"/>
    <w:rsid w:val="00317A02"/>
    <w:rsid w:val="00375A88"/>
    <w:rsid w:val="00382971"/>
    <w:rsid w:val="0039313A"/>
    <w:rsid w:val="003947C5"/>
    <w:rsid w:val="003B1F8F"/>
    <w:rsid w:val="003C2126"/>
    <w:rsid w:val="003D4C21"/>
    <w:rsid w:val="00427FA6"/>
    <w:rsid w:val="004322C1"/>
    <w:rsid w:val="00452F7E"/>
    <w:rsid w:val="00457F5A"/>
    <w:rsid w:val="0046086E"/>
    <w:rsid w:val="004916CA"/>
    <w:rsid w:val="004A43E7"/>
    <w:rsid w:val="004B5915"/>
    <w:rsid w:val="004B7274"/>
    <w:rsid w:val="004C3E4B"/>
    <w:rsid w:val="004C40D6"/>
    <w:rsid w:val="004D34C1"/>
    <w:rsid w:val="004D7F82"/>
    <w:rsid w:val="004E7B54"/>
    <w:rsid w:val="0053682A"/>
    <w:rsid w:val="005430E3"/>
    <w:rsid w:val="00546B57"/>
    <w:rsid w:val="005679EA"/>
    <w:rsid w:val="005B6A95"/>
    <w:rsid w:val="005C2557"/>
    <w:rsid w:val="005C40E7"/>
    <w:rsid w:val="00611B96"/>
    <w:rsid w:val="006307FC"/>
    <w:rsid w:val="00647CC8"/>
    <w:rsid w:val="00657AC9"/>
    <w:rsid w:val="006770FD"/>
    <w:rsid w:val="00682602"/>
    <w:rsid w:val="0068598E"/>
    <w:rsid w:val="00695827"/>
    <w:rsid w:val="006D2418"/>
    <w:rsid w:val="006E7F96"/>
    <w:rsid w:val="00705EED"/>
    <w:rsid w:val="0071571C"/>
    <w:rsid w:val="00721F5F"/>
    <w:rsid w:val="00725049"/>
    <w:rsid w:val="00754331"/>
    <w:rsid w:val="007557F8"/>
    <w:rsid w:val="00781336"/>
    <w:rsid w:val="007B0CB1"/>
    <w:rsid w:val="007B1358"/>
    <w:rsid w:val="007D02B9"/>
    <w:rsid w:val="007D4B6F"/>
    <w:rsid w:val="007E2866"/>
    <w:rsid w:val="007E7A9A"/>
    <w:rsid w:val="008050D8"/>
    <w:rsid w:val="00805F7B"/>
    <w:rsid w:val="00841125"/>
    <w:rsid w:val="00867C11"/>
    <w:rsid w:val="00882557"/>
    <w:rsid w:val="00883717"/>
    <w:rsid w:val="00885162"/>
    <w:rsid w:val="00890154"/>
    <w:rsid w:val="00893166"/>
    <w:rsid w:val="008A795F"/>
    <w:rsid w:val="008B376D"/>
    <w:rsid w:val="008B690B"/>
    <w:rsid w:val="008D600A"/>
    <w:rsid w:val="008E08B7"/>
    <w:rsid w:val="008E40E5"/>
    <w:rsid w:val="009030A8"/>
    <w:rsid w:val="00905A2C"/>
    <w:rsid w:val="00922EAA"/>
    <w:rsid w:val="009249BB"/>
    <w:rsid w:val="00926687"/>
    <w:rsid w:val="009628B7"/>
    <w:rsid w:val="009740DF"/>
    <w:rsid w:val="009767FC"/>
    <w:rsid w:val="00993B7A"/>
    <w:rsid w:val="009B02E6"/>
    <w:rsid w:val="009D34FD"/>
    <w:rsid w:val="009D3726"/>
    <w:rsid w:val="00A30053"/>
    <w:rsid w:val="00A44853"/>
    <w:rsid w:val="00A6369E"/>
    <w:rsid w:val="00A7009D"/>
    <w:rsid w:val="00A7446B"/>
    <w:rsid w:val="00A91B34"/>
    <w:rsid w:val="00AA39FF"/>
    <w:rsid w:val="00AC2189"/>
    <w:rsid w:val="00AE315C"/>
    <w:rsid w:val="00AE71AC"/>
    <w:rsid w:val="00AF2D16"/>
    <w:rsid w:val="00AF54E3"/>
    <w:rsid w:val="00B06E94"/>
    <w:rsid w:val="00B07C71"/>
    <w:rsid w:val="00B43790"/>
    <w:rsid w:val="00B43D7D"/>
    <w:rsid w:val="00B66B8B"/>
    <w:rsid w:val="00B73C1B"/>
    <w:rsid w:val="00B74E8C"/>
    <w:rsid w:val="00B870B4"/>
    <w:rsid w:val="00B9271F"/>
    <w:rsid w:val="00B94B60"/>
    <w:rsid w:val="00BC0CDB"/>
    <w:rsid w:val="00BE201D"/>
    <w:rsid w:val="00C022C7"/>
    <w:rsid w:val="00C376D1"/>
    <w:rsid w:val="00C64220"/>
    <w:rsid w:val="00CC2CE6"/>
    <w:rsid w:val="00CC707C"/>
    <w:rsid w:val="00CE4623"/>
    <w:rsid w:val="00CF44BF"/>
    <w:rsid w:val="00D06863"/>
    <w:rsid w:val="00D15B83"/>
    <w:rsid w:val="00D26F0E"/>
    <w:rsid w:val="00D402B2"/>
    <w:rsid w:val="00D47456"/>
    <w:rsid w:val="00D51170"/>
    <w:rsid w:val="00D534CC"/>
    <w:rsid w:val="00D702AE"/>
    <w:rsid w:val="00D83CC2"/>
    <w:rsid w:val="00DC3869"/>
    <w:rsid w:val="00DE0BFA"/>
    <w:rsid w:val="00DE1405"/>
    <w:rsid w:val="00E14BC2"/>
    <w:rsid w:val="00E3077A"/>
    <w:rsid w:val="00E342AE"/>
    <w:rsid w:val="00E34B6C"/>
    <w:rsid w:val="00E673C1"/>
    <w:rsid w:val="00E75658"/>
    <w:rsid w:val="00E977F3"/>
    <w:rsid w:val="00EA3102"/>
    <w:rsid w:val="00EA72F4"/>
    <w:rsid w:val="00EB2EA1"/>
    <w:rsid w:val="00EB3385"/>
    <w:rsid w:val="00ED29B9"/>
    <w:rsid w:val="00ED3AE1"/>
    <w:rsid w:val="00ED5FA3"/>
    <w:rsid w:val="00EE260B"/>
    <w:rsid w:val="00EF05A7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C1ED771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einLeerraum">
    <w:name w:val="No Spacing"/>
    <w:uiPriority w:val="1"/>
    <w:qFormat/>
    <w:rsid w:val="002D27DE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rsid w:val="002D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9169-8B19-43B5-BFAD-2404E030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318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Kirmeß, Sascha</dc:creator>
  <cp:keywords/>
  <dc:description/>
  <cp:lastModifiedBy>Kirmeß, Sascha</cp:lastModifiedBy>
  <cp:revision>29</cp:revision>
  <cp:lastPrinted>2021-11-25T11:51:00Z</cp:lastPrinted>
  <dcterms:created xsi:type="dcterms:W3CDTF">2023-06-01T07:55:00Z</dcterms:created>
  <dcterms:modified xsi:type="dcterms:W3CDTF">2023-11-02T11:22:00Z</dcterms:modified>
</cp:coreProperties>
</file>