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23C53" w14:textId="33A2C210" w:rsidR="006E690F" w:rsidRDefault="006E690F">
      <w:pPr>
        <w:rPr>
          <w:rFonts w:ascii="Avenir Next" w:hAnsi="Avenir Next" w:cstheme="majorHAnsi"/>
          <w:u w:val="single"/>
        </w:rPr>
      </w:pPr>
      <w:r w:rsidRPr="006E690F">
        <w:rPr>
          <w:rFonts w:ascii="Avenir Next" w:hAnsi="Avenir Next" w:cstheme="majorHAnsi"/>
          <w:noProof/>
        </w:rPr>
        <w:drawing>
          <wp:inline distT="0" distB="0" distL="0" distR="0" wp14:anchorId="05FB9EAE" wp14:editId="6FFB0BC8">
            <wp:extent cx="3186953" cy="1602583"/>
            <wp:effectExtent l="0" t="0" r="1270" b="0"/>
            <wp:docPr id="11632890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89048" name="Grafik 1163289048"/>
                    <pic:cNvPicPr/>
                  </pic:nvPicPr>
                  <pic:blipFill>
                    <a:blip r:embed="rId6"/>
                    <a:stretch>
                      <a:fillRect/>
                    </a:stretch>
                  </pic:blipFill>
                  <pic:spPr>
                    <a:xfrm>
                      <a:off x="0" y="0"/>
                      <a:ext cx="3202465" cy="1610383"/>
                    </a:xfrm>
                    <a:prstGeom prst="rect">
                      <a:avLst/>
                    </a:prstGeom>
                  </pic:spPr>
                </pic:pic>
              </a:graphicData>
            </a:graphic>
          </wp:inline>
        </w:drawing>
      </w:r>
    </w:p>
    <w:p w14:paraId="3EF2DF24" w14:textId="77777777" w:rsidR="006E690F" w:rsidRDefault="006E690F">
      <w:pPr>
        <w:rPr>
          <w:rFonts w:ascii="Avenir Next" w:hAnsi="Avenir Next" w:cstheme="majorHAnsi"/>
          <w:u w:val="single"/>
        </w:rPr>
      </w:pPr>
    </w:p>
    <w:p w14:paraId="3EEECD5C" w14:textId="77777777" w:rsidR="006E690F" w:rsidRDefault="006E690F">
      <w:pPr>
        <w:rPr>
          <w:rFonts w:ascii="Avenir Next" w:hAnsi="Avenir Next" w:cstheme="majorHAnsi"/>
          <w:u w:val="single"/>
        </w:rPr>
      </w:pPr>
    </w:p>
    <w:p w14:paraId="0FC2DF8D" w14:textId="77777777" w:rsidR="006E690F" w:rsidRDefault="006E690F">
      <w:pPr>
        <w:rPr>
          <w:rFonts w:ascii="Avenir Next" w:hAnsi="Avenir Next" w:cstheme="majorHAnsi"/>
          <w:u w:val="single"/>
        </w:rPr>
      </w:pPr>
    </w:p>
    <w:p w14:paraId="08E9E6C2" w14:textId="41DA661B" w:rsidR="006E690F" w:rsidRPr="006E690F" w:rsidRDefault="006E690F" w:rsidP="006E690F">
      <w:pPr>
        <w:jc w:val="right"/>
        <w:rPr>
          <w:rFonts w:ascii="Avenir Next" w:hAnsi="Avenir Next" w:cstheme="majorHAnsi"/>
        </w:rPr>
      </w:pPr>
      <w:r>
        <w:rPr>
          <w:rFonts w:ascii="Avenir Next" w:hAnsi="Avenir Next" w:cstheme="majorHAnsi"/>
        </w:rPr>
        <w:t xml:space="preserve">Zülpich, den </w:t>
      </w:r>
      <w:r w:rsidR="008C7B05">
        <w:rPr>
          <w:rFonts w:ascii="Avenir Next" w:hAnsi="Avenir Next" w:cstheme="majorHAnsi"/>
        </w:rPr>
        <w:t>6</w:t>
      </w:r>
      <w:r>
        <w:rPr>
          <w:rFonts w:ascii="Avenir Next" w:hAnsi="Avenir Next" w:cstheme="majorHAnsi"/>
        </w:rPr>
        <w:t xml:space="preserve">. </w:t>
      </w:r>
      <w:r w:rsidR="00BF3B5C">
        <w:rPr>
          <w:rFonts w:ascii="Avenir Next" w:hAnsi="Avenir Next" w:cstheme="majorHAnsi"/>
        </w:rPr>
        <w:t>Mai</w:t>
      </w:r>
      <w:r>
        <w:rPr>
          <w:rFonts w:ascii="Avenir Next" w:hAnsi="Avenir Next" w:cstheme="majorHAnsi"/>
        </w:rPr>
        <w:t xml:space="preserve"> 2026</w:t>
      </w:r>
    </w:p>
    <w:p w14:paraId="1EA71C02" w14:textId="77777777" w:rsidR="006E690F" w:rsidRDefault="006E690F">
      <w:pPr>
        <w:rPr>
          <w:rFonts w:ascii="Avenir Next" w:hAnsi="Avenir Next" w:cstheme="majorHAnsi"/>
          <w:u w:val="single"/>
        </w:rPr>
      </w:pPr>
    </w:p>
    <w:p w14:paraId="722C1146" w14:textId="77777777" w:rsidR="006E690F" w:rsidRDefault="006E690F">
      <w:pPr>
        <w:rPr>
          <w:rFonts w:ascii="Avenir Next" w:hAnsi="Avenir Next" w:cstheme="majorHAnsi"/>
          <w:u w:val="single"/>
        </w:rPr>
      </w:pPr>
    </w:p>
    <w:p w14:paraId="46F54D8D" w14:textId="77777777" w:rsidR="006E690F" w:rsidRDefault="006E690F">
      <w:pPr>
        <w:rPr>
          <w:rFonts w:ascii="Avenir Next" w:hAnsi="Avenir Next" w:cstheme="majorHAnsi"/>
          <w:u w:val="single"/>
        </w:rPr>
      </w:pPr>
    </w:p>
    <w:p w14:paraId="47F31AC4" w14:textId="77777777" w:rsidR="006E690F" w:rsidRDefault="006E690F">
      <w:pPr>
        <w:rPr>
          <w:rFonts w:ascii="Avenir Next" w:hAnsi="Avenir Next" w:cstheme="majorHAnsi"/>
          <w:u w:val="single"/>
        </w:rPr>
      </w:pPr>
    </w:p>
    <w:p w14:paraId="3FBC2359" w14:textId="4BAD0705" w:rsidR="00F73E7D" w:rsidRPr="006E690F" w:rsidRDefault="00000000">
      <w:pPr>
        <w:rPr>
          <w:rFonts w:ascii="Avenir Next" w:hAnsi="Avenir Next" w:cstheme="majorHAnsi"/>
          <w:u w:val="single"/>
        </w:rPr>
      </w:pPr>
      <w:r w:rsidRPr="006E690F">
        <w:rPr>
          <w:rFonts w:ascii="Avenir Next" w:hAnsi="Avenir Next" w:cstheme="majorHAnsi"/>
          <w:u w:val="single"/>
        </w:rPr>
        <w:t>Pressemitteilung</w:t>
      </w:r>
    </w:p>
    <w:p w14:paraId="7E3D590C" w14:textId="77777777" w:rsidR="004C2CB0" w:rsidRDefault="004C2CB0">
      <w:pPr>
        <w:rPr>
          <w:rFonts w:ascii="Avenir Next" w:hAnsi="Avenir Next" w:cstheme="majorHAnsi"/>
          <w:b/>
          <w:bCs/>
        </w:rPr>
      </w:pPr>
    </w:p>
    <w:p w14:paraId="5C11CC02" w14:textId="5C99401C" w:rsidR="00D5111A" w:rsidRPr="006E690F" w:rsidRDefault="005D4601">
      <w:pPr>
        <w:rPr>
          <w:rFonts w:ascii="Avenir Next" w:hAnsi="Avenir Next" w:cstheme="majorHAnsi"/>
          <w:b/>
          <w:bCs/>
        </w:rPr>
      </w:pPr>
      <w:r w:rsidRPr="005D4601">
        <w:rPr>
          <w:rFonts w:ascii="Avenir Next" w:hAnsi="Avenir Next" w:cstheme="majorHAnsi"/>
          <w:b/>
          <w:bCs/>
        </w:rPr>
        <w:t>Mehr Praxisnähe durch gemeinsame Kompetenz</w:t>
      </w:r>
    </w:p>
    <w:p w14:paraId="4F30724F" w14:textId="4F5A06E2" w:rsidR="005D4601" w:rsidRDefault="00BF3B5C">
      <w:pPr>
        <w:rPr>
          <w:rFonts w:ascii="Avenir Next" w:hAnsi="Avenir Next" w:cstheme="majorHAnsi"/>
          <w:b/>
          <w:bCs/>
          <w:sz w:val="40"/>
          <w:szCs w:val="40"/>
        </w:rPr>
      </w:pPr>
      <w:r w:rsidRPr="00BF3B5C">
        <w:rPr>
          <w:rFonts w:ascii="Avenir Next" w:hAnsi="Avenir Next" w:cstheme="majorHAnsi"/>
          <w:b/>
          <w:bCs/>
          <w:sz w:val="40"/>
          <w:szCs w:val="40"/>
        </w:rPr>
        <w:t>Dein-Konfigurator und NOVAMEDIATRAIN kooperieren im Fernstudium zum/zur Küchenfachverkäufer/-in</w:t>
      </w:r>
    </w:p>
    <w:p w14:paraId="23222112" w14:textId="77777777" w:rsidR="00BF3B5C" w:rsidRDefault="00BF3B5C">
      <w:pPr>
        <w:rPr>
          <w:rFonts w:ascii="Avenir Next" w:hAnsi="Avenir Next" w:cstheme="majorHAnsi"/>
          <w:b/>
          <w:bCs/>
        </w:rPr>
      </w:pPr>
    </w:p>
    <w:p w14:paraId="4947DE4A" w14:textId="61CE5EBD" w:rsidR="00D5111A" w:rsidRPr="005D4601" w:rsidRDefault="00BF3B5C">
      <w:pPr>
        <w:rPr>
          <w:rFonts w:ascii="Avenir Next" w:hAnsi="Avenir Next" w:cstheme="majorHAnsi"/>
          <w:b/>
          <w:bCs/>
        </w:rPr>
      </w:pPr>
      <w:r w:rsidRPr="00BF3B5C">
        <w:rPr>
          <w:rFonts w:ascii="Avenir Next" w:hAnsi="Avenir Next" w:cstheme="majorHAnsi"/>
          <w:b/>
          <w:bCs/>
        </w:rPr>
        <w:t>Wie lassen sich komplexe Produktwelten im Küchenverkauf praxisnah, modern und effizient vermitteln? Genau dieser Frage widmen sich Dein-Konfigurator und NOVAMEDIATRAIN künftig gemeinsam. Durch die Kooperation wird das Assistenztool „Dein Produktfinder“ in das Fernstudium zum/zur Küchenfachverkäufer/-in integriert.</w:t>
      </w:r>
      <w:r w:rsidR="005D4601">
        <w:rPr>
          <w:rFonts w:ascii="Avenir Next" w:hAnsi="Avenir Next" w:cstheme="majorHAnsi"/>
          <w:b/>
          <w:bCs/>
        </w:rPr>
        <w:br/>
      </w:r>
    </w:p>
    <w:p w14:paraId="707F3EA0" w14:textId="77777777" w:rsidR="00BF3B5C" w:rsidRDefault="00BF3B5C" w:rsidP="00BF3B5C">
      <w:pPr>
        <w:rPr>
          <w:rFonts w:ascii="Avenir Next" w:hAnsi="Avenir Next" w:cstheme="majorHAnsi"/>
        </w:rPr>
      </w:pPr>
      <w:r w:rsidRPr="00BF3B5C">
        <w:rPr>
          <w:rFonts w:ascii="Avenir Next" w:hAnsi="Avenir Next" w:cstheme="majorHAnsi"/>
          <w:b/>
          <w:bCs/>
        </w:rPr>
        <w:t>Gemeinsame Stärken bündeln</w:t>
      </w:r>
      <w:r w:rsidRPr="00BF3B5C">
        <w:rPr>
          <w:rFonts w:ascii="Avenir Next" w:hAnsi="Avenir Next" w:cstheme="majorHAnsi"/>
          <w:b/>
          <w:bCs/>
        </w:rPr>
        <w:br/>
      </w:r>
    </w:p>
    <w:p w14:paraId="51FFF838" w14:textId="522BAC56" w:rsidR="00BF3B5C" w:rsidRPr="00BF3B5C" w:rsidRDefault="00BF3B5C" w:rsidP="00BF3B5C">
      <w:pPr>
        <w:rPr>
          <w:rFonts w:ascii="Avenir Next" w:hAnsi="Avenir Next" w:cstheme="majorHAnsi"/>
        </w:rPr>
      </w:pPr>
      <w:r w:rsidRPr="00BF3B5C">
        <w:rPr>
          <w:rFonts w:ascii="Avenir Next" w:hAnsi="Avenir Next" w:cstheme="majorHAnsi"/>
        </w:rPr>
        <w:t>Beide Unternehmen verbinden ab sofort ihre jeweiligen Stärken: Der Fernausbildungsanbieter NOVAMEDIATRAIN mit Sitz in München bringt langjährige Erfahrung in der digitalen Aus- und Weiterbildung der Küchenbranche ein, während das Zülpicher Softwareunternehmen Dein-Konfigurator mit dem „Produktfinder“ eine etablierte Lösung für strukturierte Produkt- und Geräteinformationen bereitstellt.</w:t>
      </w:r>
    </w:p>
    <w:p w14:paraId="63E256A1" w14:textId="77777777" w:rsidR="00BF3B5C" w:rsidRPr="00BF3B5C" w:rsidRDefault="00BF3B5C" w:rsidP="00BF3B5C">
      <w:pPr>
        <w:rPr>
          <w:rFonts w:ascii="Avenir Next" w:hAnsi="Avenir Next" w:cstheme="majorHAnsi"/>
        </w:rPr>
      </w:pPr>
      <w:r w:rsidRPr="00BF3B5C">
        <w:rPr>
          <w:rFonts w:ascii="Avenir Next" w:hAnsi="Avenir Next" w:cstheme="majorHAnsi"/>
        </w:rPr>
        <w:lastRenderedPageBreak/>
        <w:t>Ziel der Zusammenarbeit ist es, die Ausbildung noch stärker an realen Anforderungen aus Beratung, Planung und Verkauf auszurichten. Die Teilnehmenden lernen dadurch nicht nur theoretische Grundlagen, sondern arbeiten bereits während der Ausbildung mit praxisnahen Werkzeugen und aktuellen Produktinformationen.</w:t>
      </w:r>
    </w:p>
    <w:p w14:paraId="1A1DD74A" w14:textId="77777777" w:rsidR="00BF3B5C" w:rsidRDefault="00BF3B5C" w:rsidP="00BF3B5C">
      <w:pPr>
        <w:rPr>
          <w:rFonts w:ascii="Avenir Next" w:hAnsi="Avenir Next" w:cstheme="majorHAnsi"/>
        </w:rPr>
      </w:pPr>
    </w:p>
    <w:p w14:paraId="7D2259F7" w14:textId="2B41E5E9" w:rsidR="00BF3B5C" w:rsidRPr="00BF3B5C" w:rsidRDefault="00BF3B5C" w:rsidP="00BF3B5C">
      <w:pPr>
        <w:rPr>
          <w:rFonts w:ascii="Avenir Next" w:hAnsi="Avenir Next" w:cstheme="majorHAnsi"/>
        </w:rPr>
      </w:pPr>
      <w:r w:rsidRPr="00BF3B5C">
        <w:rPr>
          <w:rFonts w:ascii="Avenir Next" w:hAnsi="Avenir Next" w:cstheme="majorHAnsi"/>
        </w:rPr>
        <w:t>Im Kursmodul „Einbaugeräte – Herstellerwissen auf den Punkt gebracht“ unterstützt die Integration des Produktfinders dabei, komplexe Produkt- und Ausstattungsvarianten übersichtlich darzustellen und typische Abläufe aus dem Verkaufsalltag nachvollziehbar zu trainieren.</w:t>
      </w:r>
    </w:p>
    <w:p w14:paraId="29E2661F" w14:textId="77777777" w:rsidR="00BF3B5C" w:rsidRPr="00BF3B5C" w:rsidRDefault="00BF3B5C" w:rsidP="00BF3B5C">
      <w:pPr>
        <w:rPr>
          <w:rFonts w:ascii="Avenir Next" w:hAnsi="Avenir Next" w:cstheme="majorHAnsi"/>
        </w:rPr>
      </w:pPr>
      <w:r w:rsidRPr="00BF3B5C">
        <w:rPr>
          <w:rFonts w:ascii="Avenir Next" w:hAnsi="Avenir Next" w:cstheme="majorHAnsi"/>
        </w:rPr>
        <w:t>Die Kooperation verbindet damit digitale Lernkonzepte mit konkreten Praxisanwendungen aus der Küchenbranche – mit dem Ziel, zukünftige Küchenfachverkäuferinnen und -verkäufer noch besser auf Beratungsgespräche, Kundenanforderungen und Planungsprozesse vorzubereiten. Gleichzeitig unterstützt die strukturierte Darstellung eine aktivere Verkaufsargumentation: Zubehör und Mehrwerte können gezielter angeboten werden.</w:t>
      </w:r>
    </w:p>
    <w:p w14:paraId="7042254B" w14:textId="77777777" w:rsidR="00BF3B5C" w:rsidRDefault="00BF3B5C" w:rsidP="00BF3B5C">
      <w:pPr>
        <w:rPr>
          <w:rFonts w:ascii="Avenir Next" w:hAnsi="Avenir Next" w:cstheme="majorHAnsi"/>
        </w:rPr>
      </w:pPr>
    </w:p>
    <w:p w14:paraId="1EDB934E" w14:textId="77777777" w:rsidR="00BF3B5C" w:rsidRPr="00BF3B5C" w:rsidRDefault="00BF3B5C" w:rsidP="00BF3B5C">
      <w:pPr>
        <w:rPr>
          <w:rFonts w:ascii="Avenir Next" w:hAnsi="Avenir Next" w:cstheme="majorHAnsi"/>
          <w:b/>
          <w:bCs/>
        </w:rPr>
      </w:pPr>
      <w:r w:rsidRPr="00BF3B5C">
        <w:rPr>
          <w:rFonts w:ascii="Avenir Next" w:hAnsi="Avenir Next" w:cstheme="majorHAnsi"/>
          <w:b/>
          <w:bCs/>
        </w:rPr>
        <w:t>Zertifizierte Lehrgänge</w:t>
      </w:r>
      <w:r w:rsidRPr="00BF3B5C">
        <w:rPr>
          <w:rFonts w:ascii="Avenir Next" w:hAnsi="Avenir Next" w:cstheme="majorHAnsi"/>
          <w:b/>
          <w:bCs/>
        </w:rPr>
        <w:br/>
      </w:r>
    </w:p>
    <w:p w14:paraId="6D7483CF" w14:textId="349DA54F" w:rsidR="00BF3B5C" w:rsidRPr="00BF3B5C" w:rsidRDefault="00BF3B5C" w:rsidP="00BF3B5C">
      <w:pPr>
        <w:rPr>
          <w:rFonts w:ascii="Avenir Next" w:hAnsi="Avenir Next" w:cstheme="majorHAnsi"/>
        </w:rPr>
      </w:pPr>
      <w:r w:rsidRPr="00BF3B5C">
        <w:rPr>
          <w:rFonts w:ascii="Avenir Next" w:hAnsi="Avenir Next" w:cstheme="majorHAnsi"/>
        </w:rPr>
        <w:t>Die Lehrgänge richten sich sowohl an Neu- als auch an Quereinsteigerinnen und -einsteiger und werden unter anderem von nahezu allen am Markt agierenden Kücheneinkaufsverbänden genutzt. Auf Wunsch kann der Lehrgang mit einer TÜV-Rheinland-Prüfung abgeschlossen werden. Zusätzlich stellt die Zulassung durch die Staatliche Zentralstelle für Fernunterricht (ZFU) gemäß Fernunterrichtsschutzgesetz (FernUSG) einen weiteren anerkannten Qualitätsnachweis dar.</w:t>
      </w:r>
    </w:p>
    <w:p w14:paraId="163CAD01" w14:textId="77777777" w:rsidR="00BF3B5C" w:rsidRDefault="00BF3B5C" w:rsidP="00BF3B5C">
      <w:pPr>
        <w:rPr>
          <w:rFonts w:ascii="Avenir Next" w:hAnsi="Avenir Next" w:cstheme="majorHAnsi"/>
        </w:rPr>
      </w:pPr>
    </w:p>
    <w:p w14:paraId="29F18028" w14:textId="68AED560" w:rsidR="00BF3B5C" w:rsidRPr="00BF3B5C" w:rsidRDefault="00BF3B5C" w:rsidP="00BF3B5C">
      <w:pPr>
        <w:rPr>
          <w:rFonts w:ascii="Avenir Next" w:hAnsi="Avenir Next" w:cstheme="majorHAnsi"/>
        </w:rPr>
      </w:pPr>
      <w:r w:rsidRPr="00BF3B5C">
        <w:rPr>
          <w:rFonts w:ascii="Avenir Next" w:hAnsi="Avenir Next" w:cstheme="majorHAnsi"/>
        </w:rPr>
        <w:t>Die breite Wirkung der Kooperation ergibt sich auch aus der Reichweite des Lehrgangs: Das Angebot von NOVAMEDIATRAIN umfasst jährlich mehr als 60.000 Lernstunden und über 10.000 Lerneinheiten, aus denen mehr als 400 Absolventinnen und Absolventen hervorgehen</w:t>
      </w:r>
    </w:p>
    <w:p w14:paraId="2A81DE41" w14:textId="77777777" w:rsidR="00BF3B5C" w:rsidRDefault="00BF3B5C" w:rsidP="00BF3B5C">
      <w:pPr>
        <w:rPr>
          <w:rFonts w:ascii="Avenir Next" w:hAnsi="Avenir Next" w:cstheme="majorHAnsi"/>
        </w:rPr>
      </w:pPr>
    </w:p>
    <w:p w14:paraId="30CE3DD9" w14:textId="30C5ACC5" w:rsidR="00BF3B5C" w:rsidRPr="00BF3B5C" w:rsidRDefault="00BF3B5C" w:rsidP="00BF3B5C">
      <w:pPr>
        <w:rPr>
          <w:rFonts w:ascii="Avenir Next" w:hAnsi="Avenir Next" w:cstheme="majorHAnsi"/>
          <w:b/>
          <w:bCs/>
        </w:rPr>
      </w:pPr>
      <w:r w:rsidRPr="00BF3B5C">
        <w:rPr>
          <w:rFonts w:ascii="Avenir Next" w:hAnsi="Avenir Next" w:cstheme="majorHAnsi"/>
          <w:b/>
          <w:bCs/>
        </w:rPr>
        <w:t>Stimmen zur Kooperation </w:t>
      </w:r>
    </w:p>
    <w:p w14:paraId="2DD15160" w14:textId="77777777" w:rsidR="00BF3B5C" w:rsidRDefault="00BF3B5C" w:rsidP="00BF3B5C">
      <w:pPr>
        <w:rPr>
          <w:rFonts w:ascii="Avenir Next" w:hAnsi="Avenir Next" w:cstheme="majorHAnsi"/>
        </w:rPr>
      </w:pPr>
    </w:p>
    <w:p w14:paraId="732773F6" w14:textId="5338318A" w:rsidR="00BF3B5C" w:rsidRPr="00BF3B5C" w:rsidRDefault="00BF3B5C" w:rsidP="00BF3B5C">
      <w:pPr>
        <w:rPr>
          <w:rFonts w:ascii="Avenir Next" w:hAnsi="Avenir Next" w:cstheme="majorHAnsi"/>
        </w:rPr>
      </w:pPr>
      <w:r w:rsidRPr="00BF3B5C">
        <w:rPr>
          <w:rFonts w:ascii="Avenir Next" w:hAnsi="Avenir Next" w:cstheme="majorHAnsi"/>
        </w:rPr>
        <w:t xml:space="preserve">Dirk Bender, Geschäftsführer von NOVAMEDIATRAIN, erklärt: „Die Verbindung aus strukturiertem Lernen und praxisnahen digitalen Werkzeugen schafft für die Teilnehmenden einen echten Mehrwert. Gemeinsam möchten </w:t>
      </w:r>
      <w:r w:rsidRPr="00BF3B5C">
        <w:rPr>
          <w:rFonts w:ascii="Avenir Next" w:hAnsi="Avenir Next" w:cstheme="majorHAnsi"/>
        </w:rPr>
        <w:lastRenderedPageBreak/>
        <w:t>wir dazu beitragen, den Einstieg in die komplexe Produktwelt der Küchenbranche verständlicher und praxisorientierter zu gestalten.“</w:t>
      </w:r>
    </w:p>
    <w:p w14:paraId="17BA65D0" w14:textId="77777777" w:rsidR="00BF3B5C" w:rsidRDefault="00BF3B5C" w:rsidP="00BF3B5C">
      <w:pPr>
        <w:rPr>
          <w:rFonts w:ascii="Avenir Next" w:hAnsi="Avenir Next" w:cstheme="majorHAnsi"/>
        </w:rPr>
      </w:pPr>
    </w:p>
    <w:p w14:paraId="4B98A52B" w14:textId="20592A59" w:rsidR="00BF3B5C" w:rsidRPr="00BF3B5C" w:rsidRDefault="00BF3B5C" w:rsidP="00BF3B5C">
      <w:pPr>
        <w:rPr>
          <w:rFonts w:ascii="Avenir Next" w:hAnsi="Avenir Next" w:cstheme="majorHAnsi"/>
        </w:rPr>
      </w:pPr>
      <w:r w:rsidRPr="00BF3B5C">
        <w:rPr>
          <w:rFonts w:ascii="Avenir Next" w:hAnsi="Avenir Next" w:cstheme="majorHAnsi"/>
        </w:rPr>
        <w:t>Albrecht Arenz, Geschäftsführer von Dein-Konfigurator, ergänzt: „Für uns ist die Kooperation eine spannende Möglichkeit, angehende Fachkräfte bereits frühzeitig mit modernen Arbeitsprozessen und strukturierten Produktinformationen vertraut zu machen. Davon profitieren langfristig Ausbildung, Beratung und Branche gleichermaßen.“</w:t>
      </w:r>
    </w:p>
    <w:p w14:paraId="6C5A68AB" w14:textId="69FE0B2F" w:rsidR="00137380" w:rsidRDefault="00137380" w:rsidP="005D4601">
      <w:pPr>
        <w:rPr>
          <w:rFonts w:ascii="Avenir Next" w:hAnsi="Avenir Next" w:cstheme="majorHAnsi"/>
        </w:rPr>
      </w:pPr>
    </w:p>
    <w:p w14:paraId="4418D953" w14:textId="6D7FD848" w:rsidR="00137380" w:rsidRPr="00137380" w:rsidRDefault="00137380" w:rsidP="00137380">
      <w:pPr>
        <w:pStyle w:val="StandardWeb"/>
        <w:rPr>
          <w:rFonts w:ascii="Avenir Next" w:hAnsi="Avenir Next" w:cstheme="majorHAnsi"/>
        </w:rPr>
      </w:pPr>
    </w:p>
    <w:sectPr w:rsidR="00137380" w:rsidRPr="0013738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venir 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362435128">
    <w:abstractNumId w:val="8"/>
  </w:num>
  <w:num w:numId="2" w16cid:durableId="2000452850">
    <w:abstractNumId w:val="6"/>
  </w:num>
  <w:num w:numId="3" w16cid:durableId="696585531">
    <w:abstractNumId w:val="5"/>
  </w:num>
  <w:num w:numId="4" w16cid:durableId="669258261">
    <w:abstractNumId w:val="4"/>
  </w:num>
  <w:num w:numId="5" w16cid:durableId="203564271">
    <w:abstractNumId w:val="7"/>
  </w:num>
  <w:num w:numId="6" w16cid:durableId="554194263">
    <w:abstractNumId w:val="3"/>
  </w:num>
  <w:num w:numId="7" w16cid:durableId="414790054">
    <w:abstractNumId w:val="2"/>
  </w:num>
  <w:num w:numId="8" w16cid:durableId="361246730">
    <w:abstractNumId w:val="1"/>
  </w:num>
  <w:num w:numId="9" w16cid:durableId="157813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7380"/>
    <w:rsid w:val="0015074B"/>
    <w:rsid w:val="0029639D"/>
    <w:rsid w:val="00326F90"/>
    <w:rsid w:val="00327B97"/>
    <w:rsid w:val="00370AE8"/>
    <w:rsid w:val="004C2CB0"/>
    <w:rsid w:val="00523CDB"/>
    <w:rsid w:val="00590929"/>
    <w:rsid w:val="005D4601"/>
    <w:rsid w:val="005F4117"/>
    <w:rsid w:val="006E690F"/>
    <w:rsid w:val="0077652E"/>
    <w:rsid w:val="008C7B05"/>
    <w:rsid w:val="00AA1D8D"/>
    <w:rsid w:val="00B47730"/>
    <w:rsid w:val="00BA60DB"/>
    <w:rsid w:val="00BF3B5C"/>
    <w:rsid w:val="00CB0664"/>
    <w:rsid w:val="00D5111A"/>
    <w:rsid w:val="00E233AB"/>
    <w:rsid w:val="00F73E7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FE44AC"/>
  <w14:defaultImageDpi w14:val="300"/>
  <w15:docId w15:val="{53C7A2E7-4603-BA48-9C14-AF213B98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33AB"/>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xbody-text">
    <w:name w:val="x_body-text"/>
    <w:basedOn w:val="Standard"/>
    <w:rsid w:val="00E233AB"/>
    <w:pPr>
      <w:spacing w:before="100" w:beforeAutospacing="1" w:after="100" w:afterAutospacing="1"/>
    </w:pPr>
  </w:style>
  <w:style w:type="paragraph" w:styleId="StandardWeb">
    <w:name w:val="Normal (Web)"/>
    <w:basedOn w:val="Standard"/>
    <w:uiPriority w:val="99"/>
    <w:unhideWhenUsed/>
    <w:rsid w:val="00D511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2905</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Kristina Tapken</cp:lastModifiedBy>
  <cp:revision>5</cp:revision>
  <dcterms:created xsi:type="dcterms:W3CDTF">2026-04-30T10:18:00Z</dcterms:created>
  <dcterms:modified xsi:type="dcterms:W3CDTF">2026-05-06T08:16:00Z</dcterms:modified>
  <cp:category/>
</cp:coreProperties>
</file>