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4C8F7" w14:textId="77777777" w:rsidR="002E16D2" w:rsidRDefault="002E16D2" w:rsidP="00AA7144">
      <w:pPr>
        <w:outlineLvl w:val="0"/>
        <w:rPr>
          <w:b/>
          <w:lang w:val="de-DE"/>
        </w:rPr>
      </w:pPr>
    </w:p>
    <w:p w14:paraId="09A87F01" w14:textId="77777777" w:rsidR="002E16D2" w:rsidRDefault="002E16D2" w:rsidP="00AA7144">
      <w:pPr>
        <w:outlineLvl w:val="0"/>
        <w:rPr>
          <w:b/>
          <w:lang w:val="de-DE"/>
        </w:rPr>
      </w:pPr>
    </w:p>
    <w:p w14:paraId="14DC5C58" w14:textId="77777777" w:rsidR="00C87BAA" w:rsidRDefault="00C87BAA" w:rsidP="00AA7144">
      <w:pPr>
        <w:outlineLvl w:val="0"/>
        <w:rPr>
          <w:b/>
          <w:lang w:val="de-DE"/>
        </w:rPr>
      </w:pPr>
    </w:p>
    <w:p w14:paraId="2E46B2A5" w14:textId="0BFB960A" w:rsidR="00F56262" w:rsidRPr="002E16D2" w:rsidRDefault="009E3318" w:rsidP="00AA7144">
      <w:pPr>
        <w:outlineLvl w:val="0"/>
      </w:pPr>
      <w:proofErr w:type="spellStart"/>
      <w:r w:rsidRPr="002E16D2">
        <w:t>Pressemitteilung</w:t>
      </w:r>
      <w:proofErr w:type="spellEnd"/>
      <w:r w:rsidRPr="002E16D2">
        <w:t xml:space="preserve"> </w:t>
      </w:r>
      <w:r w:rsidR="002E16D2" w:rsidRPr="002E16D2">
        <w:t>New Orleans / Louisiana</w:t>
      </w:r>
    </w:p>
    <w:p w14:paraId="0CB88A32" w14:textId="77777777" w:rsidR="00C87BAA" w:rsidRDefault="00C87BAA" w:rsidP="00AA7144">
      <w:pPr>
        <w:outlineLvl w:val="0"/>
      </w:pPr>
    </w:p>
    <w:p w14:paraId="694030E4" w14:textId="725935EC" w:rsidR="00F56262" w:rsidRPr="00C87BAA" w:rsidRDefault="000F0313" w:rsidP="00C87BAA">
      <w:pPr>
        <w:outlineLvl w:val="0"/>
      </w:pPr>
      <w:proofErr w:type="spellStart"/>
      <w:r>
        <w:t>Februar</w:t>
      </w:r>
      <w:proofErr w:type="spellEnd"/>
      <w:r w:rsidR="004565F9">
        <w:t xml:space="preserve"> </w:t>
      </w:r>
      <w:r>
        <w:t>2020</w:t>
      </w:r>
    </w:p>
    <w:p w14:paraId="41C61483" w14:textId="77777777" w:rsidR="00EB167B" w:rsidRPr="00B6678C" w:rsidRDefault="00EB167B" w:rsidP="00FC4D1D">
      <w:pPr>
        <w:rPr>
          <w:b/>
          <w:sz w:val="28"/>
          <w:szCs w:val="28"/>
        </w:rPr>
      </w:pPr>
    </w:p>
    <w:p w14:paraId="6C6B8F2A" w14:textId="1E8303A7" w:rsidR="00FC4D1D" w:rsidRPr="00FC4D1D" w:rsidRDefault="000F0313" w:rsidP="00FC4D1D">
      <w:pPr>
        <w:rPr>
          <w:b/>
          <w:sz w:val="28"/>
          <w:szCs w:val="28"/>
          <w:lang w:val="de-DE"/>
        </w:rPr>
      </w:pPr>
      <w:r>
        <w:rPr>
          <w:b/>
          <w:sz w:val="28"/>
          <w:szCs w:val="28"/>
          <w:lang w:val="de-DE"/>
        </w:rPr>
        <w:t xml:space="preserve">Neues Heim für einen Kult-Cocktail – darauf einen </w:t>
      </w:r>
      <w:proofErr w:type="spellStart"/>
      <w:r>
        <w:rPr>
          <w:b/>
          <w:sz w:val="28"/>
          <w:szCs w:val="28"/>
          <w:lang w:val="de-DE"/>
        </w:rPr>
        <w:t>Sazerac</w:t>
      </w:r>
      <w:proofErr w:type="spellEnd"/>
      <w:r>
        <w:rPr>
          <w:b/>
          <w:sz w:val="28"/>
          <w:szCs w:val="28"/>
          <w:lang w:val="de-DE"/>
        </w:rPr>
        <w:t xml:space="preserve">! </w:t>
      </w:r>
    </w:p>
    <w:p w14:paraId="6A45039E" w14:textId="77777777" w:rsidR="004565F9" w:rsidRPr="00C87BAA" w:rsidRDefault="004565F9">
      <w:pPr>
        <w:rPr>
          <w:b/>
          <w:lang w:val="de-DE"/>
        </w:rPr>
      </w:pPr>
    </w:p>
    <w:p w14:paraId="65797472" w14:textId="4F0DB59F" w:rsidR="000F0313" w:rsidRPr="000F0313" w:rsidRDefault="000F0313" w:rsidP="000F0313">
      <w:pPr>
        <w:rPr>
          <w:b/>
          <w:lang w:val="de-DE"/>
        </w:rPr>
      </w:pPr>
      <w:r w:rsidRPr="000F0313">
        <w:rPr>
          <w:b/>
          <w:lang w:val="de-DE"/>
        </w:rPr>
        <w:t xml:space="preserve">Für die erstklassigen Cocktails, die hohe Kunst des Cocktailmixens und die renommierten Bars ist New Orleans beinahe so berühmt wie für den Jazz und die schmackhafte Küche. Wohl kaum ein anderer Drink ist so eng mit der Geschichte der Stadt verknüpft wie der </w:t>
      </w:r>
      <w:proofErr w:type="spellStart"/>
      <w:r w:rsidRPr="000F0313">
        <w:rPr>
          <w:b/>
          <w:lang w:val="de-DE"/>
        </w:rPr>
        <w:t>Sazerac</w:t>
      </w:r>
      <w:proofErr w:type="spellEnd"/>
      <w:r w:rsidRPr="000F0313">
        <w:rPr>
          <w:b/>
          <w:lang w:val="de-DE"/>
        </w:rPr>
        <w:t xml:space="preserve">. Grund genug, sich das Kult-Getränk mal etwas näher anzusehen.  </w:t>
      </w:r>
    </w:p>
    <w:p w14:paraId="77860D37" w14:textId="77777777" w:rsidR="00FC4D1D" w:rsidRPr="00FC4D1D" w:rsidRDefault="00FC4D1D" w:rsidP="00FC4D1D">
      <w:pPr>
        <w:rPr>
          <w:b/>
          <w:lang w:val="de-DE"/>
        </w:rPr>
      </w:pPr>
    </w:p>
    <w:p w14:paraId="39A9E3FD" w14:textId="77777777" w:rsidR="000F0313" w:rsidRPr="000F0313" w:rsidRDefault="000F0313" w:rsidP="000F0313">
      <w:pPr>
        <w:rPr>
          <w:lang w:val="de-DE"/>
        </w:rPr>
      </w:pPr>
      <w:r w:rsidRPr="000F0313">
        <w:rPr>
          <w:lang w:val="de-DE"/>
        </w:rPr>
        <w:t xml:space="preserve">Das Lob für die Erfindung des </w:t>
      </w:r>
      <w:proofErr w:type="spellStart"/>
      <w:r w:rsidRPr="000F0313">
        <w:rPr>
          <w:lang w:val="de-DE"/>
        </w:rPr>
        <w:t>Sazerac</w:t>
      </w:r>
      <w:proofErr w:type="spellEnd"/>
      <w:r w:rsidRPr="000F0313">
        <w:rPr>
          <w:lang w:val="de-DE"/>
        </w:rPr>
        <w:t xml:space="preserve"> geht an Antoine </w:t>
      </w:r>
      <w:proofErr w:type="spellStart"/>
      <w:r w:rsidRPr="000F0313">
        <w:rPr>
          <w:lang w:val="de-DE"/>
        </w:rPr>
        <w:t>Amédé</w:t>
      </w:r>
      <w:proofErr w:type="spellEnd"/>
      <w:r w:rsidRPr="000F0313">
        <w:rPr>
          <w:lang w:val="de-DE"/>
        </w:rPr>
        <w:t xml:space="preserve"> </w:t>
      </w:r>
      <w:proofErr w:type="spellStart"/>
      <w:r w:rsidRPr="000F0313">
        <w:rPr>
          <w:lang w:val="de-DE"/>
        </w:rPr>
        <w:t>Peychaud</w:t>
      </w:r>
      <w:proofErr w:type="spellEnd"/>
      <w:r w:rsidRPr="000F0313">
        <w:rPr>
          <w:lang w:val="de-DE"/>
        </w:rPr>
        <w:t xml:space="preserve">, der den Cocktail in seiner Apotheke in der Royal Street in den 1830er Jahren zum ersten Mal gemixt haben soll. Vielleicht gebührt die Ehre aber auch Thomas Handy, einem Bar-Besitzer aus den 1870er Jahren. Die wahre Geschichte rund um die Wurzeln des </w:t>
      </w:r>
      <w:proofErr w:type="spellStart"/>
      <w:r w:rsidRPr="000F0313">
        <w:rPr>
          <w:lang w:val="de-DE"/>
        </w:rPr>
        <w:t>Sazerac</w:t>
      </w:r>
      <w:proofErr w:type="spellEnd"/>
      <w:r w:rsidRPr="000F0313">
        <w:rPr>
          <w:lang w:val="de-DE"/>
        </w:rPr>
        <w:t xml:space="preserve"> ist nicht ganz zweifelsfrei geklärt, aber wirklich Gedanken macht man sich über den Ursprung des beliebten Klassikers in New Orleans eigentlich nicht, Hauptsache, man kann ihn hier genießen. </w:t>
      </w:r>
    </w:p>
    <w:p w14:paraId="459C44A4" w14:textId="77777777" w:rsidR="000F0313" w:rsidRPr="000F0313" w:rsidRDefault="000F0313" w:rsidP="000F0313">
      <w:pPr>
        <w:rPr>
          <w:lang w:val="de-DE"/>
        </w:rPr>
      </w:pPr>
      <w:r w:rsidRPr="000F0313">
        <w:rPr>
          <w:lang w:val="de-DE"/>
        </w:rPr>
        <w:t xml:space="preserve">Mit dem </w:t>
      </w:r>
      <w:proofErr w:type="spellStart"/>
      <w:r w:rsidRPr="000F0313">
        <w:rPr>
          <w:lang w:val="de-DE"/>
        </w:rPr>
        <w:t>Sazerac</w:t>
      </w:r>
      <w:proofErr w:type="spellEnd"/>
      <w:r w:rsidRPr="000F0313">
        <w:rPr>
          <w:lang w:val="de-DE"/>
        </w:rPr>
        <w:t xml:space="preserve"> House, das Ende 2019 eröffnet hat, bekommt das ikonische Getränk die Aufmerksamkeit, die es verdient. </w:t>
      </w:r>
    </w:p>
    <w:p w14:paraId="1702185B" w14:textId="77777777" w:rsidR="000F0313" w:rsidRPr="000F0313" w:rsidRDefault="000F0313" w:rsidP="000F0313">
      <w:pPr>
        <w:rPr>
          <w:lang w:val="de-DE"/>
        </w:rPr>
      </w:pPr>
    </w:p>
    <w:p w14:paraId="511105C2" w14:textId="77777777" w:rsidR="000F0313" w:rsidRDefault="000F0313" w:rsidP="000F0313">
      <w:pPr>
        <w:rPr>
          <w:lang w:val="de-DE"/>
        </w:rPr>
      </w:pPr>
      <w:r w:rsidRPr="000F0313">
        <w:rPr>
          <w:lang w:val="de-DE"/>
        </w:rPr>
        <w:t xml:space="preserve">Ein standesgemäßes Heim für die neue Attraktion in New Orleans war schnell gefunden, ein 200 Jahre altes historisches Gebäude an der Ecke </w:t>
      </w:r>
      <w:proofErr w:type="spellStart"/>
      <w:r w:rsidRPr="000F0313">
        <w:rPr>
          <w:lang w:val="de-DE"/>
        </w:rPr>
        <w:t>Canal</w:t>
      </w:r>
      <w:proofErr w:type="spellEnd"/>
      <w:r w:rsidRPr="000F0313">
        <w:rPr>
          <w:lang w:val="de-DE"/>
        </w:rPr>
        <w:t xml:space="preserve"> / Magazine Street, nur einen Steinwurf vom berühmten French </w:t>
      </w:r>
      <w:proofErr w:type="spellStart"/>
      <w:r w:rsidRPr="000F0313">
        <w:rPr>
          <w:lang w:val="de-DE"/>
        </w:rPr>
        <w:t>Quarter</w:t>
      </w:r>
      <w:proofErr w:type="spellEnd"/>
      <w:r w:rsidRPr="000F0313">
        <w:rPr>
          <w:lang w:val="de-DE"/>
        </w:rPr>
        <w:t xml:space="preserve"> entfernt, in dem bereits in den 1850er Jahren der legendäre </w:t>
      </w:r>
      <w:proofErr w:type="spellStart"/>
      <w:r w:rsidRPr="000F0313">
        <w:rPr>
          <w:lang w:val="de-DE"/>
        </w:rPr>
        <w:t>Peychaud’s</w:t>
      </w:r>
      <w:proofErr w:type="spellEnd"/>
      <w:r w:rsidRPr="000F0313">
        <w:rPr>
          <w:lang w:val="de-DE"/>
        </w:rPr>
        <w:t xml:space="preserve"> Bitter, der für die Zubereitung des </w:t>
      </w:r>
      <w:proofErr w:type="spellStart"/>
      <w:r w:rsidRPr="000F0313">
        <w:rPr>
          <w:lang w:val="de-DE"/>
        </w:rPr>
        <w:t>Sazerac</w:t>
      </w:r>
      <w:proofErr w:type="spellEnd"/>
      <w:r w:rsidRPr="000F0313">
        <w:rPr>
          <w:lang w:val="de-DE"/>
        </w:rPr>
        <w:t xml:space="preserve"> essentiell ist, serviert wurde. Auf drei Stockwerken können Gäste alles über den Drink, über Traditionen, Gewohnheiten und kulturelle Gepflogenheiten lernen und über die enge Verbindung des Getränks mit der Geschichte und dem Charakter von New Orleans. </w:t>
      </w:r>
      <w:r w:rsidRPr="000F0313">
        <w:rPr>
          <w:lang w:val="de-DE"/>
        </w:rPr>
        <w:br/>
        <w:t> </w:t>
      </w:r>
      <w:r w:rsidRPr="000F0313">
        <w:rPr>
          <w:lang w:val="de-DE"/>
        </w:rPr>
        <w:br/>
        <w:t xml:space="preserve">Im ersten Stock „The </w:t>
      </w:r>
      <w:proofErr w:type="spellStart"/>
      <w:r w:rsidRPr="000F0313">
        <w:rPr>
          <w:lang w:val="de-DE"/>
        </w:rPr>
        <w:t>Distillery</w:t>
      </w:r>
      <w:proofErr w:type="spellEnd"/>
      <w:r w:rsidRPr="000F0313">
        <w:rPr>
          <w:lang w:val="de-DE"/>
        </w:rPr>
        <w:t xml:space="preserve">“ erfahren Besucher, wie der </w:t>
      </w:r>
      <w:proofErr w:type="spellStart"/>
      <w:r w:rsidRPr="000F0313">
        <w:rPr>
          <w:lang w:val="de-DE"/>
        </w:rPr>
        <w:t>Sazerac</w:t>
      </w:r>
      <w:proofErr w:type="spellEnd"/>
      <w:r w:rsidRPr="000F0313">
        <w:rPr>
          <w:lang w:val="de-DE"/>
        </w:rPr>
        <w:t xml:space="preserve"> </w:t>
      </w:r>
      <w:proofErr w:type="spellStart"/>
      <w:r w:rsidRPr="000F0313">
        <w:rPr>
          <w:lang w:val="de-DE"/>
        </w:rPr>
        <w:t>Rye</w:t>
      </w:r>
      <w:proofErr w:type="spellEnd"/>
      <w:r w:rsidRPr="000F0313">
        <w:rPr>
          <w:lang w:val="de-DE"/>
        </w:rPr>
        <w:t xml:space="preserve">, ein spezieller Roggenwhisky und einer der Hauptbestandteile des Cocktails, in die Flasche bzw. in Glas kommt und können sich über die Gewinnung des unverzichtbaren </w:t>
      </w:r>
      <w:proofErr w:type="spellStart"/>
      <w:r w:rsidRPr="000F0313">
        <w:rPr>
          <w:lang w:val="de-DE"/>
        </w:rPr>
        <w:t>Peychaud’s</w:t>
      </w:r>
      <w:proofErr w:type="spellEnd"/>
      <w:r w:rsidRPr="000F0313">
        <w:rPr>
          <w:lang w:val="de-DE"/>
        </w:rPr>
        <w:t xml:space="preserve"> </w:t>
      </w:r>
      <w:proofErr w:type="spellStart"/>
      <w:r w:rsidRPr="000F0313">
        <w:rPr>
          <w:lang w:val="de-DE"/>
        </w:rPr>
        <w:t>Bitters</w:t>
      </w:r>
      <w:proofErr w:type="spellEnd"/>
      <w:r w:rsidRPr="000F0313">
        <w:rPr>
          <w:lang w:val="de-DE"/>
        </w:rPr>
        <w:t xml:space="preserve"> informieren. Sie erhalten Gelegenheit, einen Blick hinter die Kulissen des Destillationsprozesses zu werfen. </w:t>
      </w:r>
      <w:r w:rsidRPr="000F0313">
        <w:rPr>
          <w:lang w:val="de-DE"/>
        </w:rPr>
        <w:br/>
        <w:t xml:space="preserve">In der zweiten Etage „The Art </w:t>
      </w:r>
      <w:proofErr w:type="spellStart"/>
      <w:r w:rsidRPr="000F0313">
        <w:rPr>
          <w:lang w:val="de-DE"/>
        </w:rPr>
        <w:t>of</w:t>
      </w:r>
      <w:proofErr w:type="spellEnd"/>
      <w:r w:rsidRPr="000F0313">
        <w:rPr>
          <w:lang w:val="de-DE"/>
        </w:rPr>
        <w:t xml:space="preserve"> </w:t>
      </w:r>
      <w:proofErr w:type="spellStart"/>
      <w:r w:rsidRPr="000F0313">
        <w:rPr>
          <w:lang w:val="de-DE"/>
        </w:rPr>
        <w:t>Our</w:t>
      </w:r>
      <w:proofErr w:type="spellEnd"/>
      <w:r w:rsidRPr="000F0313">
        <w:rPr>
          <w:lang w:val="de-DE"/>
        </w:rPr>
        <w:t xml:space="preserve"> </w:t>
      </w:r>
      <w:proofErr w:type="spellStart"/>
      <w:r w:rsidRPr="000F0313">
        <w:rPr>
          <w:lang w:val="de-DE"/>
        </w:rPr>
        <w:t>Craft</w:t>
      </w:r>
      <w:proofErr w:type="spellEnd"/>
      <w:r w:rsidRPr="000F0313">
        <w:rPr>
          <w:lang w:val="de-DE"/>
        </w:rPr>
        <w:t xml:space="preserve">“ geht es um die Feinheiten des Handwerks, um die zahllosen Geschmacksnoten, wie man sie optimal miteinander kombiniert - auch nach den eigenen Vorlieben - und so den </w:t>
      </w:r>
    </w:p>
    <w:p w14:paraId="26D96209" w14:textId="77777777" w:rsidR="000F0313" w:rsidRDefault="000F0313" w:rsidP="000F0313">
      <w:pPr>
        <w:rPr>
          <w:lang w:val="de-DE"/>
        </w:rPr>
      </w:pPr>
    </w:p>
    <w:p w14:paraId="7C92C0BE" w14:textId="77777777" w:rsidR="000F0313" w:rsidRDefault="000F0313" w:rsidP="000F0313">
      <w:pPr>
        <w:rPr>
          <w:lang w:val="de-DE"/>
        </w:rPr>
      </w:pPr>
    </w:p>
    <w:p w14:paraId="24F9322F" w14:textId="77777777" w:rsidR="000F0313" w:rsidRDefault="000F0313" w:rsidP="000F0313">
      <w:pPr>
        <w:rPr>
          <w:lang w:val="de-DE"/>
        </w:rPr>
      </w:pPr>
    </w:p>
    <w:p w14:paraId="466D0731" w14:textId="070703FA" w:rsidR="000F0313" w:rsidRPr="000F0313" w:rsidRDefault="000F0313" w:rsidP="000F0313">
      <w:pPr>
        <w:rPr>
          <w:lang w:val="de-DE"/>
        </w:rPr>
      </w:pPr>
      <w:r w:rsidRPr="000F0313">
        <w:rPr>
          <w:lang w:val="de-DE"/>
        </w:rPr>
        <w:t>perfekten Drink kreiert.</w:t>
      </w:r>
      <w:r w:rsidRPr="000F0313">
        <w:rPr>
          <w:lang w:val="de-DE"/>
        </w:rPr>
        <w:br/>
        <w:t>Der dritte Stock steht ganz im Zeichen der Geschichte des Cocktails in New Orleans, die Entstehung und die Entwicklung über die Jahre und der Einfluss auf die kulturelle und kulinarische Entwicklung der Stadt. </w:t>
      </w:r>
    </w:p>
    <w:p w14:paraId="5FB9BC1D" w14:textId="77777777" w:rsidR="000F0313" w:rsidRPr="000F0313" w:rsidRDefault="000F0313" w:rsidP="000F0313">
      <w:pPr>
        <w:rPr>
          <w:lang w:val="de-DE"/>
        </w:rPr>
      </w:pPr>
    </w:p>
    <w:p w14:paraId="0D5DD869" w14:textId="77777777" w:rsidR="000F0313" w:rsidRPr="000F0313" w:rsidRDefault="000F0313" w:rsidP="000F0313">
      <w:pPr>
        <w:rPr>
          <w:lang w:val="de-DE"/>
        </w:rPr>
      </w:pPr>
      <w:r w:rsidRPr="000F0313">
        <w:rPr>
          <w:lang w:val="de-DE"/>
        </w:rPr>
        <w:t xml:space="preserve">Neben der regulären Ausstellung gibt es verschiedene Programme, Seminare, Sondertouren, </w:t>
      </w:r>
      <w:proofErr w:type="spellStart"/>
      <w:r w:rsidRPr="000F0313">
        <w:rPr>
          <w:lang w:val="de-DE"/>
        </w:rPr>
        <w:t>Tastings</w:t>
      </w:r>
      <w:proofErr w:type="spellEnd"/>
      <w:r w:rsidRPr="000F0313">
        <w:rPr>
          <w:lang w:val="de-DE"/>
        </w:rPr>
        <w:t xml:space="preserve">, und mehr. </w:t>
      </w:r>
    </w:p>
    <w:p w14:paraId="224983ED" w14:textId="2D8AB297" w:rsidR="00B30E1F" w:rsidRPr="00B30E1F" w:rsidRDefault="00B30E1F" w:rsidP="00B30E1F">
      <w:pPr>
        <w:rPr>
          <w:lang w:val="de-DE"/>
        </w:rPr>
      </w:pPr>
      <w:r w:rsidRPr="00B30E1F">
        <w:rPr>
          <w:lang w:val="de-DE"/>
        </w:rPr>
        <w:t xml:space="preserve">Zu den Angeboten gehört zum Beispiel „Drink &amp; </w:t>
      </w:r>
      <w:proofErr w:type="spellStart"/>
      <w:r w:rsidRPr="00B30E1F">
        <w:rPr>
          <w:lang w:val="de-DE"/>
        </w:rPr>
        <w:t>Learn</w:t>
      </w:r>
      <w:proofErr w:type="spellEnd"/>
      <w:r w:rsidRPr="00B30E1F">
        <w:rPr>
          <w:lang w:val="de-DE"/>
        </w:rPr>
        <w:t xml:space="preserve">: </w:t>
      </w:r>
      <w:proofErr w:type="spellStart"/>
      <w:r w:rsidRPr="00B30E1F">
        <w:rPr>
          <w:lang w:val="de-DE"/>
        </w:rPr>
        <w:t>Apothecaries</w:t>
      </w:r>
      <w:proofErr w:type="spellEnd"/>
      <w:r w:rsidRPr="00B30E1F">
        <w:rPr>
          <w:lang w:val="de-DE"/>
        </w:rPr>
        <w:t xml:space="preserve">“ – in diesem Seminar steht der für den </w:t>
      </w:r>
      <w:proofErr w:type="spellStart"/>
      <w:r w:rsidRPr="00B30E1F">
        <w:rPr>
          <w:lang w:val="de-DE"/>
        </w:rPr>
        <w:t>Sazerac</w:t>
      </w:r>
      <w:proofErr w:type="spellEnd"/>
      <w:r w:rsidRPr="00B30E1F">
        <w:rPr>
          <w:lang w:val="de-DE"/>
        </w:rPr>
        <w:t xml:space="preserve"> so wichtige Bitter im Mittelpunkt und es </w:t>
      </w:r>
      <w:r>
        <w:rPr>
          <w:lang w:val="de-DE"/>
        </w:rPr>
        <w:t xml:space="preserve">wird </w:t>
      </w:r>
      <w:bookmarkStart w:id="0" w:name="_GoBack"/>
      <w:bookmarkEnd w:id="0"/>
      <w:r w:rsidRPr="00B30E1F">
        <w:rPr>
          <w:lang w:val="de-DE"/>
        </w:rPr>
        <w:t xml:space="preserve">berichtet, wie das Getränk, das ursprünglich zu medizinischen Zwecken eingesetzt wurde, sich schließlich zum unentbehrlichen Bestandteil jeder Cocktail-Bar entwickelt hat. Eine Auswahl von </w:t>
      </w:r>
      <w:proofErr w:type="spellStart"/>
      <w:r w:rsidRPr="00B30E1F">
        <w:rPr>
          <w:lang w:val="de-DE"/>
        </w:rPr>
        <w:t>Bittern</w:t>
      </w:r>
      <w:proofErr w:type="spellEnd"/>
      <w:r w:rsidRPr="00B30E1F">
        <w:rPr>
          <w:lang w:val="de-DE"/>
        </w:rPr>
        <w:t xml:space="preserve"> wird hier probiert, um die Komplexität und Vielfalt dieser Spirituosen aufzuzeigen. </w:t>
      </w:r>
    </w:p>
    <w:p w14:paraId="19FD28C0" w14:textId="77777777" w:rsidR="000F0313" w:rsidRPr="000F0313" w:rsidRDefault="000F0313" w:rsidP="000F0313">
      <w:pPr>
        <w:rPr>
          <w:lang w:val="de-DE"/>
        </w:rPr>
      </w:pPr>
      <w:r w:rsidRPr="000F0313">
        <w:rPr>
          <w:lang w:val="de-DE"/>
        </w:rPr>
        <w:t xml:space="preserve">Außerdem gibt es eine Verkostung von Whisky und Schokolade – von der Kakaobohne zum Eichenfass – die zeigt, wie köstlich diese auf den ersten Blick vielleicht eher ungewöhnliche Kombination ist, und die das Zusammenspiel von Handwerk und Tradition vereint. Thematisch ähnlich ist eine gemeinsame Verkostung von Käse und Rum. </w:t>
      </w:r>
    </w:p>
    <w:p w14:paraId="20110845" w14:textId="77777777" w:rsidR="000F0313" w:rsidRPr="000F0313" w:rsidRDefault="000F0313" w:rsidP="000F0313">
      <w:pPr>
        <w:rPr>
          <w:lang w:val="de-DE"/>
        </w:rPr>
      </w:pPr>
      <w:r w:rsidRPr="000F0313">
        <w:rPr>
          <w:lang w:val="de-DE"/>
        </w:rPr>
        <w:t xml:space="preserve">Die Ähnlichkeiten und Unterschiede von </w:t>
      </w:r>
      <w:proofErr w:type="spellStart"/>
      <w:r w:rsidRPr="000F0313">
        <w:rPr>
          <w:lang w:val="de-DE"/>
        </w:rPr>
        <w:t>Rye</w:t>
      </w:r>
      <w:proofErr w:type="spellEnd"/>
      <w:r w:rsidRPr="000F0313">
        <w:rPr>
          <w:lang w:val="de-DE"/>
        </w:rPr>
        <w:t xml:space="preserve"> Whiskey und Bourbon werden in einem Seminar ebenso thematisiert wie Legenden und Geschichten rund um die Prohibition.</w:t>
      </w:r>
    </w:p>
    <w:p w14:paraId="48771396" w14:textId="77777777" w:rsidR="000F0313" w:rsidRPr="000F0313" w:rsidRDefault="000F0313" w:rsidP="000F0313">
      <w:pPr>
        <w:rPr>
          <w:lang w:val="de-DE"/>
        </w:rPr>
      </w:pPr>
      <w:r w:rsidRPr="000F0313">
        <w:rPr>
          <w:lang w:val="de-DE"/>
        </w:rPr>
        <w:t xml:space="preserve">Über das Jahr verteilt werden auch saisonale Veranstaltungen angeboten, so gibt es im Februar ein Seminar rund um die Trinkgewohnheiten der New </w:t>
      </w:r>
      <w:proofErr w:type="spellStart"/>
      <w:r w:rsidRPr="000F0313">
        <w:rPr>
          <w:lang w:val="de-DE"/>
        </w:rPr>
        <w:t>Orleanians</w:t>
      </w:r>
      <w:proofErr w:type="spellEnd"/>
      <w:r w:rsidRPr="000F0313">
        <w:rPr>
          <w:lang w:val="de-DE"/>
        </w:rPr>
        <w:t xml:space="preserve"> zum Karneval und in der Weihnachtszeit kann man sich beispielsweise über Geschichte und Herstellung kreolischer Weihnachtscocktails informieren. Es lohnt sich, regelmäßig einen Blick in den Veranstaltungskalender zu werfen.   </w:t>
      </w:r>
    </w:p>
    <w:p w14:paraId="1B373723" w14:textId="77777777" w:rsidR="000F0313" w:rsidRPr="000F0313" w:rsidRDefault="000F0313" w:rsidP="000F0313">
      <w:pPr>
        <w:rPr>
          <w:lang w:val="de-DE"/>
        </w:rPr>
      </w:pPr>
    </w:p>
    <w:p w14:paraId="304B04CB" w14:textId="77777777" w:rsidR="000F0313" w:rsidRPr="000F0313" w:rsidRDefault="000F0313" w:rsidP="000F0313">
      <w:pPr>
        <w:rPr>
          <w:lang w:val="de-DE"/>
        </w:rPr>
      </w:pPr>
      <w:r w:rsidRPr="000F0313">
        <w:rPr>
          <w:lang w:val="de-DE"/>
        </w:rPr>
        <w:t xml:space="preserve">Aber nicht nur der </w:t>
      </w:r>
      <w:proofErr w:type="spellStart"/>
      <w:r w:rsidRPr="000F0313">
        <w:rPr>
          <w:lang w:val="de-DE"/>
        </w:rPr>
        <w:t>Sazerac</w:t>
      </w:r>
      <w:proofErr w:type="spellEnd"/>
      <w:r w:rsidRPr="000F0313">
        <w:rPr>
          <w:lang w:val="de-DE"/>
        </w:rPr>
        <w:t xml:space="preserve">, auch andere traditionellen Cocktail-Mischungen wie der </w:t>
      </w:r>
      <w:proofErr w:type="spellStart"/>
      <w:r w:rsidRPr="000F0313">
        <w:rPr>
          <w:lang w:val="de-DE"/>
        </w:rPr>
        <w:t>Hurricane</w:t>
      </w:r>
      <w:proofErr w:type="spellEnd"/>
      <w:r w:rsidRPr="000F0313">
        <w:rPr>
          <w:lang w:val="de-DE"/>
        </w:rPr>
        <w:t xml:space="preserve">, der Mint </w:t>
      </w:r>
      <w:proofErr w:type="spellStart"/>
      <w:r w:rsidRPr="000F0313">
        <w:rPr>
          <w:lang w:val="de-DE"/>
        </w:rPr>
        <w:t>Julep</w:t>
      </w:r>
      <w:proofErr w:type="spellEnd"/>
      <w:r w:rsidRPr="000F0313">
        <w:rPr>
          <w:lang w:val="de-DE"/>
        </w:rPr>
        <w:t xml:space="preserve"> oder der Brandy Milk Punch, der gerne auch zum Bruch serviert wird, genießen in New Orleans allgemeine Beliebtheit. In allen Bars der Stadt wird geschüttelt, gerührt, serviert und geschwelgt. Die Auswahl ist groß, am besten man probiert sie alle! </w:t>
      </w:r>
    </w:p>
    <w:p w14:paraId="4903B9BC" w14:textId="77777777" w:rsidR="000F0313" w:rsidRPr="000F0313" w:rsidRDefault="000F0313" w:rsidP="000F0313">
      <w:pPr>
        <w:rPr>
          <w:lang w:val="de-DE"/>
        </w:rPr>
      </w:pPr>
    </w:p>
    <w:p w14:paraId="570BDAE5" w14:textId="77777777" w:rsidR="000F0313" w:rsidRPr="000F0313" w:rsidRDefault="000F0313" w:rsidP="000F0313">
      <w:pPr>
        <w:rPr>
          <w:lang w:val="de-DE"/>
        </w:rPr>
      </w:pPr>
    </w:p>
    <w:p w14:paraId="3267A2FB" w14:textId="77777777" w:rsidR="00EB167B" w:rsidRDefault="00EB167B" w:rsidP="00FC4D1D">
      <w:pPr>
        <w:rPr>
          <w:rFonts w:eastAsia="Times New Roman"/>
          <w:lang w:val="de-DE"/>
        </w:rPr>
      </w:pPr>
    </w:p>
    <w:p w14:paraId="4CE4379F" w14:textId="3FF48339" w:rsidR="00EB167B" w:rsidRDefault="00EB167B" w:rsidP="00FC4D1D">
      <w:pPr>
        <w:rPr>
          <w:rFonts w:eastAsia="Times New Roman"/>
          <w:lang w:val="de-DE"/>
        </w:rPr>
      </w:pPr>
      <w:r>
        <w:rPr>
          <w:rFonts w:eastAsia="Times New Roman"/>
          <w:lang w:val="de-DE"/>
        </w:rPr>
        <w:t xml:space="preserve">Textquellen und weitere Informationen unter: </w:t>
      </w:r>
    </w:p>
    <w:p w14:paraId="5E4F9891" w14:textId="77777777" w:rsidR="000F0313" w:rsidRPr="000F0313" w:rsidRDefault="000F0313" w:rsidP="000F0313">
      <w:pPr>
        <w:rPr>
          <w:lang w:val="de-DE"/>
        </w:rPr>
      </w:pPr>
      <w:r w:rsidRPr="000F0313">
        <w:rPr>
          <w:lang w:val="de-DE"/>
        </w:rPr>
        <w:t>https://www.neworleans.com/drink/cocktails/</w:t>
      </w:r>
    </w:p>
    <w:p w14:paraId="2E9CCDDD" w14:textId="77777777" w:rsidR="000F0313" w:rsidRPr="000F0313" w:rsidRDefault="000F0313" w:rsidP="000F0313">
      <w:pPr>
        <w:rPr>
          <w:lang w:val="de-DE"/>
        </w:rPr>
      </w:pPr>
      <w:r w:rsidRPr="000F0313">
        <w:rPr>
          <w:lang w:val="de-DE"/>
        </w:rPr>
        <w:t>https://www.sazerachouse.com</w:t>
      </w:r>
    </w:p>
    <w:p w14:paraId="52B4D3B0" w14:textId="77777777" w:rsidR="00EB167B" w:rsidRDefault="00EB167B" w:rsidP="00FC4D1D">
      <w:pPr>
        <w:rPr>
          <w:rFonts w:eastAsia="Times New Roman"/>
          <w:lang w:val="de-DE"/>
        </w:rPr>
      </w:pPr>
    </w:p>
    <w:p w14:paraId="7E29D589" w14:textId="77777777" w:rsidR="00EB167B" w:rsidRDefault="00EB167B" w:rsidP="00FC4D1D">
      <w:pPr>
        <w:rPr>
          <w:rFonts w:eastAsia="Times New Roman"/>
          <w:lang w:val="de-DE"/>
        </w:rPr>
      </w:pPr>
    </w:p>
    <w:p w14:paraId="3CB60996" w14:textId="77777777" w:rsidR="005C5BCE" w:rsidRPr="00FC4D1D" w:rsidRDefault="005C5BCE" w:rsidP="00FC4D1D">
      <w:pPr>
        <w:rPr>
          <w:rFonts w:eastAsia="Times New Roman"/>
          <w:lang w:val="de-DE"/>
        </w:rPr>
      </w:pPr>
    </w:p>
    <w:p w14:paraId="32C6541B" w14:textId="77777777" w:rsidR="00060E8E" w:rsidRDefault="00060E8E" w:rsidP="00DB097C">
      <w:pPr>
        <w:rPr>
          <w:rFonts w:eastAsia="Times New Roman" w:cs="Times New Roman"/>
          <w:sz w:val="22"/>
          <w:szCs w:val="22"/>
          <w:lang w:val="de-DE" w:eastAsia="de-DE"/>
        </w:rPr>
      </w:pPr>
    </w:p>
    <w:p w14:paraId="2E9A84BA" w14:textId="77777777" w:rsidR="005C5BCE" w:rsidRDefault="005C5BCE" w:rsidP="00DB097C">
      <w:pPr>
        <w:rPr>
          <w:rFonts w:eastAsia="Times New Roman" w:cs="Times New Roman"/>
          <w:sz w:val="22"/>
          <w:szCs w:val="22"/>
          <w:lang w:val="de-DE" w:eastAsia="de-DE"/>
        </w:rPr>
      </w:pPr>
    </w:p>
    <w:p w14:paraId="202AED3C" w14:textId="77777777" w:rsidR="00DB097C" w:rsidRPr="00334572" w:rsidRDefault="00DB097C" w:rsidP="00DB097C">
      <w:pPr>
        <w:rPr>
          <w:rFonts w:eastAsia="Times New Roman" w:cs="Times New Roman"/>
          <w:sz w:val="22"/>
          <w:szCs w:val="22"/>
          <w:lang w:val="de-DE" w:eastAsia="de-DE"/>
        </w:rPr>
      </w:pPr>
      <w:r w:rsidRPr="00334572">
        <w:rPr>
          <w:rFonts w:eastAsia="Times New Roman" w:cs="Times New Roman"/>
          <w:sz w:val="22"/>
          <w:szCs w:val="22"/>
          <w:lang w:val="de-DE" w:eastAsia="de-DE"/>
        </w:rPr>
        <w:t xml:space="preserve">Weitere Informationen: </w:t>
      </w:r>
    </w:p>
    <w:p w14:paraId="72921294" w14:textId="77777777" w:rsidR="00DB097C" w:rsidRPr="00334572" w:rsidRDefault="00DB097C" w:rsidP="00DB097C">
      <w:pPr>
        <w:rPr>
          <w:rFonts w:eastAsia="Times New Roman" w:cs="Times New Roman"/>
          <w:sz w:val="22"/>
          <w:szCs w:val="22"/>
          <w:lang w:val="de-DE" w:eastAsia="de-DE"/>
        </w:rPr>
      </w:pPr>
    </w:p>
    <w:p w14:paraId="6DC881C9" w14:textId="68DFAA07" w:rsidR="00DB097C" w:rsidRPr="00334572" w:rsidRDefault="00DB097C" w:rsidP="00DB097C">
      <w:pPr>
        <w:rPr>
          <w:rFonts w:eastAsia="Times New Roman" w:cs="Times New Roman"/>
          <w:sz w:val="22"/>
          <w:szCs w:val="22"/>
          <w:lang w:val="de-DE" w:eastAsia="de-DE"/>
        </w:rPr>
      </w:pPr>
      <w:r w:rsidRPr="00334572">
        <w:rPr>
          <w:rFonts w:eastAsia="Times New Roman" w:cs="Times New Roman"/>
          <w:sz w:val="22"/>
          <w:szCs w:val="22"/>
          <w:lang w:val="de-DE" w:eastAsia="de-DE"/>
        </w:rPr>
        <w:t>Fremdenverkehrsbüro New Orleans und Louisiana </w:t>
      </w:r>
      <w:r w:rsidRPr="00334572">
        <w:rPr>
          <w:rFonts w:eastAsia="Times New Roman" w:cs="Times New Roman"/>
          <w:sz w:val="22"/>
          <w:szCs w:val="22"/>
          <w:lang w:val="de-DE" w:eastAsia="de-DE"/>
        </w:rPr>
        <w:br/>
        <w:t xml:space="preserve">c/o </w:t>
      </w:r>
      <w:proofErr w:type="spellStart"/>
      <w:r w:rsidRPr="00334572">
        <w:rPr>
          <w:rFonts w:eastAsia="Times New Roman" w:cs="Times New Roman"/>
          <w:sz w:val="22"/>
          <w:szCs w:val="22"/>
          <w:lang w:val="de-DE" w:eastAsia="de-DE"/>
        </w:rPr>
        <w:t>Wiechmann</w:t>
      </w:r>
      <w:proofErr w:type="spellEnd"/>
      <w:r w:rsidRPr="00334572">
        <w:rPr>
          <w:rFonts w:eastAsia="Times New Roman" w:cs="Times New Roman"/>
          <w:sz w:val="22"/>
          <w:szCs w:val="22"/>
          <w:lang w:val="de-DE" w:eastAsia="de-DE"/>
        </w:rPr>
        <w:t xml:space="preserve"> </w:t>
      </w:r>
      <w:proofErr w:type="spellStart"/>
      <w:r w:rsidRPr="00334572">
        <w:rPr>
          <w:rFonts w:eastAsia="Times New Roman" w:cs="Times New Roman"/>
          <w:sz w:val="22"/>
          <w:szCs w:val="22"/>
          <w:lang w:val="de-DE" w:eastAsia="de-DE"/>
        </w:rPr>
        <w:t>Tourism</w:t>
      </w:r>
      <w:proofErr w:type="spellEnd"/>
      <w:r w:rsidRPr="00334572">
        <w:rPr>
          <w:rFonts w:eastAsia="Times New Roman" w:cs="Times New Roman"/>
          <w:sz w:val="22"/>
          <w:szCs w:val="22"/>
          <w:lang w:val="de-DE" w:eastAsia="de-DE"/>
        </w:rPr>
        <w:t xml:space="preserve"> Service GmbH, </w:t>
      </w:r>
      <w:r w:rsidRPr="00334572">
        <w:rPr>
          <w:rFonts w:eastAsia="Times New Roman" w:cs="Times New Roman"/>
          <w:sz w:val="22"/>
          <w:szCs w:val="22"/>
          <w:lang w:val="de-DE" w:eastAsia="de-DE"/>
        </w:rPr>
        <w:br/>
        <w:t xml:space="preserve">Christine Hobler, </w:t>
      </w:r>
      <w:proofErr w:type="spellStart"/>
      <w:r w:rsidRPr="00334572">
        <w:rPr>
          <w:rFonts w:eastAsia="Times New Roman" w:cs="Times New Roman"/>
          <w:sz w:val="22"/>
          <w:szCs w:val="22"/>
          <w:lang w:val="de-DE" w:eastAsia="de-DE"/>
        </w:rPr>
        <w:t>Scheidswaldstr</w:t>
      </w:r>
      <w:proofErr w:type="spellEnd"/>
      <w:r w:rsidRPr="00334572">
        <w:rPr>
          <w:rFonts w:eastAsia="Times New Roman" w:cs="Times New Roman"/>
          <w:sz w:val="22"/>
          <w:szCs w:val="22"/>
          <w:lang w:val="de-DE" w:eastAsia="de-DE"/>
        </w:rPr>
        <w:t>. 73, 60385 Frankfurt/Main  </w:t>
      </w:r>
      <w:r w:rsidRPr="00334572">
        <w:rPr>
          <w:rFonts w:eastAsia="Times New Roman" w:cs="Times New Roman"/>
          <w:sz w:val="22"/>
          <w:szCs w:val="22"/>
          <w:lang w:val="de-DE" w:eastAsia="de-DE"/>
        </w:rPr>
        <w:br/>
        <w:t>Telefon: 069-25538-270, Fax: 069-25538-100 </w:t>
      </w:r>
      <w:r w:rsidRPr="00334572">
        <w:rPr>
          <w:rFonts w:eastAsia="Times New Roman" w:cs="Times New Roman"/>
          <w:sz w:val="22"/>
          <w:szCs w:val="22"/>
          <w:lang w:val="de-DE" w:eastAsia="de-DE"/>
        </w:rPr>
        <w:br/>
        <w:t>Email: </w:t>
      </w:r>
      <w:hyperlink r:id="rId7" w:history="1">
        <w:r w:rsidRPr="00B23B00">
          <w:rPr>
            <w:rFonts w:cs="Times New Roman"/>
            <w:sz w:val="22"/>
            <w:szCs w:val="22"/>
            <w:lang w:val="de-DE" w:eastAsia="de-DE"/>
          </w:rPr>
          <w:t>info@neworleans.de</w:t>
        </w:r>
      </w:hyperlink>
      <w:r w:rsidRPr="00334572">
        <w:rPr>
          <w:rFonts w:eastAsia="Times New Roman" w:cs="Times New Roman"/>
          <w:sz w:val="22"/>
          <w:szCs w:val="22"/>
          <w:lang w:val="de-DE" w:eastAsia="de-DE"/>
        </w:rPr>
        <w:t>, </w:t>
      </w:r>
      <w:hyperlink r:id="rId8" w:history="1">
        <w:r w:rsidRPr="00B23B00">
          <w:rPr>
            <w:rFonts w:cs="Times New Roman"/>
            <w:sz w:val="22"/>
            <w:szCs w:val="22"/>
            <w:lang w:val="de-DE" w:eastAsia="de-DE"/>
          </w:rPr>
          <w:t>presse@neworleans.de</w:t>
        </w:r>
      </w:hyperlink>
      <w:r w:rsidRPr="00334572">
        <w:rPr>
          <w:rFonts w:eastAsia="Times New Roman" w:cs="Times New Roman"/>
          <w:sz w:val="22"/>
          <w:szCs w:val="22"/>
          <w:lang w:val="de-DE" w:eastAsia="de-DE"/>
        </w:rPr>
        <w:t> </w:t>
      </w:r>
      <w:r w:rsidRPr="00334572">
        <w:rPr>
          <w:rFonts w:eastAsia="Times New Roman" w:cs="Times New Roman"/>
          <w:sz w:val="22"/>
          <w:szCs w:val="22"/>
          <w:lang w:val="de-DE" w:eastAsia="de-DE"/>
        </w:rPr>
        <w:br/>
        <w:t>Web: </w:t>
      </w:r>
      <w:hyperlink r:id="rId9" w:history="1">
        <w:r w:rsidRPr="00B23B00">
          <w:rPr>
            <w:rFonts w:cs="Times New Roman"/>
            <w:sz w:val="22"/>
            <w:szCs w:val="22"/>
            <w:lang w:val="de-DE" w:eastAsia="de-DE"/>
          </w:rPr>
          <w:t>www.neworleans.de</w:t>
        </w:r>
      </w:hyperlink>
      <w:r w:rsidRPr="00334572">
        <w:rPr>
          <w:rFonts w:eastAsia="Times New Roman" w:cs="Times New Roman"/>
          <w:sz w:val="22"/>
          <w:szCs w:val="22"/>
          <w:lang w:val="de-DE" w:eastAsia="de-DE"/>
        </w:rPr>
        <w:t> und </w:t>
      </w:r>
      <w:hyperlink r:id="rId10" w:history="1">
        <w:r w:rsidRPr="00B23B00">
          <w:rPr>
            <w:rFonts w:cs="Times New Roman"/>
            <w:sz w:val="22"/>
            <w:szCs w:val="22"/>
            <w:lang w:val="de-DE" w:eastAsia="de-DE"/>
          </w:rPr>
          <w:t>www.louisianatravel.de</w:t>
        </w:r>
      </w:hyperlink>
      <w:r w:rsidRPr="00334572">
        <w:rPr>
          <w:rFonts w:eastAsia="Times New Roman" w:cs="Times New Roman"/>
          <w:sz w:val="22"/>
          <w:szCs w:val="22"/>
          <w:lang w:val="de-DE" w:eastAsia="de-DE"/>
        </w:rPr>
        <w:br/>
      </w:r>
      <w:r w:rsidRPr="00334572">
        <w:rPr>
          <w:rFonts w:eastAsia="Times New Roman" w:cs="Times New Roman"/>
          <w:sz w:val="22"/>
          <w:szCs w:val="22"/>
          <w:lang w:val="de-DE" w:eastAsia="de-DE"/>
        </w:rPr>
        <w:br/>
        <w:t>Amtsgericht Frankfurt: HRB 58706</w:t>
      </w:r>
      <w:r w:rsidRPr="00334572">
        <w:rPr>
          <w:rFonts w:eastAsia="Times New Roman" w:cs="Times New Roman"/>
          <w:sz w:val="22"/>
          <w:szCs w:val="22"/>
          <w:lang w:val="de-DE" w:eastAsia="de-DE"/>
        </w:rPr>
        <w:br/>
        <w:t>Geschäftsführer: Rita Hille / Deborah Theis</w:t>
      </w:r>
    </w:p>
    <w:p w14:paraId="07C262C5" w14:textId="77777777" w:rsidR="002E16D2" w:rsidRPr="00334572" w:rsidRDefault="002E16D2" w:rsidP="00DB097C">
      <w:pPr>
        <w:tabs>
          <w:tab w:val="left" w:pos="1900"/>
        </w:tabs>
        <w:rPr>
          <w:rFonts w:eastAsia="Times New Roman" w:cs="Times New Roman"/>
          <w:sz w:val="22"/>
          <w:szCs w:val="22"/>
          <w:lang w:val="de-DE" w:eastAsia="de-DE"/>
        </w:rPr>
      </w:pPr>
    </w:p>
    <w:sectPr w:rsidR="002E16D2" w:rsidRPr="00334572" w:rsidSect="00AA7144">
      <w:headerReference w:type="default" r:id="rId11"/>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925B5" w14:textId="77777777" w:rsidR="0079230D" w:rsidRDefault="0079230D" w:rsidP="002E16D2">
      <w:r>
        <w:separator/>
      </w:r>
    </w:p>
  </w:endnote>
  <w:endnote w:type="continuationSeparator" w:id="0">
    <w:p w14:paraId="7F75D68C" w14:textId="77777777" w:rsidR="0079230D" w:rsidRDefault="0079230D" w:rsidP="002E1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46CE47" w14:textId="77777777" w:rsidR="0079230D" w:rsidRDefault="0079230D" w:rsidP="002E16D2">
      <w:r>
        <w:separator/>
      </w:r>
    </w:p>
  </w:footnote>
  <w:footnote w:type="continuationSeparator" w:id="0">
    <w:p w14:paraId="5D1F860B" w14:textId="77777777" w:rsidR="0079230D" w:rsidRDefault="0079230D" w:rsidP="002E16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CA5EB" w14:textId="47707A68" w:rsidR="002E16D2" w:rsidRDefault="002E16D2">
    <w:pPr>
      <w:pStyle w:val="Kopfzeile"/>
    </w:pPr>
    <w:r>
      <w:t xml:space="preserve">          </w:t>
    </w:r>
    <w:r>
      <w:rPr>
        <w:noProof/>
        <w:lang w:val="de-DE" w:eastAsia="de-DE"/>
      </w:rPr>
      <w:drawing>
        <wp:inline distT="0" distB="0" distL="0" distR="0" wp14:anchorId="6EE99120" wp14:editId="0E50A902">
          <wp:extent cx="1576578" cy="1132437"/>
          <wp:effectExtent l="0" t="0" r="0" b="1079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Orleans &amp; Company_Stacked Logo_RGB.jpg"/>
                  <pic:cNvPicPr/>
                </pic:nvPicPr>
                <pic:blipFill>
                  <a:blip r:embed="rId1">
                    <a:extLst>
                      <a:ext uri="{28A0092B-C50C-407E-A947-70E740481C1C}">
                        <a14:useLocalDpi xmlns:a14="http://schemas.microsoft.com/office/drawing/2010/main" val="0"/>
                      </a:ext>
                    </a:extLst>
                  </a:blip>
                  <a:stretch>
                    <a:fillRect/>
                  </a:stretch>
                </pic:blipFill>
                <pic:spPr>
                  <a:xfrm>
                    <a:off x="0" y="0"/>
                    <a:ext cx="1594693" cy="1145449"/>
                  </a:xfrm>
                  <a:prstGeom prst="rect">
                    <a:avLst/>
                  </a:prstGeom>
                </pic:spPr>
              </pic:pic>
            </a:graphicData>
          </a:graphic>
        </wp:inline>
      </w:drawing>
    </w:r>
    <w:r>
      <w:tab/>
      <w:t xml:space="preserve">                          </w:t>
    </w:r>
    <w:r>
      <w:rPr>
        <w:noProof/>
        <w:lang w:val="de-DE" w:eastAsia="de-DE"/>
      </w:rPr>
      <w:drawing>
        <wp:inline distT="0" distB="0" distL="0" distR="0" wp14:anchorId="02EF248C" wp14:editId="18AC52AE">
          <wp:extent cx="1829435" cy="962139"/>
          <wp:effectExtent l="0" t="0" r="0" b="317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T_FeedYourSoul_logo_germany_tagline.jpg"/>
                  <pic:cNvPicPr/>
                </pic:nvPicPr>
                <pic:blipFill>
                  <a:blip r:embed="rId2">
                    <a:extLst>
                      <a:ext uri="{28A0092B-C50C-407E-A947-70E740481C1C}">
                        <a14:useLocalDpi xmlns:a14="http://schemas.microsoft.com/office/drawing/2010/main" val="0"/>
                      </a:ext>
                    </a:extLst>
                  </a:blip>
                  <a:stretch>
                    <a:fillRect/>
                  </a:stretch>
                </pic:blipFill>
                <pic:spPr>
                  <a:xfrm>
                    <a:off x="0" y="0"/>
                    <a:ext cx="1880542" cy="98901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C250014"/>
    <w:multiLevelType w:val="hybridMultilevel"/>
    <w:tmpl w:val="552E40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3B444E9"/>
    <w:multiLevelType w:val="hybridMultilevel"/>
    <w:tmpl w:val="C18A62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262"/>
    <w:rsid w:val="0001448D"/>
    <w:rsid w:val="000226DE"/>
    <w:rsid w:val="00023E48"/>
    <w:rsid w:val="0003321E"/>
    <w:rsid w:val="000471B6"/>
    <w:rsid w:val="00056057"/>
    <w:rsid w:val="00060E8E"/>
    <w:rsid w:val="00061B43"/>
    <w:rsid w:val="00061B48"/>
    <w:rsid w:val="00063547"/>
    <w:rsid w:val="00063C29"/>
    <w:rsid w:val="00076900"/>
    <w:rsid w:val="000A04A7"/>
    <w:rsid w:val="000D168F"/>
    <w:rsid w:val="000E7F72"/>
    <w:rsid w:val="000F0313"/>
    <w:rsid w:val="00110EE9"/>
    <w:rsid w:val="00117570"/>
    <w:rsid w:val="00122ABA"/>
    <w:rsid w:val="00125743"/>
    <w:rsid w:val="001305A3"/>
    <w:rsid w:val="00161803"/>
    <w:rsid w:val="001628F0"/>
    <w:rsid w:val="001725BF"/>
    <w:rsid w:val="001859B7"/>
    <w:rsid w:val="0018722B"/>
    <w:rsid w:val="001B624C"/>
    <w:rsid w:val="001B67A4"/>
    <w:rsid w:val="001B6CA2"/>
    <w:rsid w:val="001C32F6"/>
    <w:rsid w:val="001C3AE4"/>
    <w:rsid w:val="001C4889"/>
    <w:rsid w:val="001E12DE"/>
    <w:rsid w:val="001E309A"/>
    <w:rsid w:val="001F1ED5"/>
    <w:rsid w:val="0021771B"/>
    <w:rsid w:val="0022171B"/>
    <w:rsid w:val="002236CE"/>
    <w:rsid w:val="002407AF"/>
    <w:rsid w:val="00257311"/>
    <w:rsid w:val="00257CFD"/>
    <w:rsid w:val="00264722"/>
    <w:rsid w:val="00270828"/>
    <w:rsid w:val="002848D8"/>
    <w:rsid w:val="0028568A"/>
    <w:rsid w:val="00287CD6"/>
    <w:rsid w:val="002A0641"/>
    <w:rsid w:val="002D2099"/>
    <w:rsid w:val="002D2362"/>
    <w:rsid w:val="002E16D2"/>
    <w:rsid w:val="002E1C45"/>
    <w:rsid w:val="002E3839"/>
    <w:rsid w:val="002F08F4"/>
    <w:rsid w:val="00301464"/>
    <w:rsid w:val="003069D6"/>
    <w:rsid w:val="003117AA"/>
    <w:rsid w:val="00311D12"/>
    <w:rsid w:val="00324CF0"/>
    <w:rsid w:val="00332E5D"/>
    <w:rsid w:val="00334572"/>
    <w:rsid w:val="0033472F"/>
    <w:rsid w:val="00343AC3"/>
    <w:rsid w:val="0035368A"/>
    <w:rsid w:val="00366037"/>
    <w:rsid w:val="00374316"/>
    <w:rsid w:val="003B1072"/>
    <w:rsid w:val="003C0B36"/>
    <w:rsid w:val="003D14C3"/>
    <w:rsid w:val="003D5BCB"/>
    <w:rsid w:val="003D79D1"/>
    <w:rsid w:val="003F2B8B"/>
    <w:rsid w:val="003F7C9C"/>
    <w:rsid w:val="004050EA"/>
    <w:rsid w:val="00405DA0"/>
    <w:rsid w:val="0042795B"/>
    <w:rsid w:val="00427A37"/>
    <w:rsid w:val="00453654"/>
    <w:rsid w:val="004565F9"/>
    <w:rsid w:val="00460A3C"/>
    <w:rsid w:val="004761EC"/>
    <w:rsid w:val="00483BC1"/>
    <w:rsid w:val="00495A2A"/>
    <w:rsid w:val="004977CD"/>
    <w:rsid w:val="004A560D"/>
    <w:rsid w:val="004A67F3"/>
    <w:rsid w:val="004B07AF"/>
    <w:rsid w:val="004F3A48"/>
    <w:rsid w:val="005019E6"/>
    <w:rsid w:val="00515A05"/>
    <w:rsid w:val="005265A8"/>
    <w:rsid w:val="00532EC9"/>
    <w:rsid w:val="00557485"/>
    <w:rsid w:val="00561280"/>
    <w:rsid w:val="00571358"/>
    <w:rsid w:val="00572C97"/>
    <w:rsid w:val="0058022F"/>
    <w:rsid w:val="005932C5"/>
    <w:rsid w:val="005A1F51"/>
    <w:rsid w:val="005A64EB"/>
    <w:rsid w:val="005A6A5C"/>
    <w:rsid w:val="005B388B"/>
    <w:rsid w:val="005B42C0"/>
    <w:rsid w:val="005C3FD7"/>
    <w:rsid w:val="005C5BCE"/>
    <w:rsid w:val="00627B51"/>
    <w:rsid w:val="00645A89"/>
    <w:rsid w:val="00652ACC"/>
    <w:rsid w:val="00657E7D"/>
    <w:rsid w:val="006642CD"/>
    <w:rsid w:val="00671DE6"/>
    <w:rsid w:val="0069741B"/>
    <w:rsid w:val="006A2B7E"/>
    <w:rsid w:val="006B774B"/>
    <w:rsid w:val="006C750A"/>
    <w:rsid w:val="006D6BB9"/>
    <w:rsid w:val="006D6D40"/>
    <w:rsid w:val="00701030"/>
    <w:rsid w:val="00702B0D"/>
    <w:rsid w:val="00727AD6"/>
    <w:rsid w:val="00742CA5"/>
    <w:rsid w:val="007540FA"/>
    <w:rsid w:val="00757E63"/>
    <w:rsid w:val="00764947"/>
    <w:rsid w:val="00773E55"/>
    <w:rsid w:val="00776980"/>
    <w:rsid w:val="0079230D"/>
    <w:rsid w:val="00796DC9"/>
    <w:rsid w:val="007B7D96"/>
    <w:rsid w:val="007C752D"/>
    <w:rsid w:val="007D0CB9"/>
    <w:rsid w:val="007D13BD"/>
    <w:rsid w:val="007D1A92"/>
    <w:rsid w:val="007E4C26"/>
    <w:rsid w:val="00810673"/>
    <w:rsid w:val="00820818"/>
    <w:rsid w:val="00821750"/>
    <w:rsid w:val="00841C26"/>
    <w:rsid w:val="008429E5"/>
    <w:rsid w:val="00851DA4"/>
    <w:rsid w:val="00856C6A"/>
    <w:rsid w:val="00857E2B"/>
    <w:rsid w:val="008646E3"/>
    <w:rsid w:val="00867D24"/>
    <w:rsid w:val="00872903"/>
    <w:rsid w:val="00881EF5"/>
    <w:rsid w:val="008847CD"/>
    <w:rsid w:val="008877F3"/>
    <w:rsid w:val="00890CEB"/>
    <w:rsid w:val="008A4923"/>
    <w:rsid w:val="008B7CC2"/>
    <w:rsid w:val="008C1AF1"/>
    <w:rsid w:val="008C4006"/>
    <w:rsid w:val="008E09F8"/>
    <w:rsid w:val="008E287B"/>
    <w:rsid w:val="008F4242"/>
    <w:rsid w:val="008F6B51"/>
    <w:rsid w:val="00902471"/>
    <w:rsid w:val="0090360B"/>
    <w:rsid w:val="0090372F"/>
    <w:rsid w:val="00914368"/>
    <w:rsid w:val="0092008A"/>
    <w:rsid w:val="0092252F"/>
    <w:rsid w:val="00922FF6"/>
    <w:rsid w:val="00923241"/>
    <w:rsid w:val="009367DE"/>
    <w:rsid w:val="00945623"/>
    <w:rsid w:val="00946318"/>
    <w:rsid w:val="00953B5D"/>
    <w:rsid w:val="00956353"/>
    <w:rsid w:val="0097540E"/>
    <w:rsid w:val="00980481"/>
    <w:rsid w:val="009842AC"/>
    <w:rsid w:val="00987780"/>
    <w:rsid w:val="00990E95"/>
    <w:rsid w:val="00992C5C"/>
    <w:rsid w:val="009A6825"/>
    <w:rsid w:val="009B33A6"/>
    <w:rsid w:val="009C16D9"/>
    <w:rsid w:val="009C3FAD"/>
    <w:rsid w:val="009E3318"/>
    <w:rsid w:val="00A05B5E"/>
    <w:rsid w:val="00A1074C"/>
    <w:rsid w:val="00A13864"/>
    <w:rsid w:val="00A34017"/>
    <w:rsid w:val="00A34939"/>
    <w:rsid w:val="00A41E28"/>
    <w:rsid w:val="00A746AE"/>
    <w:rsid w:val="00A94199"/>
    <w:rsid w:val="00A97C93"/>
    <w:rsid w:val="00AA7144"/>
    <w:rsid w:val="00AB41E6"/>
    <w:rsid w:val="00AB422B"/>
    <w:rsid w:val="00AB6677"/>
    <w:rsid w:val="00AC1CEB"/>
    <w:rsid w:val="00AC59C9"/>
    <w:rsid w:val="00AC624F"/>
    <w:rsid w:val="00B001AA"/>
    <w:rsid w:val="00B0496B"/>
    <w:rsid w:val="00B175E2"/>
    <w:rsid w:val="00B218BB"/>
    <w:rsid w:val="00B23B00"/>
    <w:rsid w:val="00B308A2"/>
    <w:rsid w:val="00B30E1F"/>
    <w:rsid w:val="00B342B4"/>
    <w:rsid w:val="00B51A28"/>
    <w:rsid w:val="00B544FC"/>
    <w:rsid w:val="00B6196B"/>
    <w:rsid w:val="00B6678C"/>
    <w:rsid w:val="00B76483"/>
    <w:rsid w:val="00B9448A"/>
    <w:rsid w:val="00B967DF"/>
    <w:rsid w:val="00BA4F9A"/>
    <w:rsid w:val="00BB6427"/>
    <w:rsid w:val="00BE25DE"/>
    <w:rsid w:val="00C00C31"/>
    <w:rsid w:val="00C03547"/>
    <w:rsid w:val="00C1139E"/>
    <w:rsid w:val="00C120A8"/>
    <w:rsid w:val="00C14CBA"/>
    <w:rsid w:val="00C17014"/>
    <w:rsid w:val="00C31A03"/>
    <w:rsid w:val="00C42336"/>
    <w:rsid w:val="00C439CA"/>
    <w:rsid w:val="00C62631"/>
    <w:rsid w:val="00C8320F"/>
    <w:rsid w:val="00C83CB7"/>
    <w:rsid w:val="00C87BAA"/>
    <w:rsid w:val="00CB6D9C"/>
    <w:rsid w:val="00CC09E6"/>
    <w:rsid w:val="00CC1ABE"/>
    <w:rsid w:val="00CC59B6"/>
    <w:rsid w:val="00CE49C2"/>
    <w:rsid w:val="00D00758"/>
    <w:rsid w:val="00D1574D"/>
    <w:rsid w:val="00D25241"/>
    <w:rsid w:val="00D279C8"/>
    <w:rsid w:val="00D74162"/>
    <w:rsid w:val="00D82E95"/>
    <w:rsid w:val="00D97CA6"/>
    <w:rsid w:val="00DB097C"/>
    <w:rsid w:val="00DB57BC"/>
    <w:rsid w:val="00DB6CBA"/>
    <w:rsid w:val="00DD4409"/>
    <w:rsid w:val="00DE0530"/>
    <w:rsid w:val="00DE6666"/>
    <w:rsid w:val="00DF47E1"/>
    <w:rsid w:val="00E10068"/>
    <w:rsid w:val="00E12D6A"/>
    <w:rsid w:val="00E17AAD"/>
    <w:rsid w:val="00E22687"/>
    <w:rsid w:val="00E43204"/>
    <w:rsid w:val="00E62D32"/>
    <w:rsid w:val="00E65667"/>
    <w:rsid w:val="00E65FE2"/>
    <w:rsid w:val="00E823A1"/>
    <w:rsid w:val="00E84DBD"/>
    <w:rsid w:val="00E90DF7"/>
    <w:rsid w:val="00E950E8"/>
    <w:rsid w:val="00EB167B"/>
    <w:rsid w:val="00EC6966"/>
    <w:rsid w:val="00ED37AD"/>
    <w:rsid w:val="00EE1A3C"/>
    <w:rsid w:val="00EE5B13"/>
    <w:rsid w:val="00EE6BC6"/>
    <w:rsid w:val="00F02AF0"/>
    <w:rsid w:val="00F050A5"/>
    <w:rsid w:val="00F21C84"/>
    <w:rsid w:val="00F473EF"/>
    <w:rsid w:val="00F50AC4"/>
    <w:rsid w:val="00F51045"/>
    <w:rsid w:val="00F56262"/>
    <w:rsid w:val="00F57F47"/>
    <w:rsid w:val="00F7484C"/>
    <w:rsid w:val="00F75B49"/>
    <w:rsid w:val="00F9188B"/>
    <w:rsid w:val="00FB13C5"/>
    <w:rsid w:val="00FC4D1D"/>
    <w:rsid w:val="00FF66E8"/>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CB17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E51E30"/>
    <w:rPr>
      <w:rFonts w:ascii="Century Gothic" w:hAnsi="Century Gothic"/>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9B33A6"/>
    <w:rPr>
      <w:color w:val="0000FF" w:themeColor="hyperlink"/>
      <w:u w:val="single"/>
    </w:rPr>
  </w:style>
  <w:style w:type="character" w:styleId="Fett">
    <w:name w:val="Strong"/>
    <w:basedOn w:val="Absatz-Standardschriftart"/>
    <w:uiPriority w:val="22"/>
    <w:qFormat/>
    <w:rsid w:val="0035368A"/>
    <w:rPr>
      <w:b/>
      <w:bCs/>
    </w:rPr>
  </w:style>
  <w:style w:type="character" w:customStyle="1" w:styleId="apple-converted-space">
    <w:name w:val="apple-converted-space"/>
    <w:basedOn w:val="Absatz-Standardschriftart"/>
    <w:rsid w:val="0035368A"/>
  </w:style>
  <w:style w:type="paragraph" w:styleId="StandardWeb">
    <w:name w:val="Normal (Web)"/>
    <w:basedOn w:val="Standard"/>
    <w:uiPriority w:val="99"/>
    <w:unhideWhenUsed/>
    <w:rsid w:val="0035368A"/>
    <w:pPr>
      <w:spacing w:before="100" w:beforeAutospacing="1" w:after="100" w:afterAutospacing="1"/>
    </w:pPr>
    <w:rPr>
      <w:rFonts w:ascii="Times New Roman" w:hAnsi="Times New Roman" w:cs="Times New Roman"/>
      <w:lang w:val="de-DE" w:eastAsia="de-DE"/>
    </w:rPr>
  </w:style>
  <w:style w:type="character" w:styleId="Hervorhebung">
    <w:name w:val="Emphasis"/>
    <w:basedOn w:val="Absatz-Standardschriftart"/>
    <w:uiPriority w:val="20"/>
    <w:qFormat/>
    <w:rsid w:val="0035368A"/>
    <w:rPr>
      <w:i/>
      <w:iCs/>
    </w:rPr>
  </w:style>
  <w:style w:type="paragraph" w:styleId="Kopfzeile">
    <w:name w:val="header"/>
    <w:basedOn w:val="Standard"/>
    <w:link w:val="KopfzeileZchn"/>
    <w:uiPriority w:val="99"/>
    <w:unhideWhenUsed/>
    <w:rsid w:val="002E16D2"/>
    <w:pPr>
      <w:tabs>
        <w:tab w:val="center" w:pos="4536"/>
        <w:tab w:val="right" w:pos="9072"/>
      </w:tabs>
    </w:pPr>
  </w:style>
  <w:style w:type="character" w:customStyle="1" w:styleId="KopfzeileZchn">
    <w:name w:val="Kopfzeile Zchn"/>
    <w:basedOn w:val="Absatz-Standardschriftart"/>
    <w:link w:val="Kopfzeile"/>
    <w:uiPriority w:val="99"/>
    <w:rsid w:val="002E16D2"/>
    <w:rPr>
      <w:rFonts w:ascii="Century Gothic" w:hAnsi="Century Gothic"/>
      <w:lang w:val="en-US"/>
    </w:rPr>
  </w:style>
  <w:style w:type="paragraph" w:styleId="Fuzeile">
    <w:name w:val="footer"/>
    <w:basedOn w:val="Standard"/>
    <w:link w:val="FuzeileZchn"/>
    <w:uiPriority w:val="99"/>
    <w:unhideWhenUsed/>
    <w:rsid w:val="002E16D2"/>
    <w:pPr>
      <w:tabs>
        <w:tab w:val="center" w:pos="4536"/>
        <w:tab w:val="right" w:pos="9072"/>
      </w:tabs>
    </w:pPr>
  </w:style>
  <w:style w:type="character" w:customStyle="1" w:styleId="FuzeileZchn">
    <w:name w:val="Fußzeile Zchn"/>
    <w:basedOn w:val="Absatz-Standardschriftart"/>
    <w:link w:val="Fuzeile"/>
    <w:uiPriority w:val="99"/>
    <w:rsid w:val="002E16D2"/>
    <w:rPr>
      <w:rFonts w:ascii="Century Gothic" w:hAnsi="Century Gothic"/>
      <w:lang w:val="en-US"/>
    </w:rPr>
  </w:style>
  <w:style w:type="paragraph" w:styleId="Sprechblasentext">
    <w:name w:val="Balloon Text"/>
    <w:basedOn w:val="Standard"/>
    <w:link w:val="SprechblasentextZchn"/>
    <w:uiPriority w:val="99"/>
    <w:semiHidden/>
    <w:unhideWhenUsed/>
    <w:rsid w:val="00701030"/>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701030"/>
    <w:rPr>
      <w:rFonts w:ascii="Times New Roman" w:hAnsi="Times New Roman" w:cs="Times New Roman"/>
      <w:sz w:val="18"/>
      <w:szCs w:val="18"/>
      <w:lang w:val="en-US"/>
    </w:rPr>
  </w:style>
  <w:style w:type="character" w:customStyle="1" w:styleId="UnresolvedMention">
    <w:name w:val="Unresolved Mention"/>
    <w:basedOn w:val="Absatz-Standardschriftart"/>
    <w:uiPriority w:val="99"/>
    <w:rsid w:val="00701030"/>
    <w:rPr>
      <w:color w:val="605E5C"/>
      <w:shd w:val="clear" w:color="auto" w:fill="E1DFDD"/>
    </w:rPr>
  </w:style>
  <w:style w:type="character" w:styleId="BesuchterLink">
    <w:name w:val="FollowedHyperlink"/>
    <w:basedOn w:val="Absatz-Standardschriftart"/>
    <w:uiPriority w:val="99"/>
    <w:semiHidden/>
    <w:unhideWhenUsed/>
    <w:rsid w:val="00334572"/>
    <w:rPr>
      <w:color w:val="800080" w:themeColor="followedHyperlink"/>
      <w:u w:val="single"/>
    </w:rPr>
  </w:style>
  <w:style w:type="paragraph" w:styleId="Listenabsatz">
    <w:name w:val="List Paragraph"/>
    <w:basedOn w:val="Standard"/>
    <w:uiPriority w:val="34"/>
    <w:qFormat/>
    <w:rsid w:val="00EB16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128432">
      <w:bodyDiv w:val="1"/>
      <w:marLeft w:val="0"/>
      <w:marRight w:val="0"/>
      <w:marTop w:val="0"/>
      <w:marBottom w:val="0"/>
      <w:divBdr>
        <w:top w:val="none" w:sz="0" w:space="0" w:color="auto"/>
        <w:left w:val="none" w:sz="0" w:space="0" w:color="auto"/>
        <w:bottom w:val="none" w:sz="0" w:space="0" w:color="auto"/>
        <w:right w:val="none" w:sz="0" w:space="0" w:color="auto"/>
      </w:divBdr>
    </w:div>
    <w:div w:id="305866346">
      <w:bodyDiv w:val="1"/>
      <w:marLeft w:val="0"/>
      <w:marRight w:val="0"/>
      <w:marTop w:val="0"/>
      <w:marBottom w:val="0"/>
      <w:divBdr>
        <w:top w:val="none" w:sz="0" w:space="0" w:color="auto"/>
        <w:left w:val="none" w:sz="0" w:space="0" w:color="auto"/>
        <w:bottom w:val="none" w:sz="0" w:space="0" w:color="auto"/>
        <w:right w:val="none" w:sz="0" w:space="0" w:color="auto"/>
      </w:divBdr>
    </w:div>
    <w:div w:id="382827887">
      <w:bodyDiv w:val="1"/>
      <w:marLeft w:val="0"/>
      <w:marRight w:val="0"/>
      <w:marTop w:val="0"/>
      <w:marBottom w:val="0"/>
      <w:divBdr>
        <w:top w:val="none" w:sz="0" w:space="0" w:color="auto"/>
        <w:left w:val="none" w:sz="0" w:space="0" w:color="auto"/>
        <w:bottom w:val="none" w:sz="0" w:space="0" w:color="auto"/>
        <w:right w:val="none" w:sz="0" w:space="0" w:color="auto"/>
      </w:divBdr>
    </w:div>
    <w:div w:id="406998604">
      <w:bodyDiv w:val="1"/>
      <w:marLeft w:val="0"/>
      <w:marRight w:val="0"/>
      <w:marTop w:val="0"/>
      <w:marBottom w:val="0"/>
      <w:divBdr>
        <w:top w:val="none" w:sz="0" w:space="0" w:color="auto"/>
        <w:left w:val="none" w:sz="0" w:space="0" w:color="auto"/>
        <w:bottom w:val="none" w:sz="0" w:space="0" w:color="auto"/>
        <w:right w:val="none" w:sz="0" w:space="0" w:color="auto"/>
      </w:divBdr>
    </w:div>
    <w:div w:id="777025514">
      <w:bodyDiv w:val="1"/>
      <w:marLeft w:val="0"/>
      <w:marRight w:val="0"/>
      <w:marTop w:val="0"/>
      <w:marBottom w:val="0"/>
      <w:divBdr>
        <w:top w:val="none" w:sz="0" w:space="0" w:color="auto"/>
        <w:left w:val="none" w:sz="0" w:space="0" w:color="auto"/>
        <w:bottom w:val="none" w:sz="0" w:space="0" w:color="auto"/>
        <w:right w:val="none" w:sz="0" w:space="0" w:color="auto"/>
      </w:divBdr>
    </w:div>
    <w:div w:id="778451168">
      <w:bodyDiv w:val="1"/>
      <w:marLeft w:val="0"/>
      <w:marRight w:val="0"/>
      <w:marTop w:val="0"/>
      <w:marBottom w:val="0"/>
      <w:divBdr>
        <w:top w:val="none" w:sz="0" w:space="0" w:color="auto"/>
        <w:left w:val="none" w:sz="0" w:space="0" w:color="auto"/>
        <w:bottom w:val="none" w:sz="0" w:space="0" w:color="auto"/>
        <w:right w:val="none" w:sz="0" w:space="0" w:color="auto"/>
      </w:divBdr>
    </w:div>
    <w:div w:id="1001615200">
      <w:bodyDiv w:val="1"/>
      <w:marLeft w:val="0"/>
      <w:marRight w:val="0"/>
      <w:marTop w:val="0"/>
      <w:marBottom w:val="0"/>
      <w:divBdr>
        <w:top w:val="none" w:sz="0" w:space="0" w:color="auto"/>
        <w:left w:val="none" w:sz="0" w:space="0" w:color="auto"/>
        <w:bottom w:val="none" w:sz="0" w:space="0" w:color="auto"/>
        <w:right w:val="none" w:sz="0" w:space="0" w:color="auto"/>
      </w:divBdr>
    </w:div>
    <w:div w:id="126237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info@neworleans.de" TargetMode="External"/><Relationship Id="rId8" Type="http://schemas.openxmlformats.org/officeDocument/2006/relationships/hyperlink" Target="mailto:presse@neworleans.de" TargetMode="External"/><Relationship Id="rId9" Type="http://schemas.openxmlformats.org/officeDocument/2006/relationships/hyperlink" Target="http://www.neworleans.de" TargetMode="External"/><Relationship Id="rId10" Type="http://schemas.openxmlformats.org/officeDocument/2006/relationships/hyperlink" Target="http://www.louisianatrave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679</Words>
  <Characters>4282</Characters>
  <Application>Microsoft Macintosh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Wiechmann Tourism Services GmbH</Company>
  <LinksUpToDate>false</LinksUpToDate>
  <CharactersWithSpaces>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Gilsdorf</dc:creator>
  <cp:keywords/>
  <cp:lastModifiedBy>Deborah Theis</cp:lastModifiedBy>
  <cp:revision>5</cp:revision>
  <dcterms:created xsi:type="dcterms:W3CDTF">2020-02-18T11:55:00Z</dcterms:created>
  <dcterms:modified xsi:type="dcterms:W3CDTF">2020-02-20T08:44:00Z</dcterms:modified>
</cp:coreProperties>
</file>