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6AC9" w14:textId="52D5DD25" w:rsidR="00925E46" w:rsidRPr="004F45E7" w:rsidRDefault="00411FD9" w:rsidP="002360A9">
      <w:pPr>
        <w:spacing w:before="240"/>
        <w:jc w:val="both"/>
        <w:rPr>
          <w:rFonts w:asciiTheme="minorHAnsi" w:hAnsiTheme="minorHAnsi" w:cstheme="minorHAnsi"/>
          <w:b/>
          <w:bCs/>
          <w:sz w:val="28"/>
          <w:szCs w:val="28"/>
        </w:rPr>
      </w:pPr>
      <w:r w:rsidRPr="004F45E7">
        <w:rPr>
          <w:rFonts w:asciiTheme="minorHAnsi" w:hAnsiTheme="minorHAnsi" w:cstheme="minorHAnsi"/>
          <w:b/>
          <w:bCs/>
          <w:sz w:val="28"/>
          <w:szCs w:val="28"/>
        </w:rPr>
        <w:t>Gesetz zur Stabilisierung der Beitragssätze in der gesetzlichen Krankenversicherung: BDPK sieht gravierende Fehlsteuerungen</w:t>
      </w:r>
    </w:p>
    <w:p w14:paraId="7AFC6292" w14:textId="0677EB09" w:rsidR="00411FD9" w:rsidRPr="00A73C42" w:rsidRDefault="00411FD9" w:rsidP="002360A9">
      <w:pPr>
        <w:spacing w:before="240"/>
        <w:jc w:val="both"/>
        <w:rPr>
          <w:rFonts w:asciiTheme="minorHAnsi" w:hAnsiTheme="minorHAnsi" w:cstheme="minorHAnsi"/>
          <w:b/>
          <w:sz w:val="24"/>
          <w:szCs w:val="24"/>
        </w:rPr>
      </w:pPr>
      <w:r w:rsidRPr="00A73C42">
        <w:rPr>
          <w:rFonts w:asciiTheme="minorHAnsi" w:hAnsiTheme="minorHAnsi" w:cstheme="minorHAnsi"/>
          <w:b/>
          <w:sz w:val="24"/>
          <w:szCs w:val="24"/>
        </w:rPr>
        <w:t xml:space="preserve">Berlin, 20. April 2026 - Der Bundesverband Deutscher Privatkliniken (BDPK) äußert deutliche Kritik am Gesetzentwurf zur Stabilisierung der Beitragssätze in der gesetzlichen Krankenversicherung. Zwar erkennen die Krankenhäuser </w:t>
      </w:r>
      <w:r w:rsidR="004F45E7" w:rsidRPr="00A73C42">
        <w:rPr>
          <w:rFonts w:asciiTheme="minorHAnsi" w:hAnsiTheme="minorHAnsi" w:cstheme="minorHAnsi"/>
          <w:b/>
          <w:sz w:val="24"/>
          <w:szCs w:val="24"/>
        </w:rPr>
        <w:t xml:space="preserve">sowie </w:t>
      </w:r>
      <w:r w:rsidRPr="00A73C42">
        <w:rPr>
          <w:rFonts w:asciiTheme="minorHAnsi" w:hAnsiTheme="minorHAnsi" w:cstheme="minorHAnsi"/>
          <w:b/>
          <w:sz w:val="24"/>
          <w:szCs w:val="24"/>
        </w:rPr>
        <w:t>Rehabilitations</w:t>
      </w:r>
      <w:r w:rsidR="00A60E01" w:rsidRPr="00A73C42">
        <w:rPr>
          <w:rFonts w:asciiTheme="minorHAnsi" w:hAnsiTheme="minorHAnsi" w:cstheme="minorHAnsi"/>
          <w:b/>
          <w:sz w:val="24"/>
          <w:szCs w:val="24"/>
        </w:rPr>
        <w:t>- und Vorsorge</w:t>
      </w:r>
      <w:r w:rsidRPr="00A73C42">
        <w:rPr>
          <w:rFonts w:asciiTheme="minorHAnsi" w:hAnsiTheme="minorHAnsi" w:cstheme="minorHAnsi"/>
          <w:b/>
          <w:sz w:val="24"/>
          <w:szCs w:val="24"/>
        </w:rPr>
        <w:t xml:space="preserve">einrichtungen </w:t>
      </w:r>
      <w:r w:rsidR="004F45E7" w:rsidRPr="00A73C42">
        <w:rPr>
          <w:rFonts w:asciiTheme="minorHAnsi" w:hAnsiTheme="minorHAnsi" w:cstheme="minorHAnsi"/>
          <w:b/>
          <w:sz w:val="24"/>
          <w:szCs w:val="24"/>
        </w:rPr>
        <w:t xml:space="preserve">in privater Trägerschaft </w:t>
      </w:r>
      <w:r w:rsidRPr="00A73C42">
        <w:rPr>
          <w:rFonts w:asciiTheme="minorHAnsi" w:hAnsiTheme="minorHAnsi" w:cstheme="minorHAnsi"/>
          <w:b/>
          <w:sz w:val="24"/>
          <w:szCs w:val="24"/>
        </w:rPr>
        <w:t>die Notwendigkeit an, Gesundheitskosten zu begrenzen und ihren Beitrag dazu zu leisten. Der vorliegende Entwurf bleibt jedoch hinter zentralen Empfehlungen der Finanzkommission Gesundheit zurück und führt zu erheblichen inhaltlichen Verwerfungen.</w:t>
      </w:r>
    </w:p>
    <w:p w14:paraId="0E914289" w14:textId="2B70FCB5" w:rsidR="0040190E" w:rsidRDefault="0040190E" w:rsidP="0040190E">
      <w:pPr>
        <w:spacing w:before="240"/>
        <w:jc w:val="both"/>
        <w:rPr>
          <w:rFonts w:asciiTheme="minorHAnsi" w:hAnsiTheme="minorHAnsi" w:cstheme="minorHAnsi"/>
          <w:sz w:val="24"/>
          <w:szCs w:val="24"/>
        </w:rPr>
      </w:pPr>
      <w:r w:rsidRPr="00ED382C">
        <w:rPr>
          <w:rFonts w:asciiTheme="minorHAnsi" w:hAnsiTheme="minorHAnsi" w:cstheme="minorHAnsi"/>
          <w:sz w:val="24"/>
          <w:szCs w:val="24"/>
        </w:rPr>
        <w:t xml:space="preserve">„Der Gesetzentwurf </w:t>
      </w:r>
      <w:r>
        <w:rPr>
          <w:rFonts w:asciiTheme="minorHAnsi" w:hAnsiTheme="minorHAnsi" w:cstheme="minorHAnsi"/>
          <w:sz w:val="24"/>
          <w:szCs w:val="24"/>
        </w:rPr>
        <w:t>gefährdet die Existenzgrundlage vieler Kliniken</w:t>
      </w:r>
      <w:r w:rsidRPr="00ED382C">
        <w:rPr>
          <w:rFonts w:asciiTheme="minorHAnsi" w:hAnsiTheme="minorHAnsi" w:cstheme="minorHAnsi"/>
          <w:sz w:val="24"/>
          <w:szCs w:val="24"/>
        </w:rPr>
        <w:t xml:space="preserve">“, erklärt Dr. Hans-Heinrich Aldag, Präsident des BDPK. „Statt nachhaltiger </w:t>
      </w:r>
      <w:r>
        <w:rPr>
          <w:rFonts w:asciiTheme="minorHAnsi" w:hAnsiTheme="minorHAnsi" w:cstheme="minorHAnsi"/>
          <w:sz w:val="24"/>
          <w:szCs w:val="24"/>
        </w:rPr>
        <w:t>R</w:t>
      </w:r>
      <w:r w:rsidRPr="00ED382C">
        <w:rPr>
          <w:rFonts w:asciiTheme="minorHAnsi" w:hAnsiTheme="minorHAnsi" w:cstheme="minorHAnsi"/>
          <w:sz w:val="24"/>
          <w:szCs w:val="24"/>
        </w:rPr>
        <w:t>eform</w:t>
      </w:r>
      <w:r>
        <w:rPr>
          <w:rFonts w:asciiTheme="minorHAnsi" w:hAnsiTheme="minorHAnsi" w:cstheme="minorHAnsi"/>
          <w:sz w:val="24"/>
          <w:szCs w:val="24"/>
        </w:rPr>
        <w:t xml:space="preserve">vorschläge, die </w:t>
      </w:r>
      <w:r w:rsidR="008621EC">
        <w:rPr>
          <w:rFonts w:asciiTheme="minorHAnsi" w:hAnsiTheme="minorHAnsi" w:cstheme="minorHAnsi"/>
          <w:sz w:val="24"/>
          <w:szCs w:val="24"/>
        </w:rPr>
        <w:t xml:space="preserve">die </w:t>
      </w:r>
      <w:r>
        <w:rPr>
          <w:rFonts w:asciiTheme="minorHAnsi" w:hAnsiTheme="minorHAnsi" w:cstheme="minorHAnsi"/>
          <w:sz w:val="24"/>
          <w:szCs w:val="24"/>
        </w:rPr>
        <w:t>Versorgung günstiger machen,</w:t>
      </w:r>
      <w:r w:rsidRPr="00ED382C">
        <w:rPr>
          <w:rFonts w:asciiTheme="minorHAnsi" w:hAnsiTheme="minorHAnsi" w:cstheme="minorHAnsi"/>
          <w:sz w:val="24"/>
          <w:szCs w:val="24"/>
        </w:rPr>
        <w:t xml:space="preserve"> erleben wir eine</w:t>
      </w:r>
      <w:r>
        <w:rPr>
          <w:rFonts w:asciiTheme="minorHAnsi" w:hAnsiTheme="minorHAnsi" w:cstheme="minorHAnsi"/>
          <w:sz w:val="24"/>
          <w:szCs w:val="24"/>
        </w:rPr>
        <w:t>n tiefen Griff in den Geldbeutel</w:t>
      </w:r>
      <w:r w:rsidRPr="00ED382C">
        <w:rPr>
          <w:rFonts w:asciiTheme="minorHAnsi" w:hAnsiTheme="minorHAnsi" w:cstheme="minorHAnsi"/>
          <w:sz w:val="24"/>
          <w:szCs w:val="24"/>
        </w:rPr>
        <w:t xml:space="preserve"> von Versicherten und Leistungserbringern.“</w:t>
      </w:r>
    </w:p>
    <w:p w14:paraId="7C7F149B" w14:textId="44905B7C" w:rsidR="000F761A" w:rsidRDefault="000F761A" w:rsidP="002360A9">
      <w:pPr>
        <w:spacing w:before="240"/>
        <w:jc w:val="both"/>
        <w:rPr>
          <w:rFonts w:asciiTheme="minorHAnsi" w:hAnsiTheme="minorHAnsi" w:cstheme="minorHAnsi"/>
          <w:sz w:val="24"/>
          <w:szCs w:val="24"/>
        </w:rPr>
      </w:pPr>
      <w:r w:rsidRPr="000F761A">
        <w:rPr>
          <w:rFonts w:asciiTheme="minorHAnsi" w:hAnsiTheme="minorHAnsi" w:cstheme="minorHAnsi"/>
          <w:sz w:val="24"/>
          <w:szCs w:val="24"/>
        </w:rPr>
        <w:t>Besonders kritisch sieht der Verband die Weigerung des Bundes, kostendeckende Beiträge für Bürgergeldempfänger zu übernehmen. „Wenn sich der Bund seiner Verantwortung entzieht und stattdessen die Finanzierungslast auf Beitragszahle</w:t>
      </w:r>
      <w:r w:rsidR="00C01E9D">
        <w:rPr>
          <w:rFonts w:asciiTheme="minorHAnsi" w:hAnsiTheme="minorHAnsi" w:cstheme="minorHAnsi"/>
          <w:sz w:val="24"/>
          <w:szCs w:val="24"/>
        </w:rPr>
        <w:t>nde</w:t>
      </w:r>
      <w:r w:rsidRPr="000F761A">
        <w:rPr>
          <w:rFonts w:asciiTheme="minorHAnsi" w:hAnsiTheme="minorHAnsi" w:cstheme="minorHAnsi"/>
          <w:sz w:val="24"/>
          <w:szCs w:val="24"/>
        </w:rPr>
        <w:t xml:space="preserve"> und Einrichtungen abwälzt, ist das weder fair noch nachhaltig“, so Aldag weiter.</w:t>
      </w:r>
    </w:p>
    <w:p w14:paraId="3F4784D7" w14:textId="77777777" w:rsidR="00E53782" w:rsidRPr="00E53782" w:rsidRDefault="00E53782" w:rsidP="00E53782">
      <w:pPr>
        <w:spacing w:before="240"/>
        <w:jc w:val="both"/>
        <w:rPr>
          <w:rFonts w:asciiTheme="minorHAnsi" w:hAnsiTheme="minorHAnsi" w:cstheme="minorHAnsi"/>
          <w:sz w:val="24"/>
          <w:szCs w:val="24"/>
        </w:rPr>
      </w:pPr>
      <w:r w:rsidRPr="00E53782">
        <w:rPr>
          <w:rFonts w:asciiTheme="minorHAnsi" w:hAnsiTheme="minorHAnsi" w:cstheme="minorHAnsi"/>
          <w:sz w:val="24"/>
          <w:szCs w:val="24"/>
        </w:rPr>
        <w:t>Auch die Nichtberücksichtigung zentraler Empfehlungen der Finanzkommission sorgt für Unverständnis. Dazu zählt insbesondere die Rückverlagerung der Pflegekosten in das DRG-System. „Die Beibehaltung des Pflegebudgets und nicht evidenzbasierter Pflegepersonaluntergrenzen setzt falsche Anreize und verhindert eine effiziente Organisation der Versorgung“, betont Thomas Bublitz, Hauptgeschäftsführer des BDPK. „Die Verantwortung für den Personaleinsatz muss wieder bei den Krankenhäusern liegen.“</w:t>
      </w:r>
    </w:p>
    <w:p w14:paraId="35C00D23" w14:textId="77777777" w:rsidR="00E53782" w:rsidRPr="00E53782" w:rsidRDefault="00E53782" w:rsidP="00E53782">
      <w:pPr>
        <w:spacing w:before="240"/>
        <w:jc w:val="both"/>
        <w:rPr>
          <w:rFonts w:asciiTheme="minorHAnsi" w:hAnsiTheme="minorHAnsi" w:cstheme="minorHAnsi"/>
          <w:sz w:val="24"/>
          <w:szCs w:val="24"/>
        </w:rPr>
      </w:pPr>
      <w:r w:rsidRPr="00E53782">
        <w:rPr>
          <w:rFonts w:asciiTheme="minorHAnsi" w:hAnsiTheme="minorHAnsi" w:cstheme="minorHAnsi"/>
          <w:sz w:val="24"/>
          <w:szCs w:val="24"/>
        </w:rPr>
        <w:t>Scharfe Kritik übt der Verband zudem an der geplanten Streichung der Refinanzierung von tarifbedingten Personalkosten. „Hier offenbart sich ein grundlegender Widerspruch politischer Entscheidungen: Einerseits werden Tarifverträge politisch eingefordert, andererseits wird ihre Finanzierung verweigert. Das ist nicht konsistent und gefährdet die wirtschaftliche Stabilität der Einrichtungen“, so Bublitz.</w:t>
      </w:r>
    </w:p>
    <w:p w14:paraId="018FF892" w14:textId="393A2021" w:rsidR="0025084D" w:rsidRPr="0025084D" w:rsidRDefault="0025084D" w:rsidP="0025084D">
      <w:pPr>
        <w:spacing w:before="240"/>
        <w:jc w:val="both"/>
        <w:rPr>
          <w:rFonts w:asciiTheme="minorHAnsi" w:hAnsiTheme="minorHAnsi" w:cstheme="minorHAnsi"/>
          <w:sz w:val="24"/>
          <w:szCs w:val="24"/>
        </w:rPr>
      </w:pPr>
      <w:r w:rsidRPr="0025084D">
        <w:rPr>
          <w:rFonts w:asciiTheme="minorHAnsi" w:hAnsiTheme="minorHAnsi" w:cstheme="minorHAnsi"/>
          <w:sz w:val="24"/>
          <w:szCs w:val="24"/>
        </w:rPr>
        <w:t>Mit Blick auf die anstehende</w:t>
      </w:r>
      <w:r w:rsidR="008C4F9B">
        <w:rPr>
          <w:rFonts w:asciiTheme="minorHAnsi" w:hAnsiTheme="minorHAnsi" w:cstheme="minorHAnsi"/>
          <w:sz w:val="24"/>
          <w:szCs w:val="24"/>
        </w:rPr>
        <w:t xml:space="preserve"> Umsetzung der</w:t>
      </w:r>
      <w:r w:rsidRPr="0025084D">
        <w:rPr>
          <w:rFonts w:asciiTheme="minorHAnsi" w:hAnsiTheme="minorHAnsi" w:cstheme="minorHAnsi"/>
          <w:sz w:val="24"/>
          <w:szCs w:val="24"/>
        </w:rPr>
        <w:t xml:space="preserve"> Krankenhausreform warnt der BDPK vor erheblichen Folgen für die Versorgungslandschaft, insbesondere in ländlichen Regionen. Notwendige Investitionsentscheidungen </w:t>
      </w:r>
      <w:r w:rsidR="00755715">
        <w:rPr>
          <w:rFonts w:asciiTheme="minorHAnsi" w:hAnsiTheme="minorHAnsi" w:cstheme="minorHAnsi"/>
          <w:sz w:val="24"/>
          <w:szCs w:val="24"/>
        </w:rPr>
        <w:t xml:space="preserve">zum Beispiel für die Spezialisierung der Krankenhäuser </w:t>
      </w:r>
      <w:r w:rsidRPr="0025084D">
        <w:rPr>
          <w:rFonts w:asciiTheme="minorHAnsi" w:hAnsiTheme="minorHAnsi" w:cstheme="minorHAnsi"/>
          <w:sz w:val="24"/>
          <w:szCs w:val="24"/>
        </w:rPr>
        <w:t xml:space="preserve">könnten unter den zusätzlichen finanziellen Belastungen nicht mehr verantwortungsvoll getroffen werden. Die Konsequenz </w:t>
      </w:r>
      <w:r w:rsidR="00406F3A">
        <w:rPr>
          <w:rFonts w:asciiTheme="minorHAnsi" w:hAnsiTheme="minorHAnsi" w:cstheme="minorHAnsi"/>
          <w:sz w:val="24"/>
          <w:szCs w:val="24"/>
        </w:rPr>
        <w:t>wäre</w:t>
      </w:r>
      <w:r w:rsidR="00D33032">
        <w:rPr>
          <w:rFonts w:asciiTheme="minorHAnsi" w:hAnsiTheme="minorHAnsi" w:cstheme="minorHAnsi"/>
          <w:sz w:val="24"/>
          <w:szCs w:val="24"/>
        </w:rPr>
        <w:t>, dass Versicherte</w:t>
      </w:r>
      <w:r w:rsidR="004C244E">
        <w:rPr>
          <w:rFonts w:asciiTheme="minorHAnsi" w:hAnsiTheme="minorHAnsi" w:cstheme="minorHAnsi"/>
          <w:sz w:val="24"/>
          <w:szCs w:val="24"/>
        </w:rPr>
        <w:t xml:space="preserve"> deutlich höhere Krankenkassenbeiträge zahlen müssten</w:t>
      </w:r>
      <w:r w:rsidR="00D82371">
        <w:rPr>
          <w:rFonts w:asciiTheme="minorHAnsi" w:hAnsiTheme="minorHAnsi" w:cstheme="minorHAnsi"/>
          <w:sz w:val="24"/>
          <w:szCs w:val="24"/>
        </w:rPr>
        <w:t xml:space="preserve"> und im Gegenzug</w:t>
      </w:r>
      <w:r w:rsidR="004C244E">
        <w:rPr>
          <w:rFonts w:asciiTheme="minorHAnsi" w:hAnsiTheme="minorHAnsi" w:cstheme="minorHAnsi"/>
          <w:sz w:val="24"/>
          <w:szCs w:val="24"/>
        </w:rPr>
        <w:t xml:space="preserve"> ein spürbar ausgedünnte</w:t>
      </w:r>
      <w:r w:rsidR="00D82371">
        <w:rPr>
          <w:rFonts w:asciiTheme="minorHAnsi" w:hAnsiTheme="minorHAnsi" w:cstheme="minorHAnsi"/>
          <w:sz w:val="24"/>
          <w:szCs w:val="24"/>
        </w:rPr>
        <w:t>s</w:t>
      </w:r>
      <w:r w:rsidR="004C244E">
        <w:rPr>
          <w:rFonts w:asciiTheme="minorHAnsi" w:hAnsiTheme="minorHAnsi" w:cstheme="minorHAnsi"/>
          <w:sz w:val="24"/>
          <w:szCs w:val="24"/>
        </w:rPr>
        <w:t xml:space="preserve"> Versor</w:t>
      </w:r>
      <w:r w:rsidR="00D82371">
        <w:rPr>
          <w:rFonts w:asciiTheme="minorHAnsi" w:hAnsiTheme="minorHAnsi" w:cstheme="minorHAnsi"/>
          <w:sz w:val="24"/>
          <w:szCs w:val="24"/>
        </w:rPr>
        <w:t>gungsangebot erhalten.</w:t>
      </w:r>
      <w:r w:rsidRPr="0025084D">
        <w:rPr>
          <w:rFonts w:asciiTheme="minorHAnsi" w:hAnsiTheme="minorHAnsi" w:cstheme="minorHAnsi"/>
          <w:sz w:val="24"/>
          <w:szCs w:val="24"/>
        </w:rPr>
        <w:t xml:space="preserve"> </w:t>
      </w:r>
    </w:p>
    <w:p w14:paraId="0B3FAF97" w14:textId="77777777" w:rsidR="0025084D" w:rsidRPr="0025084D" w:rsidRDefault="0025084D" w:rsidP="0025084D">
      <w:pPr>
        <w:spacing w:before="240"/>
        <w:jc w:val="both"/>
        <w:rPr>
          <w:rFonts w:asciiTheme="minorHAnsi" w:hAnsiTheme="minorHAnsi" w:cstheme="minorHAnsi"/>
          <w:sz w:val="24"/>
          <w:szCs w:val="24"/>
        </w:rPr>
      </w:pPr>
      <w:r w:rsidRPr="0025084D">
        <w:rPr>
          <w:rFonts w:asciiTheme="minorHAnsi" w:hAnsiTheme="minorHAnsi" w:cstheme="minorHAnsi"/>
          <w:sz w:val="24"/>
          <w:szCs w:val="24"/>
        </w:rPr>
        <w:t>Der BDPK sieht darin auch eine Gefahr für das Vertrauen in politische Entscheidungsprozesse: „Wenn Reformen zu schlechterer Versorgung und höheren Kosten führen, untergräbt das langfristig das Vertrauen in staatliches Handeln“, so Bublitz abschließend.</w:t>
      </w:r>
    </w:p>
    <w:p w14:paraId="3F61B5F8" w14:textId="4661D349" w:rsidR="004B62F2" w:rsidRPr="0044787A" w:rsidRDefault="0025084D" w:rsidP="002360A9">
      <w:pPr>
        <w:spacing w:before="240"/>
        <w:jc w:val="both"/>
        <w:rPr>
          <w:rFonts w:asciiTheme="minorHAnsi" w:hAnsiTheme="minorHAnsi" w:cstheme="minorHAnsi"/>
          <w:sz w:val="24"/>
          <w:szCs w:val="24"/>
        </w:rPr>
      </w:pPr>
      <w:r w:rsidRPr="0025084D">
        <w:rPr>
          <w:rFonts w:asciiTheme="minorHAnsi" w:hAnsiTheme="minorHAnsi" w:cstheme="minorHAnsi"/>
          <w:sz w:val="24"/>
          <w:szCs w:val="24"/>
        </w:rPr>
        <w:t xml:space="preserve">Der BDPK kritisiert zudem die sehr </w:t>
      </w:r>
      <w:r w:rsidR="00741F67">
        <w:rPr>
          <w:rFonts w:asciiTheme="minorHAnsi" w:hAnsiTheme="minorHAnsi" w:cstheme="minorHAnsi"/>
          <w:sz w:val="24"/>
          <w:szCs w:val="24"/>
        </w:rPr>
        <w:t>kurz</w:t>
      </w:r>
      <w:r w:rsidRPr="0025084D">
        <w:rPr>
          <w:rFonts w:asciiTheme="minorHAnsi" w:hAnsiTheme="minorHAnsi" w:cstheme="minorHAnsi"/>
          <w:sz w:val="24"/>
          <w:szCs w:val="24"/>
        </w:rPr>
        <w:t xml:space="preserve"> gesetzte Frist zur Abgabe der Stellungnahmen. Der enge Zeitrahmen erschwere eine fundierte Befassung mit dem </w:t>
      </w:r>
      <w:r w:rsidR="00BD3302">
        <w:rPr>
          <w:rFonts w:asciiTheme="minorHAnsi" w:hAnsiTheme="minorHAnsi" w:cstheme="minorHAnsi"/>
          <w:sz w:val="24"/>
          <w:szCs w:val="24"/>
        </w:rPr>
        <w:t>rund</w:t>
      </w:r>
      <w:r w:rsidRPr="0025084D">
        <w:rPr>
          <w:rFonts w:asciiTheme="minorHAnsi" w:hAnsiTheme="minorHAnsi" w:cstheme="minorHAnsi"/>
          <w:sz w:val="24"/>
          <w:szCs w:val="24"/>
        </w:rPr>
        <w:t xml:space="preserve"> </w:t>
      </w:r>
      <w:r w:rsidR="008C4F9B">
        <w:rPr>
          <w:rFonts w:asciiTheme="minorHAnsi" w:hAnsiTheme="minorHAnsi" w:cstheme="minorHAnsi"/>
          <w:sz w:val="24"/>
          <w:szCs w:val="24"/>
        </w:rPr>
        <w:t>150</w:t>
      </w:r>
      <w:r w:rsidRPr="0025084D">
        <w:rPr>
          <w:rFonts w:asciiTheme="minorHAnsi" w:hAnsiTheme="minorHAnsi" w:cstheme="minorHAnsi"/>
          <w:sz w:val="24"/>
          <w:szCs w:val="24"/>
        </w:rPr>
        <w:t xml:space="preserve"> Seiten umfassenden Entwurf erheblich. In der vorgegebenen Frist </w:t>
      </w:r>
      <w:r w:rsidR="000C3258">
        <w:rPr>
          <w:rFonts w:asciiTheme="minorHAnsi" w:hAnsiTheme="minorHAnsi" w:cstheme="minorHAnsi"/>
          <w:sz w:val="24"/>
          <w:szCs w:val="24"/>
        </w:rPr>
        <w:t>sei</w:t>
      </w:r>
      <w:r w:rsidRPr="0025084D">
        <w:rPr>
          <w:rFonts w:asciiTheme="minorHAnsi" w:hAnsiTheme="minorHAnsi" w:cstheme="minorHAnsi"/>
          <w:sz w:val="24"/>
          <w:szCs w:val="24"/>
        </w:rPr>
        <w:t xml:space="preserve"> eine sorgfältige und differenzierte Bewertung der umfangreichen Regelungen kaum möglich. </w:t>
      </w:r>
      <w:r w:rsidR="00351DF7" w:rsidRPr="00351DF7">
        <w:rPr>
          <w:rFonts w:asciiTheme="minorHAnsi" w:hAnsiTheme="minorHAnsi" w:cstheme="minorHAnsi"/>
          <w:sz w:val="24"/>
          <w:szCs w:val="24"/>
        </w:rPr>
        <w:t>Dies erwecke den Eindruck, dass eine ernsthafte Einbindung der Verbände nicht gewünscht ist</w:t>
      </w:r>
      <w:r w:rsidR="00153A2B">
        <w:rPr>
          <w:rFonts w:asciiTheme="minorHAnsi" w:hAnsiTheme="minorHAnsi" w:cstheme="minorHAnsi"/>
          <w:sz w:val="24"/>
          <w:szCs w:val="24"/>
        </w:rPr>
        <w:t>.</w:t>
      </w:r>
    </w:p>
    <w:p w14:paraId="228ECE00" w14:textId="77777777" w:rsidR="004B62F2" w:rsidRPr="0044787A" w:rsidRDefault="004B62F2" w:rsidP="002360A9">
      <w:pPr>
        <w:spacing w:before="240"/>
        <w:jc w:val="both"/>
        <w:rPr>
          <w:rFonts w:asciiTheme="minorHAnsi" w:hAnsiTheme="minorHAnsi" w:cstheme="minorHAnsi"/>
          <w:sz w:val="24"/>
          <w:szCs w:val="24"/>
        </w:rPr>
      </w:pPr>
    </w:p>
    <w:p w14:paraId="5B81A6D9" w14:textId="77777777" w:rsidR="004B62F2" w:rsidRPr="0044787A" w:rsidRDefault="004B62F2" w:rsidP="002360A9">
      <w:pPr>
        <w:spacing w:before="240"/>
        <w:jc w:val="both"/>
        <w:rPr>
          <w:rFonts w:asciiTheme="minorHAnsi" w:hAnsiTheme="minorHAnsi" w:cstheme="minorHAnsi"/>
          <w:sz w:val="24"/>
          <w:szCs w:val="24"/>
        </w:rPr>
      </w:pPr>
    </w:p>
    <w:p w14:paraId="17EAAC4D" w14:textId="77777777" w:rsidR="004B62F2" w:rsidRPr="0044787A" w:rsidRDefault="004B62F2" w:rsidP="002360A9">
      <w:pPr>
        <w:spacing w:before="240"/>
        <w:jc w:val="both"/>
        <w:rPr>
          <w:rFonts w:asciiTheme="minorHAnsi" w:hAnsiTheme="minorHAnsi" w:cstheme="minorHAnsi"/>
          <w:sz w:val="24"/>
          <w:szCs w:val="24"/>
        </w:rPr>
      </w:pPr>
    </w:p>
    <w:p w14:paraId="20E0B4CE" w14:textId="77777777" w:rsidR="004B62F2" w:rsidRPr="0044787A" w:rsidRDefault="004B62F2" w:rsidP="002360A9">
      <w:pPr>
        <w:spacing w:before="240"/>
        <w:jc w:val="both"/>
        <w:rPr>
          <w:rFonts w:asciiTheme="minorHAnsi" w:hAnsiTheme="minorHAnsi" w:cstheme="minorHAnsi"/>
          <w:sz w:val="24"/>
          <w:szCs w:val="24"/>
        </w:rPr>
      </w:pPr>
    </w:p>
    <w:p w14:paraId="67850A77" w14:textId="77777777" w:rsidR="004B62F2" w:rsidRPr="0044787A" w:rsidRDefault="004B62F2" w:rsidP="002360A9">
      <w:pPr>
        <w:spacing w:before="240"/>
        <w:jc w:val="both"/>
        <w:rPr>
          <w:rFonts w:asciiTheme="minorHAnsi" w:hAnsiTheme="minorHAnsi" w:cstheme="minorHAnsi"/>
          <w:sz w:val="24"/>
          <w:szCs w:val="24"/>
        </w:rPr>
      </w:pPr>
    </w:p>
    <w:p w14:paraId="75EF69F1" w14:textId="77777777" w:rsidR="004B62F2" w:rsidRPr="0044787A" w:rsidRDefault="004B62F2" w:rsidP="002360A9">
      <w:pPr>
        <w:spacing w:before="240"/>
        <w:jc w:val="both"/>
        <w:rPr>
          <w:rFonts w:asciiTheme="minorHAnsi" w:hAnsiTheme="minorHAnsi" w:cstheme="minorHAnsi"/>
          <w:sz w:val="24"/>
          <w:szCs w:val="24"/>
        </w:rPr>
      </w:pPr>
    </w:p>
    <w:p w14:paraId="7CC04645" w14:textId="77777777" w:rsidR="004B62F2" w:rsidRPr="0044787A" w:rsidRDefault="004B62F2" w:rsidP="002360A9">
      <w:pPr>
        <w:spacing w:before="240"/>
        <w:jc w:val="both"/>
        <w:rPr>
          <w:rFonts w:asciiTheme="minorHAnsi" w:hAnsiTheme="minorHAnsi" w:cstheme="minorHAnsi"/>
          <w:sz w:val="24"/>
          <w:szCs w:val="24"/>
        </w:rPr>
      </w:pPr>
    </w:p>
    <w:p w14:paraId="7754D1DB" w14:textId="77777777" w:rsidR="004B62F2" w:rsidRPr="0044787A" w:rsidRDefault="004B62F2" w:rsidP="002360A9">
      <w:pPr>
        <w:spacing w:before="240"/>
        <w:jc w:val="both"/>
        <w:rPr>
          <w:rFonts w:asciiTheme="minorHAnsi" w:hAnsiTheme="minorHAnsi" w:cstheme="minorHAnsi"/>
          <w:sz w:val="24"/>
          <w:szCs w:val="24"/>
        </w:rPr>
      </w:pPr>
    </w:p>
    <w:p w14:paraId="0C03A417" w14:textId="77777777" w:rsidR="004B62F2" w:rsidRPr="0044787A" w:rsidRDefault="004B62F2" w:rsidP="002360A9">
      <w:pPr>
        <w:spacing w:before="240"/>
        <w:jc w:val="both"/>
        <w:rPr>
          <w:rFonts w:asciiTheme="minorHAnsi" w:hAnsiTheme="minorHAnsi" w:cstheme="minorHAnsi"/>
          <w:sz w:val="24"/>
          <w:szCs w:val="24"/>
        </w:rPr>
      </w:pPr>
    </w:p>
    <w:p w14:paraId="02BABEA1" w14:textId="77777777" w:rsidR="004B62F2" w:rsidRPr="0044787A" w:rsidRDefault="004B62F2" w:rsidP="002360A9">
      <w:pPr>
        <w:spacing w:before="240"/>
        <w:jc w:val="both"/>
        <w:rPr>
          <w:rFonts w:asciiTheme="minorHAnsi" w:hAnsiTheme="minorHAnsi" w:cstheme="minorHAnsi"/>
          <w:sz w:val="24"/>
          <w:szCs w:val="24"/>
        </w:rPr>
      </w:pPr>
    </w:p>
    <w:p w14:paraId="512FE9C6" w14:textId="77777777" w:rsidR="004B62F2" w:rsidRPr="0044787A" w:rsidRDefault="004B62F2" w:rsidP="002360A9">
      <w:pPr>
        <w:spacing w:before="240"/>
        <w:jc w:val="both"/>
        <w:rPr>
          <w:rFonts w:asciiTheme="minorHAnsi" w:hAnsiTheme="minorHAnsi" w:cstheme="minorHAnsi"/>
          <w:sz w:val="24"/>
          <w:szCs w:val="24"/>
        </w:rPr>
      </w:pPr>
    </w:p>
    <w:p w14:paraId="36282F1E" w14:textId="77777777" w:rsidR="00476B1D" w:rsidRPr="0044787A" w:rsidRDefault="00476B1D" w:rsidP="002360A9">
      <w:pPr>
        <w:spacing w:before="240"/>
        <w:jc w:val="both"/>
        <w:rPr>
          <w:rFonts w:asciiTheme="minorHAnsi" w:hAnsiTheme="minorHAnsi" w:cstheme="minorHAnsi"/>
          <w:sz w:val="24"/>
          <w:szCs w:val="24"/>
        </w:rPr>
      </w:pPr>
    </w:p>
    <w:p w14:paraId="3EA468BE" w14:textId="77777777" w:rsidR="001C6CC2" w:rsidRPr="0044787A" w:rsidRDefault="001C6CC2" w:rsidP="002360A9">
      <w:pPr>
        <w:spacing w:before="240"/>
        <w:jc w:val="both"/>
        <w:rPr>
          <w:rFonts w:asciiTheme="minorHAnsi" w:hAnsiTheme="minorHAnsi" w:cstheme="minorHAnsi"/>
          <w:sz w:val="24"/>
          <w:szCs w:val="24"/>
        </w:rPr>
      </w:pPr>
    </w:p>
    <w:p w14:paraId="44530881" w14:textId="77777777" w:rsidR="001C6CC2" w:rsidRPr="0044787A" w:rsidRDefault="001C6CC2" w:rsidP="002360A9">
      <w:pPr>
        <w:spacing w:before="240"/>
        <w:jc w:val="both"/>
        <w:rPr>
          <w:rFonts w:asciiTheme="minorHAnsi" w:hAnsiTheme="minorHAnsi" w:cstheme="minorHAnsi"/>
          <w:sz w:val="24"/>
          <w:szCs w:val="24"/>
        </w:rPr>
      </w:pPr>
    </w:p>
    <w:p w14:paraId="407A21A4" w14:textId="050A87CE" w:rsidR="00925E46" w:rsidRPr="0044787A" w:rsidRDefault="00925E46" w:rsidP="00B42BCE">
      <w:pPr>
        <w:spacing w:before="240"/>
        <w:rPr>
          <w:rFonts w:asciiTheme="minorHAnsi" w:hAnsiTheme="minorHAnsi" w:cstheme="minorHAnsi"/>
          <w:sz w:val="24"/>
          <w:szCs w:val="24"/>
        </w:rPr>
      </w:pPr>
      <w:r w:rsidRPr="0044787A">
        <w:rPr>
          <w:rFonts w:asciiTheme="minorHAnsi" w:hAnsiTheme="minorHAnsi" w:cstheme="minorHAnsi"/>
          <w:sz w:val="24"/>
          <w:szCs w:val="24"/>
        </w:rPr>
        <w:t>Ihr</w:t>
      </w:r>
      <w:r w:rsidR="000B38C0" w:rsidRPr="0044787A">
        <w:rPr>
          <w:rFonts w:asciiTheme="minorHAnsi" w:hAnsiTheme="minorHAnsi" w:cstheme="minorHAnsi"/>
          <w:sz w:val="24"/>
          <w:szCs w:val="24"/>
        </w:rPr>
        <w:t>e</w:t>
      </w:r>
      <w:r w:rsidRPr="0044787A">
        <w:rPr>
          <w:rFonts w:asciiTheme="minorHAnsi" w:hAnsiTheme="minorHAnsi" w:cstheme="minorHAnsi"/>
          <w:sz w:val="24"/>
          <w:szCs w:val="24"/>
        </w:rPr>
        <w:t xml:space="preserve"> Ansprechpartner</w:t>
      </w:r>
      <w:r w:rsidR="000B38C0" w:rsidRPr="0044787A">
        <w:rPr>
          <w:rFonts w:asciiTheme="minorHAnsi" w:hAnsiTheme="minorHAnsi" w:cstheme="minorHAnsi"/>
          <w:sz w:val="24"/>
          <w:szCs w:val="24"/>
        </w:rPr>
        <w:t>in</w:t>
      </w:r>
      <w:r w:rsidR="0067241A">
        <w:rPr>
          <w:rFonts w:asciiTheme="minorHAnsi" w:hAnsiTheme="minorHAnsi" w:cstheme="minorHAnsi"/>
          <w:sz w:val="24"/>
          <w:szCs w:val="24"/>
        </w:rPr>
        <w:t>nen</w:t>
      </w:r>
      <w:r w:rsidRPr="0044787A">
        <w:rPr>
          <w:rFonts w:asciiTheme="minorHAnsi" w:hAnsiTheme="minorHAnsi" w:cstheme="minorHAnsi"/>
          <w:sz w:val="24"/>
          <w:szCs w:val="24"/>
        </w:rPr>
        <w:t>:</w:t>
      </w:r>
    </w:p>
    <w:p w14:paraId="2869762F" w14:textId="0CD851A4" w:rsidR="00925E46" w:rsidRPr="0044787A" w:rsidRDefault="000B38C0" w:rsidP="00925E46">
      <w:pPr>
        <w:rPr>
          <w:rFonts w:asciiTheme="minorHAnsi" w:hAnsiTheme="minorHAnsi" w:cstheme="minorHAnsi"/>
          <w:sz w:val="24"/>
          <w:szCs w:val="24"/>
        </w:rPr>
      </w:pPr>
      <w:r w:rsidRPr="0044787A">
        <w:rPr>
          <w:rFonts w:asciiTheme="minorHAnsi" w:hAnsiTheme="minorHAnsi" w:cstheme="minorHAnsi"/>
          <w:sz w:val="24"/>
          <w:szCs w:val="24"/>
        </w:rPr>
        <w:t>Katrin Giese</w:t>
      </w:r>
      <w:r w:rsidR="0067241A">
        <w:rPr>
          <w:rFonts w:asciiTheme="minorHAnsi" w:hAnsiTheme="minorHAnsi" w:cstheme="minorHAnsi"/>
          <w:sz w:val="24"/>
          <w:szCs w:val="24"/>
        </w:rPr>
        <w:t xml:space="preserve"> und Antonia von Randow</w:t>
      </w:r>
      <w:r w:rsidR="00D645CF" w:rsidRPr="0044787A">
        <w:rPr>
          <w:rFonts w:asciiTheme="minorHAnsi" w:hAnsiTheme="minorHAnsi" w:cstheme="minorHAnsi"/>
          <w:sz w:val="24"/>
          <w:szCs w:val="24"/>
        </w:rPr>
        <w:br/>
      </w:r>
      <w:r w:rsidR="00925E46" w:rsidRPr="0044787A">
        <w:rPr>
          <w:rFonts w:asciiTheme="minorHAnsi" w:hAnsiTheme="minorHAnsi" w:cstheme="minorHAnsi"/>
          <w:sz w:val="24"/>
          <w:szCs w:val="24"/>
        </w:rPr>
        <w:t>Pressesprecherin des Bundesverbandes Deutscher Privatkliniken e.V.</w:t>
      </w:r>
      <w:r w:rsidR="00925E46" w:rsidRPr="0044787A">
        <w:rPr>
          <w:rFonts w:asciiTheme="minorHAnsi" w:hAnsiTheme="minorHAnsi" w:cstheme="minorHAnsi"/>
          <w:sz w:val="24"/>
          <w:szCs w:val="24"/>
        </w:rPr>
        <w:br/>
        <w:t>Friedrichstraße 60, 10117 Berlin</w:t>
      </w:r>
      <w:r w:rsidR="00925E46" w:rsidRPr="0044787A">
        <w:rPr>
          <w:rFonts w:asciiTheme="minorHAnsi" w:hAnsiTheme="minorHAnsi" w:cstheme="minorHAnsi"/>
          <w:sz w:val="24"/>
          <w:szCs w:val="24"/>
        </w:rPr>
        <w:br/>
        <w:t xml:space="preserve">Tel.: 030 - 2 40 08 99 - 0; </w:t>
      </w:r>
      <w:hyperlink r:id="rId10" w:history="1">
        <w:r w:rsidR="00925E46" w:rsidRPr="0044787A">
          <w:rPr>
            <w:rStyle w:val="Hyperlink"/>
            <w:rFonts w:asciiTheme="minorHAnsi" w:hAnsiTheme="minorHAnsi" w:cstheme="minorHAnsi"/>
            <w:sz w:val="24"/>
            <w:szCs w:val="24"/>
          </w:rPr>
          <w:t>mailto: presse@bdpk.de</w:t>
        </w:r>
      </w:hyperlink>
      <w:r w:rsidR="00925E46" w:rsidRPr="0044787A">
        <w:rPr>
          <w:rFonts w:asciiTheme="minorHAnsi" w:hAnsiTheme="minorHAnsi" w:cstheme="minorHAnsi"/>
          <w:sz w:val="24"/>
          <w:szCs w:val="24"/>
        </w:rPr>
        <w:br/>
      </w:r>
      <w:hyperlink r:id="rId11" w:history="1">
        <w:r w:rsidR="00925E46" w:rsidRPr="0044787A">
          <w:rPr>
            <w:rStyle w:val="Hyperlink"/>
            <w:rFonts w:asciiTheme="minorHAnsi" w:hAnsiTheme="minorHAnsi" w:cstheme="minorHAnsi"/>
            <w:sz w:val="24"/>
            <w:szCs w:val="24"/>
          </w:rPr>
          <w:t>www.bdpk.de</w:t>
        </w:r>
      </w:hyperlink>
    </w:p>
    <w:p w14:paraId="70E7A83C" w14:textId="77777777" w:rsidR="00925E46" w:rsidRPr="0044787A" w:rsidRDefault="00925E46" w:rsidP="00925E46">
      <w:pPr>
        <w:rPr>
          <w:rFonts w:asciiTheme="minorHAnsi" w:hAnsiTheme="minorHAnsi" w:cstheme="minorHAnsi"/>
          <w:sz w:val="24"/>
          <w:szCs w:val="24"/>
        </w:rPr>
      </w:pPr>
    </w:p>
    <w:p w14:paraId="022E0AB9" w14:textId="77777777" w:rsidR="00925E46" w:rsidRPr="00A31751" w:rsidRDefault="00925E46" w:rsidP="00925E46">
      <w:pPr>
        <w:pStyle w:val="NormalWeb"/>
        <w:pBdr>
          <w:top w:val="single" w:sz="4" w:space="1" w:color="auto"/>
          <w:left w:val="single" w:sz="4" w:space="4" w:color="auto"/>
          <w:bottom w:val="single" w:sz="4" w:space="0" w:color="auto"/>
          <w:right w:val="single" w:sz="4" w:space="4" w:color="auto"/>
        </w:pBdr>
        <w:spacing w:before="0" w:beforeAutospacing="0" w:afterLines="240" w:after="576" w:afterAutospacing="0"/>
        <w:ind w:right="-1"/>
        <w:rPr>
          <w:rFonts w:asciiTheme="minorHAnsi" w:hAnsiTheme="minorHAnsi" w:cstheme="minorHAnsi"/>
          <w:bCs/>
          <w:sz w:val="22"/>
          <w:szCs w:val="22"/>
        </w:rPr>
      </w:pPr>
      <w:r w:rsidRPr="00A31751">
        <w:rPr>
          <w:rFonts w:asciiTheme="minorHAnsi" w:hAnsiTheme="minorHAnsi" w:cstheme="minorHAnsi"/>
          <w:bCs/>
          <w:sz w:val="22"/>
          <w:szCs w:val="22"/>
        </w:rPr>
        <w:t xml:space="preserve">Der </w:t>
      </w:r>
      <w:r w:rsidRPr="00A31751">
        <w:rPr>
          <w:rFonts w:asciiTheme="minorHAnsi" w:hAnsiTheme="minorHAnsi" w:cstheme="minorHAnsi"/>
          <w:sz w:val="22"/>
          <w:szCs w:val="22"/>
        </w:rPr>
        <w:t>Bundesverband Deutscher Privatkliniken e.V. (BDPK) vertritt seit über 70 Jahren die Interessen von mehr als 1.000 Krankenhäusern und Rehabilitationskliniken in privater Trägerschaft. Als deutschlandweit agierender Spitzenverband setzt er sich für eine qualitativ hochwertige, innovative und wirtschaftliche Patientenversorgung in Krankenhäusern und Rehabilitationskliniken ein</w:t>
      </w:r>
      <w:r w:rsidRPr="00A31751">
        <w:rPr>
          <w:rFonts w:asciiTheme="minorHAnsi" w:hAnsiTheme="minorHAnsi" w:cstheme="minorHAnsi"/>
          <w:bCs/>
          <w:sz w:val="22"/>
          <w:szCs w:val="22"/>
        </w:rPr>
        <w:t xml:space="preserve">. </w:t>
      </w:r>
    </w:p>
    <w:sectPr w:rsidR="00925E46" w:rsidRPr="00A31751" w:rsidSect="00B2286C">
      <w:headerReference w:type="even" r:id="rId12"/>
      <w:headerReference w:type="default" r:id="rId13"/>
      <w:footerReference w:type="even" r:id="rId14"/>
      <w:footerReference w:type="default" r:id="rId15"/>
      <w:pgSz w:w="11906" w:h="16838"/>
      <w:pgMar w:top="2516" w:right="1134" w:bottom="1258" w:left="1134" w:header="709" w:footer="32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5F29" w14:textId="77777777" w:rsidR="00F45624" w:rsidRDefault="00F45624">
      <w:r>
        <w:separator/>
      </w:r>
    </w:p>
  </w:endnote>
  <w:endnote w:type="continuationSeparator" w:id="0">
    <w:p w14:paraId="47F6BF17" w14:textId="77777777" w:rsidR="00F45624" w:rsidRDefault="00F4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Book">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A384" w14:textId="77777777" w:rsidR="00B2286C" w:rsidRDefault="00AB4D93" w:rsidP="00B2286C">
    <w:pPr>
      <w:pStyle w:val="Footer"/>
      <w:framePr w:wrap="around" w:vAnchor="text" w:hAnchor="margin" w:xAlign="right" w:y="1"/>
      <w:rPr>
        <w:rStyle w:val="PageNumber"/>
      </w:rPr>
    </w:pPr>
    <w:r>
      <w:rPr>
        <w:rStyle w:val="PageNumber"/>
      </w:rPr>
      <w:fldChar w:fldCharType="begin"/>
    </w:r>
    <w:r w:rsidR="00B2286C">
      <w:rPr>
        <w:rStyle w:val="PageNumber"/>
      </w:rPr>
      <w:instrText xml:space="preserve">PAGE  </w:instrText>
    </w:r>
    <w:r>
      <w:rPr>
        <w:rStyle w:val="PageNumber"/>
      </w:rPr>
      <w:fldChar w:fldCharType="end"/>
    </w:r>
  </w:p>
  <w:p w14:paraId="75FBB499" w14:textId="77777777" w:rsidR="00B2286C" w:rsidRDefault="00B2286C" w:rsidP="00B228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DA26" w14:textId="77777777" w:rsidR="00B2286C" w:rsidRPr="00D1610D" w:rsidRDefault="00B2286C" w:rsidP="00B2286C">
    <w:pPr>
      <w:pStyle w:val="Header"/>
      <w:framePr w:wrap="around" w:vAnchor="text" w:hAnchor="margin" w:xAlign="right" w:y="1"/>
      <w:jc w:val="both"/>
      <w:rPr>
        <w:rStyle w:val="PageNumber"/>
        <w:rFonts w:ascii="Calibri" w:hAnsi="Calibri"/>
        <w:sz w:val="16"/>
      </w:rPr>
    </w:pPr>
    <w:r w:rsidRPr="00D1610D">
      <w:rPr>
        <w:rStyle w:val="PageNumber"/>
        <w:rFonts w:ascii="Calibri" w:hAnsi="Calibri"/>
        <w:sz w:val="16"/>
      </w:rPr>
      <w:t xml:space="preserve">Seite </w:t>
    </w:r>
    <w:r w:rsidR="00AB4D93" w:rsidRPr="00D1610D">
      <w:rPr>
        <w:rStyle w:val="PageNumber"/>
        <w:rFonts w:ascii="Calibri" w:hAnsi="Calibri"/>
        <w:sz w:val="16"/>
      </w:rPr>
      <w:fldChar w:fldCharType="begin"/>
    </w:r>
    <w:r w:rsidRPr="00D1610D">
      <w:rPr>
        <w:rStyle w:val="PageNumber"/>
        <w:rFonts w:ascii="Calibri" w:hAnsi="Calibri"/>
        <w:sz w:val="16"/>
      </w:rPr>
      <w:instrText xml:space="preserve">PAGE  </w:instrText>
    </w:r>
    <w:r w:rsidR="00AB4D93" w:rsidRPr="00D1610D">
      <w:rPr>
        <w:rStyle w:val="PageNumber"/>
        <w:rFonts w:ascii="Calibri" w:hAnsi="Calibri"/>
        <w:sz w:val="16"/>
      </w:rPr>
      <w:fldChar w:fldCharType="separate"/>
    </w:r>
    <w:r w:rsidR="00214048">
      <w:rPr>
        <w:rStyle w:val="PageNumber"/>
        <w:rFonts w:ascii="Calibri" w:hAnsi="Calibri"/>
        <w:noProof/>
        <w:sz w:val="16"/>
      </w:rPr>
      <w:t>1</w:t>
    </w:r>
    <w:r w:rsidR="00AB4D93" w:rsidRPr="00D1610D">
      <w:rPr>
        <w:rStyle w:val="PageNumber"/>
        <w:rFonts w:ascii="Calibri" w:hAnsi="Calibri"/>
        <w:sz w:val="16"/>
      </w:rPr>
      <w:fldChar w:fldCharType="end"/>
    </w:r>
  </w:p>
  <w:p w14:paraId="5FCF9D7F" w14:textId="77777777" w:rsidR="00B2286C" w:rsidRPr="0095673C" w:rsidRDefault="00B2286C" w:rsidP="00B2286C">
    <w:pPr>
      <w:pStyle w:val="Footer"/>
      <w:ind w:right="360"/>
      <w:jc w:val="center"/>
      <w:rPr>
        <w:rFonts w:ascii="Futura Book" w:hAnsi="Futura Book"/>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BE68" w14:textId="77777777" w:rsidR="00F45624" w:rsidRDefault="00F45624">
      <w:r>
        <w:separator/>
      </w:r>
    </w:p>
  </w:footnote>
  <w:footnote w:type="continuationSeparator" w:id="0">
    <w:p w14:paraId="46722FEF" w14:textId="77777777" w:rsidR="00F45624" w:rsidRDefault="00F45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E379" w14:textId="77777777" w:rsidR="00B2286C" w:rsidRDefault="00AB4D93" w:rsidP="00B2286C">
    <w:pPr>
      <w:pStyle w:val="Header"/>
      <w:framePr w:wrap="around" w:vAnchor="text" w:hAnchor="margin" w:xAlign="right" w:y="1"/>
      <w:rPr>
        <w:rStyle w:val="PageNumber"/>
      </w:rPr>
    </w:pPr>
    <w:r>
      <w:rPr>
        <w:rStyle w:val="PageNumber"/>
      </w:rPr>
      <w:fldChar w:fldCharType="begin"/>
    </w:r>
    <w:r w:rsidR="00B2286C">
      <w:rPr>
        <w:rStyle w:val="PageNumber"/>
      </w:rPr>
      <w:instrText xml:space="preserve">PAGE  </w:instrText>
    </w:r>
    <w:r>
      <w:rPr>
        <w:rStyle w:val="PageNumber"/>
      </w:rPr>
      <w:fldChar w:fldCharType="end"/>
    </w:r>
  </w:p>
  <w:p w14:paraId="619D7A96" w14:textId="77777777" w:rsidR="00B2286C" w:rsidRDefault="00B2286C" w:rsidP="00B228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4FAD" w14:textId="77777777" w:rsidR="00B2286C" w:rsidRDefault="004A0B14" w:rsidP="009F4080">
    <w:pPr>
      <w:pStyle w:val="Header"/>
      <w:jc w:val="right"/>
    </w:pPr>
    <w:r>
      <w:rPr>
        <w:noProof/>
      </w:rPr>
      <w:drawing>
        <wp:anchor distT="0" distB="0" distL="114300" distR="114300" simplePos="0" relativeHeight="251658240" behindDoc="0" locked="0" layoutInCell="1" allowOverlap="1" wp14:anchorId="050A4F24" wp14:editId="55828D62">
          <wp:simplePos x="0" y="0"/>
          <wp:positionH relativeFrom="margin">
            <wp:posOffset>4124325</wp:posOffset>
          </wp:positionH>
          <wp:positionV relativeFrom="margin">
            <wp:posOffset>-1148080</wp:posOffset>
          </wp:positionV>
          <wp:extent cx="1986915" cy="73342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DPK_Logo.jpg"/>
                  <pic:cNvPicPr/>
                </pic:nvPicPr>
                <pic:blipFill>
                  <a:blip r:embed="rId1">
                    <a:extLst>
                      <a:ext uri="{28A0092B-C50C-407E-A947-70E740481C1C}">
                        <a14:useLocalDpi xmlns:a14="http://schemas.microsoft.com/office/drawing/2010/main" val="0"/>
                      </a:ext>
                    </a:extLst>
                  </a:blip>
                  <a:stretch>
                    <a:fillRect/>
                  </a:stretch>
                </pic:blipFill>
                <pic:spPr>
                  <a:xfrm>
                    <a:off x="0" y="0"/>
                    <a:ext cx="1986915" cy="733425"/>
                  </a:xfrm>
                  <a:prstGeom prst="rect">
                    <a:avLst/>
                  </a:prstGeom>
                </pic:spPr>
              </pic:pic>
            </a:graphicData>
          </a:graphic>
          <wp14:sizeRelH relativeFrom="margin">
            <wp14:pctWidth>0</wp14:pctWidth>
          </wp14:sizeRelH>
          <wp14:sizeRelV relativeFrom="margin">
            <wp14:pctHeight>0</wp14:pctHeight>
          </wp14:sizeRelV>
        </wp:anchor>
      </w:drawing>
    </w:r>
  </w:p>
  <w:p w14:paraId="45146EBF" w14:textId="77777777" w:rsidR="00965FD2" w:rsidRDefault="00965FD2" w:rsidP="009F4080">
    <w:pPr>
      <w:pStyle w:val="Header"/>
      <w:jc w:val="right"/>
    </w:pPr>
  </w:p>
  <w:p w14:paraId="3BE9797E" w14:textId="77777777" w:rsidR="00965FD2" w:rsidRDefault="00965FD2" w:rsidP="009F4080">
    <w:pPr>
      <w:pStyle w:val="Header"/>
      <w:jc w:val="right"/>
    </w:pPr>
  </w:p>
  <w:p w14:paraId="06E6A407" w14:textId="154E8F74" w:rsidR="00965FD2" w:rsidRDefault="00411FD9" w:rsidP="009F4080">
    <w:pPr>
      <w:pStyle w:val="Header"/>
      <w:jc w:val="right"/>
    </w:pPr>
    <w:r>
      <w:rPr>
        <w:noProof/>
      </w:rPr>
      <mc:AlternateContent>
        <mc:Choice Requires="wps">
          <w:drawing>
            <wp:anchor distT="0" distB="0" distL="114300" distR="114300" simplePos="0" relativeHeight="251658241" behindDoc="0" locked="0" layoutInCell="1" allowOverlap="1" wp14:anchorId="495C7019" wp14:editId="3713FFF1">
              <wp:simplePos x="0" y="0"/>
              <wp:positionH relativeFrom="column">
                <wp:posOffset>-69215</wp:posOffset>
              </wp:positionH>
              <wp:positionV relativeFrom="paragraph">
                <wp:posOffset>220980</wp:posOffset>
              </wp:positionV>
              <wp:extent cx="3321685" cy="44767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685" cy="447675"/>
                      </a:xfrm>
                      <a:prstGeom prst="rect">
                        <a:avLst/>
                      </a:prstGeom>
                      <a:solidFill>
                        <a:schemeClr val="lt1"/>
                      </a:solidFill>
                      <a:ln w="6350">
                        <a:noFill/>
                      </a:ln>
                    </wps:spPr>
                    <wps:txbx>
                      <w:txbxContent>
                        <w:p w14:paraId="058170D7" w14:textId="77777777" w:rsidR="00A16EEF" w:rsidRPr="004B62F2" w:rsidRDefault="00A16EEF" w:rsidP="00A16EEF">
                          <w:pPr>
                            <w:rPr>
                              <w:rFonts w:asciiTheme="minorHAnsi" w:hAnsiTheme="minorHAnsi" w:cstheme="minorHAnsi"/>
                              <w:b/>
                              <w:bCs/>
                              <w:color w:val="7F7F7F" w:themeColor="text1" w:themeTint="80"/>
                              <w:sz w:val="32"/>
                              <w:szCs w:val="32"/>
                            </w:rPr>
                          </w:pPr>
                          <w:r w:rsidRPr="004B62F2">
                            <w:rPr>
                              <w:rFonts w:asciiTheme="minorHAnsi" w:hAnsiTheme="minorHAnsi" w:cstheme="minorHAnsi"/>
                              <w:b/>
                              <w:bCs/>
                              <w:color w:val="7F7F7F" w:themeColor="text1" w:themeTint="80"/>
                              <w:sz w:val="32"/>
                              <w:szCs w:val="32"/>
                            </w:rPr>
                            <w:t>PRESSEMITTEILUNG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5C7019" id="_x0000_t202" coordsize="21600,21600" o:spt="202" path="m,l,21600r21600,l21600,xe">
              <v:stroke joinstyle="miter"/>
              <v:path gradientshapeok="t" o:connecttype="rect"/>
            </v:shapetype>
            <v:shape id="Textfeld 2" o:spid="_x0000_s1026" type="#_x0000_t202" style="position:absolute;left:0;text-align:left;margin-left:-5.45pt;margin-top:17.4pt;width:261.55pt;height: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" fillcolor="white [3201]" stroked="f" strokeweight=".5pt">
              <v:textbox>
                <w:txbxContent>
                  <w:p w14:paraId="058170D7" w14:textId="77777777" w:rsidR="00A16EEF" w:rsidRPr="004B62F2" w:rsidRDefault="00A16EEF" w:rsidP="00A16EEF">
                    <w:pPr>
                      <w:rPr>
                        <w:rFonts w:asciiTheme="minorHAnsi" w:hAnsiTheme="minorHAnsi" w:cstheme="minorHAnsi"/>
                        <w:b/>
                        <w:bCs/>
                        <w:color w:val="7F7F7F" w:themeColor="text1" w:themeTint="80"/>
                        <w:sz w:val="32"/>
                        <w:szCs w:val="32"/>
                      </w:rPr>
                    </w:pPr>
                    <w:r w:rsidRPr="004B62F2">
                      <w:rPr>
                        <w:rFonts w:asciiTheme="minorHAnsi" w:hAnsiTheme="minorHAnsi" w:cstheme="minorHAnsi"/>
                        <w:b/>
                        <w:bCs/>
                        <w:color w:val="7F7F7F" w:themeColor="text1" w:themeTint="80"/>
                        <w:sz w:val="32"/>
                        <w:szCs w:val="32"/>
                      </w:rPr>
                      <w:t>PRESSEMITTEILUNG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00D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863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6C0EE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F925F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6509E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5DA38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C062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E760C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8E0F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DA685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3FC51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4B554D"/>
    <w:multiLevelType w:val="hybridMultilevel"/>
    <w:tmpl w:val="AB1E4E98"/>
    <w:lvl w:ilvl="0" w:tplc="9D44A9CA">
      <w:start w:val="1"/>
      <w:numFmt w:val="bullet"/>
      <w:lvlText w:val=""/>
      <w:lvlJc w:val="left"/>
      <w:pPr>
        <w:ind w:left="720"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BC630B"/>
    <w:multiLevelType w:val="hybridMultilevel"/>
    <w:tmpl w:val="D3D40AD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30610A2"/>
    <w:multiLevelType w:val="hybridMultilevel"/>
    <w:tmpl w:val="89806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464FF4"/>
    <w:multiLevelType w:val="hybridMultilevel"/>
    <w:tmpl w:val="24AA1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1505533">
    <w:abstractNumId w:val="12"/>
  </w:num>
  <w:num w:numId="2" w16cid:durableId="1041439132">
    <w:abstractNumId w:val="0"/>
  </w:num>
  <w:num w:numId="3" w16cid:durableId="1401518839">
    <w:abstractNumId w:val="10"/>
  </w:num>
  <w:num w:numId="4" w16cid:durableId="2126844361">
    <w:abstractNumId w:val="8"/>
  </w:num>
  <w:num w:numId="5" w16cid:durableId="1838423789">
    <w:abstractNumId w:val="7"/>
  </w:num>
  <w:num w:numId="6" w16cid:durableId="1453936768">
    <w:abstractNumId w:val="6"/>
  </w:num>
  <w:num w:numId="7" w16cid:durableId="84805881">
    <w:abstractNumId w:val="5"/>
  </w:num>
  <w:num w:numId="8" w16cid:durableId="931818760">
    <w:abstractNumId w:val="9"/>
  </w:num>
  <w:num w:numId="9" w16cid:durableId="1232423101">
    <w:abstractNumId w:val="4"/>
  </w:num>
  <w:num w:numId="10" w16cid:durableId="839932753">
    <w:abstractNumId w:val="3"/>
  </w:num>
  <w:num w:numId="11" w16cid:durableId="1242183994">
    <w:abstractNumId w:val="2"/>
  </w:num>
  <w:num w:numId="12" w16cid:durableId="1898085723">
    <w:abstractNumId w:val="1"/>
  </w:num>
  <w:num w:numId="13" w16cid:durableId="1617756507">
    <w:abstractNumId w:val="14"/>
  </w:num>
  <w:num w:numId="14" w16cid:durableId="1414282104">
    <w:abstractNumId w:val="13"/>
  </w:num>
  <w:num w:numId="15" w16cid:durableId="752430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F8737D-2997-45A3-8828-702D622C95C7}"/>
    <w:docVar w:name="dgnword-eventsink" w:val="101571880"/>
  </w:docVars>
  <w:rsids>
    <w:rsidRoot w:val="00BF19AE"/>
    <w:rsid w:val="000908BE"/>
    <w:rsid w:val="000B38C0"/>
    <w:rsid w:val="000B3C5D"/>
    <w:rsid w:val="000C3258"/>
    <w:rsid w:val="000F5BE9"/>
    <w:rsid w:val="000F761A"/>
    <w:rsid w:val="001032DB"/>
    <w:rsid w:val="001063D0"/>
    <w:rsid w:val="0012113B"/>
    <w:rsid w:val="00153A2B"/>
    <w:rsid w:val="001927B8"/>
    <w:rsid w:val="001C602F"/>
    <w:rsid w:val="001C6CC2"/>
    <w:rsid w:val="00214048"/>
    <w:rsid w:val="00215192"/>
    <w:rsid w:val="002360A9"/>
    <w:rsid w:val="0025084D"/>
    <w:rsid w:val="00257B2D"/>
    <w:rsid w:val="00266827"/>
    <w:rsid w:val="00273272"/>
    <w:rsid w:val="00295507"/>
    <w:rsid w:val="002B7740"/>
    <w:rsid w:val="0035199B"/>
    <w:rsid w:val="00351DF7"/>
    <w:rsid w:val="003B7168"/>
    <w:rsid w:val="003E2CD2"/>
    <w:rsid w:val="003E7B7A"/>
    <w:rsid w:val="0040190E"/>
    <w:rsid w:val="00406F3A"/>
    <w:rsid w:val="00410A62"/>
    <w:rsid w:val="00411FD9"/>
    <w:rsid w:val="0041397C"/>
    <w:rsid w:val="00425A55"/>
    <w:rsid w:val="0044787A"/>
    <w:rsid w:val="00476B1D"/>
    <w:rsid w:val="004915AE"/>
    <w:rsid w:val="004A0B14"/>
    <w:rsid w:val="004B62F2"/>
    <w:rsid w:val="004C244E"/>
    <w:rsid w:val="004F45E7"/>
    <w:rsid w:val="004F4DF3"/>
    <w:rsid w:val="00536902"/>
    <w:rsid w:val="0055226A"/>
    <w:rsid w:val="00581948"/>
    <w:rsid w:val="00593F3C"/>
    <w:rsid w:val="005A6F17"/>
    <w:rsid w:val="005E4430"/>
    <w:rsid w:val="00635404"/>
    <w:rsid w:val="00642A66"/>
    <w:rsid w:val="006607A4"/>
    <w:rsid w:val="0067241A"/>
    <w:rsid w:val="006A5B1B"/>
    <w:rsid w:val="006D6417"/>
    <w:rsid w:val="00741F67"/>
    <w:rsid w:val="00755715"/>
    <w:rsid w:val="007F40FE"/>
    <w:rsid w:val="008436DD"/>
    <w:rsid w:val="00861C56"/>
    <w:rsid w:val="008621EC"/>
    <w:rsid w:val="00876AB7"/>
    <w:rsid w:val="008C4F9B"/>
    <w:rsid w:val="00925E46"/>
    <w:rsid w:val="009420BD"/>
    <w:rsid w:val="00965FD2"/>
    <w:rsid w:val="009B3A16"/>
    <w:rsid w:val="009F4080"/>
    <w:rsid w:val="009F506A"/>
    <w:rsid w:val="00A16EEF"/>
    <w:rsid w:val="00A203AA"/>
    <w:rsid w:val="00A2365B"/>
    <w:rsid w:val="00A31751"/>
    <w:rsid w:val="00A60E01"/>
    <w:rsid w:val="00A70E30"/>
    <w:rsid w:val="00A73C42"/>
    <w:rsid w:val="00AB4D93"/>
    <w:rsid w:val="00AD21AA"/>
    <w:rsid w:val="00B2286C"/>
    <w:rsid w:val="00B42BCE"/>
    <w:rsid w:val="00B61E97"/>
    <w:rsid w:val="00BA7410"/>
    <w:rsid w:val="00BD3302"/>
    <w:rsid w:val="00BD5294"/>
    <w:rsid w:val="00BF19AE"/>
    <w:rsid w:val="00C01E9D"/>
    <w:rsid w:val="00C05E09"/>
    <w:rsid w:val="00C25D39"/>
    <w:rsid w:val="00C3506E"/>
    <w:rsid w:val="00CA238E"/>
    <w:rsid w:val="00CD50F9"/>
    <w:rsid w:val="00CD67EA"/>
    <w:rsid w:val="00D1610D"/>
    <w:rsid w:val="00D21BA8"/>
    <w:rsid w:val="00D30B16"/>
    <w:rsid w:val="00D33032"/>
    <w:rsid w:val="00D645CF"/>
    <w:rsid w:val="00D82371"/>
    <w:rsid w:val="00DA5583"/>
    <w:rsid w:val="00DC5724"/>
    <w:rsid w:val="00E53782"/>
    <w:rsid w:val="00E816C2"/>
    <w:rsid w:val="00ED382C"/>
    <w:rsid w:val="00EE4ACF"/>
    <w:rsid w:val="00F0406B"/>
    <w:rsid w:val="00F43A1A"/>
    <w:rsid w:val="00F45624"/>
    <w:rsid w:val="00F928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BDEEE"/>
  <w15:docId w15:val="{728B4094-5DB9-4E86-942C-4916D297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9C5"/>
    <w:rPr>
      <w:rFonts w:ascii="Arial" w:hAnsi="Arial" w:cs="Arial"/>
      <w:sz w:val="22"/>
      <w:szCs w:val="22"/>
    </w:rPr>
  </w:style>
  <w:style w:type="paragraph" w:styleId="Heading1">
    <w:name w:val="heading 1"/>
    <w:basedOn w:val="Normal"/>
    <w:next w:val="Normal"/>
    <w:qFormat/>
    <w:rsid w:val="00825B9B"/>
    <w:pPr>
      <w:keepNext/>
      <w:outlineLvl w:val="0"/>
    </w:pPr>
    <w:rPr>
      <w:b/>
      <w:bCs/>
      <w:sz w:val="32"/>
      <w:szCs w:val="24"/>
      <w:u w:val="single"/>
    </w:rPr>
  </w:style>
  <w:style w:type="paragraph" w:styleId="Heading2">
    <w:name w:val="heading 2"/>
    <w:basedOn w:val="Normal"/>
    <w:next w:val="Normal"/>
    <w:qFormat/>
    <w:rsid w:val="00825B9B"/>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1C95"/>
    <w:pPr>
      <w:tabs>
        <w:tab w:val="center" w:pos="4536"/>
        <w:tab w:val="right" w:pos="9072"/>
      </w:tabs>
    </w:pPr>
  </w:style>
  <w:style w:type="paragraph" w:styleId="Footer">
    <w:name w:val="footer"/>
    <w:basedOn w:val="Normal"/>
    <w:rsid w:val="00811C95"/>
    <w:pPr>
      <w:tabs>
        <w:tab w:val="center" w:pos="4536"/>
        <w:tab w:val="right" w:pos="9072"/>
      </w:tabs>
    </w:pPr>
  </w:style>
  <w:style w:type="character" w:styleId="PageNumber">
    <w:name w:val="page number"/>
    <w:basedOn w:val="DefaultParagraphFont"/>
    <w:rsid w:val="00A21A96"/>
  </w:style>
  <w:style w:type="paragraph" w:styleId="BalloonText">
    <w:name w:val="Balloon Text"/>
    <w:basedOn w:val="Normal"/>
    <w:semiHidden/>
    <w:rsid w:val="00FD46AF"/>
    <w:rPr>
      <w:rFonts w:ascii="Tahoma" w:hAnsi="Tahoma" w:cs="Tahoma"/>
      <w:sz w:val="16"/>
      <w:szCs w:val="16"/>
    </w:rPr>
  </w:style>
  <w:style w:type="character" w:styleId="Hyperlink">
    <w:name w:val="Hyperlink"/>
    <w:basedOn w:val="DefaultParagraphFont"/>
    <w:rsid w:val="00745ECC"/>
    <w:rPr>
      <w:color w:val="0000FF"/>
      <w:u w:val="single"/>
    </w:rPr>
  </w:style>
  <w:style w:type="paragraph" w:styleId="BodyText2">
    <w:name w:val="Body Text 2"/>
    <w:basedOn w:val="Normal"/>
    <w:rsid w:val="00852E97"/>
    <w:pPr>
      <w:jc w:val="both"/>
    </w:pPr>
    <w:rPr>
      <w:sz w:val="24"/>
      <w:szCs w:val="24"/>
    </w:rPr>
  </w:style>
  <w:style w:type="paragraph" w:styleId="NormalWeb">
    <w:name w:val="Normal (Web)"/>
    <w:basedOn w:val="Normal"/>
    <w:uiPriority w:val="99"/>
    <w:rsid w:val="005A343B"/>
    <w:pPr>
      <w:spacing w:before="100" w:beforeAutospacing="1" w:after="100" w:afterAutospacing="1"/>
      <w:jc w:val="both"/>
    </w:pPr>
    <w:rPr>
      <w:rFonts w:ascii="Verdana" w:hAnsi="Verdana" w:cs="Times New Roman"/>
      <w:sz w:val="20"/>
      <w:szCs w:val="20"/>
    </w:rPr>
  </w:style>
  <w:style w:type="paragraph" w:styleId="ListParagraph">
    <w:name w:val="List Paragraph"/>
    <w:basedOn w:val="Normal"/>
    <w:uiPriority w:val="34"/>
    <w:qFormat/>
    <w:rsid w:val="00214048"/>
    <w:pPr>
      <w:spacing w:before="300"/>
      <w:ind w:left="720"/>
      <w:contextualSpacing/>
      <w:jc w:val="both"/>
    </w:pPr>
    <w:rPr>
      <w:rFonts w:asciiTheme="minorHAnsi" w:eastAsiaTheme="minorHAnsi" w:hAnsiTheme="minorHAnsi" w:cstheme="minorBidi"/>
      <w:sz w:val="26"/>
      <w:lang w:eastAsia="en-US"/>
    </w:rPr>
  </w:style>
  <w:style w:type="paragraph" w:styleId="Title">
    <w:name w:val="Title"/>
    <w:basedOn w:val="Normal"/>
    <w:next w:val="Normal"/>
    <w:link w:val="TitleChar"/>
    <w:qFormat/>
    <w:rsid w:val="002140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14048"/>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925E46"/>
    <w:rPr>
      <w:rFonts w:ascii="Arial" w:hAnsi="Arial" w:cs="Arial"/>
      <w:sz w:val="22"/>
      <w:szCs w:val="22"/>
    </w:rPr>
  </w:style>
  <w:style w:type="paragraph" w:styleId="Revision">
    <w:name w:val="Revision"/>
    <w:hidden/>
    <w:uiPriority w:val="99"/>
    <w:semiHidden/>
    <w:rsid w:val="001C602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980974">
      <w:bodyDiv w:val="1"/>
      <w:marLeft w:val="0"/>
      <w:marRight w:val="0"/>
      <w:marTop w:val="0"/>
      <w:marBottom w:val="0"/>
      <w:divBdr>
        <w:top w:val="none" w:sz="0" w:space="0" w:color="auto"/>
        <w:left w:val="none" w:sz="0" w:space="0" w:color="auto"/>
        <w:bottom w:val="none" w:sz="0" w:space="0" w:color="auto"/>
        <w:right w:val="none" w:sz="0" w:space="0" w:color="auto"/>
      </w:divBdr>
    </w:div>
    <w:div w:id="1371421124">
      <w:bodyDiv w:val="1"/>
      <w:marLeft w:val="0"/>
      <w:marRight w:val="0"/>
      <w:marTop w:val="0"/>
      <w:marBottom w:val="0"/>
      <w:divBdr>
        <w:top w:val="none" w:sz="0" w:space="0" w:color="auto"/>
        <w:left w:val="none" w:sz="0" w:space="0" w:color="auto"/>
        <w:bottom w:val="none" w:sz="0" w:space="0" w:color="auto"/>
        <w:right w:val="none" w:sz="0" w:space="0" w:color="auto"/>
      </w:divBdr>
    </w:div>
    <w:div w:id="17627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dpk.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ilto:%20presse@bdpk.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C4DAF3A5A83645832C1A011FD5136D" ma:contentTypeVersion="20" ma:contentTypeDescription="Ein neues Dokument erstellen." ma:contentTypeScope="" ma:versionID="d368deecaca3b8d1fecd48ec70beca82">
  <xsd:schema xmlns:xsd="http://www.w3.org/2001/XMLSchema" xmlns:xs="http://www.w3.org/2001/XMLSchema" xmlns:p="http://schemas.microsoft.com/office/2006/metadata/properties" xmlns:ns2="3000056a-7af5-48cc-a4b3-6ff381adb18b" xmlns:ns3="d7132986-5dc2-480d-bce5-48e46e17b79c" targetNamespace="http://schemas.microsoft.com/office/2006/metadata/properties" ma:root="true" ma:fieldsID="b9f01b15ecfa835a75e3fe73a87815d6" ns2:_="" ns3:_="">
    <xsd:import namespace="3000056a-7af5-48cc-a4b3-6ff381adb18b"/>
    <xsd:import namespace="d7132986-5dc2-480d-bce5-48e46e17b7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0056a-7af5-48cc-a4b3-6ff381adb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50d3ba9-0126-4de2-980d-913e2b0b3f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32986-5dc2-480d-bce5-48e46e17b79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d6e6e77-9f69-445a-8b93-81ed458c0f9f}" ma:internalName="TaxCatchAll" ma:showField="CatchAllData" ma:web="d7132986-5dc2-480d-bce5-48e46e17b7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132986-5dc2-480d-bce5-48e46e17b79c" xsi:nil="true"/>
    <lcf76f155ced4ddcb4097134ff3c332f xmlns="3000056a-7af5-48cc-a4b3-6ff381adb1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B17E18-D7C9-41ED-A05F-2F2D0B34B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0056a-7af5-48cc-a4b3-6ff381adb18b"/>
    <ds:schemaRef ds:uri="d7132986-5dc2-480d-bce5-48e46e17b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10440-52FF-4289-BA07-8DB3499A7925}">
  <ds:schemaRefs>
    <ds:schemaRef ds:uri="http://schemas.microsoft.com/sharepoint/v3/contenttype/forms"/>
  </ds:schemaRefs>
</ds:datastoreItem>
</file>

<file path=customXml/itemProps3.xml><?xml version="1.0" encoding="utf-8"?>
<ds:datastoreItem xmlns:ds="http://schemas.openxmlformats.org/officeDocument/2006/customXml" ds:itemID="{04123E54-2BFD-48C4-AAE2-CC4EBB4898E6}">
  <ds:schemaRefs>
    <ds:schemaRef ds:uri="http://schemas.microsoft.com/office/2006/metadata/properties"/>
    <ds:schemaRef ds:uri="http://schemas.microsoft.com/office/infopath/2007/PartnerControls"/>
    <ds:schemaRef ds:uri="d7132986-5dc2-480d-bce5-48e46e17b79c"/>
    <ds:schemaRef ds:uri="3000056a-7af5-48cc-a4b3-6ff381adb1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3460</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vt:lpstr>
    </vt:vector>
  </TitlesOfParts>
  <Company>BDPK-Berlin</Company>
  <LinksUpToDate>false</LinksUpToDate>
  <CharactersWithSpaces>4058</CharactersWithSpaces>
  <SharedDoc>false</SharedDoc>
  <HLinks>
    <vt:vector size="12" baseType="variant">
      <vt:variant>
        <vt:i4>7471163</vt:i4>
      </vt:variant>
      <vt:variant>
        <vt:i4>3</vt:i4>
      </vt:variant>
      <vt:variant>
        <vt:i4>0</vt:i4>
      </vt:variant>
      <vt:variant>
        <vt:i4>5</vt:i4>
      </vt:variant>
      <vt:variant>
        <vt:lpwstr>http://www.bdpk.de/</vt:lpwstr>
      </vt:variant>
      <vt:variant>
        <vt:lpwstr/>
      </vt:variant>
      <vt:variant>
        <vt:i4>6619216</vt:i4>
      </vt:variant>
      <vt:variant>
        <vt:i4>0</vt:i4>
      </vt:variant>
      <vt:variant>
        <vt:i4>0</vt:i4>
      </vt:variant>
      <vt:variant>
        <vt:i4>5</vt:i4>
      </vt:variant>
      <vt:variant>
        <vt:lpwstr>mailto:mailto: presse@bdpk.de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Antonia von Randow</dc:creator>
  <cp:keywords/>
  <dc:description/>
  <cp:lastModifiedBy>Antonia von Randow</cp:lastModifiedBy>
  <cp:revision>9</cp:revision>
  <cp:lastPrinted>2004-12-14T21:53:00Z</cp:lastPrinted>
  <dcterms:created xsi:type="dcterms:W3CDTF">2026-04-20T15:11:00Z</dcterms:created>
  <dcterms:modified xsi:type="dcterms:W3CDTF">2026-04-20T06:27:00Z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0x010100CCC4DAF3A5A83645832C1A011FD5136D</vt:lpwstr>
  </property>
  <property fmtid="{D5CDD505-2E9C-101B-9397-08002B2CF9AE}" pid="3" name="Order">
    <vt:r8>5200</vt:r8>
  </property>
  <property fmtid="{D5CDD505-2E9C-101B-9397-08002B2CF9AE}" pid="4" name="MediaServiceImageTags">
    <vt:lpwstr/>
  </property>
</Properties>
</file>