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5133" w14:textId="77777777" w:rsidR="006611CB" w:rsidRPr="00D04602" w:rsidRDefault="006611CB" w:rsidP="008276A2">
      <w:pPr>
        <w:rPr>
          <w:rFonts w:ascii="Century Gothic" w:hAnsi="Century Gothic" w:cs="Times New Roman"/>
          <w:szCs w:val="28"/>
          <w:lang w:val="de-DE"/>
        </w:rPr>
      </w:pPr>
      <w:bookmarkStart w:id="0" w:name="_GoBack"/>
      <w:bookmarkEnd w:id="0"/>
    </w:p>
    <w:p w14:paraId="65D3D57C" w14:textId="77777777" w:rsidR="006611CB" w:rsidRPr="00D04602" w:rsidRDefault="006611CB" w:rsidP="008276A2">
      <w:pPr>
        <w:rPr>
          <w:rFonts w:ascii="Century Gothic" w:hAnsi="Century Gothic" w:cs="Times New Roman"/>
          <w:szCs w:val="28"/>
          <w:lang w:val="de-DE"/>
        </w:rPr>
      </w:pPr>
    </w:p>
    <w:p w14:paraId="3516D9BE" w14:textId="0AB1EC96" w:rsidR="005903D4" w:rsidRPr="00D04602" w:rsidRDefault="006611CB" w:rsidP="008276A2">
      <w:pPr>
        <w:rPr>
          <w:rFonts w:ascii="Century Gothic" w:hAnsi="Century Gothic" w:cs="Times New Roman"/>
          <w:szCs w:val="28"/>
          <w:lang w:val="de-DE"/>
        </w:rPr>
      </w:pPr>
      <w:r w:rsidRPr="00D04602">
        <w:rPr>
          <w:rFonts w:ascii="Century Gothic" w:hAnsi="Century Gothic" w:cs="Times New Roman"/>
          <w:szCs w:val="28"/>
          <w:lang w:val="de-DE"/>
        </w:rPr>
        <w:t>Pre</w:t>
      </w:r>
      <w:r w:rsidR="005903D4" w:rsidRPr="00D04602">
        <w:rPr>
          <w:rFonts w:ascii="Century Gothic" w:hAnsi="Century Gothic" w:cs="Times New Roman"/>
          <w:szCs w:val="28"/>
          <w:lang w:val="de-DE"/>
        </w:rPr>
        <w:t>ssemitteilung</w:t>
      </w:r>
    </w:p>
    <w:p w14:paraId="48AC18E0" w14:textId="1D2ECD78" w:rsidR="005903D4" w:rsidRPr="00D04602" w:rsidRDefault="005903D4" w:rsidP="008276A2">
      <w:pPr>
        <w:rPr>
          <w:rFonts w:ascii="Century Gothic" w:hAnsi="Century Gothic" w:cs="Times New Roman"/>
          <w:b/>
          <w:szCs w:val="28"/>
          <w:lang w:val="de-DE"/>
        </w:rPr>
      </w:pPr>
    </w:p>
    <w:p w14:paraId="586E0FDC" w14:textId="42335FB7" w:rsidR="006611CB" w:rsidRPr="00D04602" w:rsidRDefault="00D04602" w:rsidP="008276A2">
      <w:pPr>
        <w:rPr>
          <w:rFonts w:ascii="Century Gothic" w:hAnsi="Century Gothic" w:cs="Times New Roman"/>
          <w:szCs w:val="28"/>
          <w:lang w:val="de-DE"/>
        </w:rPr>
      </w:pPr>
      <w:r w:rsidRPr="00D04602">
        <w:rPr>
          <w:rFonts w:ascii="Century Gothic" w:hAnsi="Century Gothic" w:cs="Times New Roman"/>
          <w:szCs w:val="28"/>
          <w:lang w:val="de-DE"/>
        </w:rPr>
        <w:t>März 2019</w:t>
      </w:r>
    </w:p>
    <w:p w14:paraId="11633F38" w14:textId="77777777" w:rsidR="006611CB" w:rsidRPr="00D04602" w:rsidRDefault="006611CB" w:rsidP="008276A2">
      <w:pPr>
        <w:rPr>
          <w:rFonts w:ascii="Century Gothic" w:hAnsi="Century Gothic" w:cs="Times New Roman"/>
          <w:b/>
          <w:szCs w:val="28"/>
          <w:lang w:val="de-DE"/>
        </w:rPr>
      </w:pPr>
    </w:p>
    <w:p w14:paraId="0D4334D3" w14:textId="3DD01358" w:rsidR="00170523" w:rsidRPr="00D04602" w:rsidRDefault="00F55451" w:rsidP="008276A2">
      <w:pPr>
        <w:rPr>
          <w:rFonts w:ascii="Century Gothic" w:hAnsi="Century Gothic" w:cs="Times New Roman"/>
          <w:b/>
          <w:sz w:val="28"/>
          <w:szCs w:val="28"/>
          <w:lang w:val="de-DE"/>
        </w:rPr>
      </w:pPr>
      <w:r w:rsidRPr="00D04602">
        <w:rPr>
          <w:rFonts w:ascii="Century Gothic" w:hAnsi="Century Gothic" w:cs="Times New Roman"/>
          <w:b/>
          <w:sz w:val="28"/>
          <w:szCs w:val="28"/>
          <w:lang w:val="de-DE"/>
        </w:rPr>
        <w:t xml:space="preserve">Philadelphia: </w:t>
      </w:r>
      <w:r w:rsidR="00D04602" w:rsidRPr="00D04602">
        <w:rPr>
          <w:rFonts w:ascii="Century Gothic" w:hAnsi="Century Gothic"/>
          <w:b/>
          <w:sz w:val="28"/>
          <w:szCs w:val="28"/>
          <w:lang w:val="de-DE"/>
        </w:rPr>
        <w:t>Wo Einhörner und Spiderman zusammentreffen</w:t>
      </w:r>
    </w:p>
    <w:p w14:paraId="14F54185" w14:textId="77777777" w:rsidR="00F55451" w:rsidRPr="00D04602" w:rsidRDefault="00F55451" w:rsidP="008276A2">
      <w:pPr>
        <w:rPr>
          <w:rFonts w:ascii="Century Gothic" w:hAnsi="Century Gothic" w:cs="Times New Roman"/>
          <w:b/>
          <w:sz w:val="28"/>
          <w:szCs w:val="28"/>
          <w:lang w:val="de-DE"/>
        </w:rPr>
      </w:pPr>
    </w:p>
    <w:p w14:paraId="545BADB1" w14:textId="3FED77D9" w:rsidR="00F55451" w:rsidRPr="00D04602" w:rsidRDefault="00D04602" w:rsidP="00F55451">
      <w:pPr>
        <w:rPr>
          <w:rFonts w:ascii="Century Gothic" w:hAnsi="Century Gothic" w:cs="Times New Roman"/>
          <w:b/>
          <w:szCs w:val="22"/>
          <w:lang w:val="de-DE"/>
        </w:rPr>
      </w:pPr>
      <w:r w:rsidRPr="00D04602">
        <w:rPr>
          <w:rFonts w:ascii="Century Gothic" w:hAnsi="Century Gothic" w:cs="Times New Roman"/>
          <w:b/>
          <w:szCs w:val="22"/>
          <w:lang w:val="de-DE"/>
        </w:rPr>
        <w:t xml:space="preserve">Während </w:t>
      </w:r>
      <w:r w:rsidRPr="00D04602">
        <w:rPr>
          <w:rFonts w:ascii="Century Gothic" w:hAnsi="Century Gothic"/>
          <w:b/>
          <w:lang w:val="de-DE"/>
        </w:rPr>
        <w:t xml:space="preserve">sich Drachen, Einhörner und Meerjungfrauen bereits in der Stadt der Brüderlichen Liebe niedergelassen haben, sind </w:t>
      </w:r>
      <w:proofErr w:type="spellStart"/>
      <w:r w:rsidRPr="00D04602">
        <w:rPr>
          <w:rFonts w:ascii="Century Gothic" w:hAnsi="Century Gothic"/>
          <w:b/>
          <w:lang w:val="de-DE"/>
        </w:rPr>
        <w:t>Marvel’s</w:t>
      </w:r>
      <w:proofErr w:type="spellEnd"/>
      <w:r w:rsidRPr="00D04602">
        <w:rPr>
          <w:rFonts w:ascii="Century Gothic" w:hAnsi="Century Gothic"/>
          <w:b/>
          <w:lang w:val="de-DE"/>
        </w:rPr>
        <w:t xml:space="preserve"> Superhelden auf dem Weg hierher. Was es damit auf sich hat, wird nachfolgend</w:t>
      </w:r>
      <w:r w:rsidRPr="00D04602">
        <w:rPr>
          <w:rFonts w:ascii="Century Gothic" w:hAnsi="Century Gothic"/>
          <w:b/>
          <w:lang w:val="de-DE"/>
        </w:rPr>
        <w:t xml:space="preserve"> verraten. </w:t>
      </w:r>
    </w:p>
    <w:p w14:paraId="2E19570F" w14:textId="77777777" w:rsidR="00F55451" w:rsidRPr="00D04602" w:rsidRDefault="00F55451" w:rsidP="00BB6DD4">
      <w:pPr>
        <w:rPr>
          <w:rFonts w:ascii="Century Gothic" w:hAnsi="Century Gothic" w:cs="Times New Roman"/>
          <w:b/>
          <w:szCs w:val="22"/>
          <w:lang w:val="de-DE"/>
        </w:rPr>
      </w:pPr>
    </w:p>
    <w:p w14:paraId="4AF567FA" w14:textId="369195D1" w:rsidR="00D04602" w:rsidRPr="00D04602" w:rsidRDefault="00D04602" w:rsidP="00D04602">
      <w:pPr>
        <w:rPr>
          <w:rFonts w:ascii="Century Gothic" w:eastAsia="Times New Roman" w:hAnsi="Century Gothic" w:cs="Times New Roman"/>
          <w:lang w:val="de-DE" w:eastAsia="de-DE"/>
        </w:rPr>
      </w:pPr>
      <w:r w:rsidRPr="00D04602">
        <w:rPr>
          <w:rFonts w:ascii="Century Gothic" w:hAnsi="Century Gothic" w:cs="Times New Roman"/>
          <w:szCs w:val="22"/>
          <w:lang w:val="de-DE"/>
        </w:rPr>
        <w:t xml:space="preserve">Fantasy-Fans aufgepasst: </w:t>
      </w:r>
      <w:r w:rsidRPr="00D04602">
        <w:rPr>
          <w:rFonts w:ascii="Century Gothic" w:eastAsia="Times New Roman" w:hAnsi="Century Gothic" w:cs="Times New Roman"/>
          <w:lang w:val="de-DE" w:eastAsia="de-DE"/>
        </w:rPr>
        <w:t xml:space="preserve">Magischen Kreaturen wie Drachen, Einhörnern und Meerjungfrauen wird seit dem 16. Februar und noch bis zum 9. Juni 2019 eine Sonderausstellung in der Academy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Natural </w:t>
      </w:r>
      <w:proofErr w:type="spellStart"/>
      <w:r w:rsidRPr="00D04602">
        <w:rPr>
          <w:rFonts w:ascii="Century Gothic" w:eastAsia="Times New Roman" w:hAnsi="Century Gothic" w:cs="Times New Roman"/>
          <w:lang w:val="de-DE" w:eastAsia="de-DE"/>
        </w:rPr>
        <w:t>Sciences</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Drexel University gewidmet: „</w:t>
      </w:r>
      <w:proofErr w:type="spellStart"/>
      <w:r w:rsidRPr="00D04602">
        <w:rPr>
          <w:rFonts w:ascii="Century Gothic" w:eastAsia="Times New Roman" w:hAnsi="Century Gothic" w:cs="Times New Roman"/>
          <w:lang w:val="de-DE" w:eastAsia="de-DE"/>
        </w:rPr>
        <w:t>Mythic</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Creatures</w:t>
      </w:r>
      <w:proofErr w:type="spellEnd"/>
      <w:r w:rsidRPr="00D04602">
        <w:rPr>
          <w:rFonts w:ascii="Century Gothic" w:eastAsia="Times New Roman" w:hAnsi="Century Gothic" w:cs="Times New Roman"/>
          <w:lang w:val="de-DE" w:eastAsia="de-DE"/>
        </w:rPr>
        <w:t xml:space="preserve">: Dragons, </w:t>
      </w:r>
      <w:proofErr w:type="spellStart"/>
      <w:r w:rsidRPr="00D04602">
        <w:rPr>
          <w:rFonts w:ascii="Century Gothic" w:eastAsia="Times New Roman" w:hAnsi="Century Gothic" w:cs="Times New Roman"/>
          <w:lang w:val="de-DE" w:eastAsia="de-DE"/>
        </w:rPr>
        <w:t>Unicorns</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and</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Mermaids</w:t>
      </w:r>
      <w:proofErr w:type="spellEnd"/>
      <w:r w:rsidRPr="00D04602">
        <w:rPr>
          <w:rFonts w:ascii="Century Gothic" w:eastAsia="Times New Roman" w:hAnsi="Century Gothic" w:cs="Times New Roman"/>
          <w:lang w:val="de-DE" w:eastAsia="de-DE"/>
        </w:rPr>
        <w:t xml:space="preserve">”. Die Ausstellung zeigt, wie aus Dinosauriern, Mammuts und Narwalen in Fabeln, Sagen und Mythen der Menschen Riesen, Greifen und Einhörner wurden - und woher die Meerjungfrauen kommen. Diese Mischung aus Abenteuer, Museumsbesuch und Fantasy-Theater zieht die ganze Familie in ihren Bann - große und kleine Besucher können hier Fossilien untersuchen, ihren eigenen Drachen gestalten, einem riesigen Meeresungeheuer in die Augen sehen und vieles mehr. Die Ausstellung ist täglich von 10:00 bis 16:30 Uhr (am Wochenende bis 17:00 Uhr) geöffnet und kostet zusätzlich zum regulären Eintritt 5 Dollar extra. Tickets für die Academy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Natural </w:t>
      </w:r>
      <w:proofErr w:type="spellStart"/>
      <w:r w:rsidRPr="00D04602">
        <w:rPr>
          <w:rFonts w:ascii="Century Gothic" w:eastAsia="Times New Roman" w:hAnsi="Century Gothic" w:cs="Times New Roman"/>
          <w:lang w:val="de-DE" w:eastAsia="de-DE"/>
        </w:rPr>
        <w:t>Sciences</w:t>
      </w:r>
      <w:proofErr w:type="spellEnd"/>
      <w:r w:rsidRPr="00D04602">
        <w:rPr>
          <w:rFonts w:ascii="Century Gothic" w:eastAsia="Times New Roman" w:hAnsi="Century Gothic" w:cs="Times New Roman"/>
          <w:lang w:val="de-DE" w:eastAsia="de-DE"/>
        </w:rPr>
        <w:t xml:space="preserve"> sind etwas günstiger, wenn man sie vorab online bucht – unter https://ansp.org/visit/plan/. Ein Besuch lohnt sich, denn neben dem Sonderprogramm über mystische Kreaturen kann man hier auch jede Menge lernen – von den verschiedenen Ökosystemen der Welt über Dinosaurier und Fossilien bis hin zur heutigen Tierwelt. Das Forschungsinstitut präsentiert interaktive Exponate und ein Entdeckungscenter für Kinder. Besucher haben so die Gelegenheit, einen Tag lang in die Rolle eines Wissenschaftlers zu schlüpfen und von echten Experten zu</w:t>
      </w:r>
      <w:r w:rsidRPr="00D04602">
        <w:rPr>
          <w:rFonts w:ascii="Century Gothic" w:eastAsia="Times New Roman" w:hAnsi="Century Gothic" w:cs="Times New Roman"/>
          <w:lang w:val="de-DE" w:eastAsia="de-DE"/>
        </w:rPr>
        <w:t xml:space="preserve"> lernen.</w:t>
      </w:r>
      <w:r w:rsidRPr="00D04602">
        <w:rPr>
          <w:rFonts w:ascii="Century Gothic" w:eastAsia="Times New Roman" w:hAnsi="Century Gothic" w:cs="Times New Roman"/>
          <w:lang w:val="de-DE" w:eastAsia="de-DE"/>
        </w:rPr>
        <w:t xml:space="preserve"> </w:t>
      </w:r>
      <w:hyperlink r:id="rId8" w:history="1">
        <w:r w:rsidRPr="00D04602">
          <w:rPr>
            <w:rStyle w:val="Link"/>
            <w:rFonts w:ascii="Century Gothic" w:eastAsia="Times New Roman" w:hAnsi="Century Gothic" w:cs="Times New Roman"/>
            <w:lang w:val="de-DE" w:eastAsia="de-DE"/>
          </w:rPr>
          <w:t>https://ansp.org/exhibits/mythic-creatures/</w:t>
        </w:r>
      </w:hyperlink>
    </w:p>
    <w:p w14:paraId="5712A15E" w14:textId="77777777" w:rsidR="00D04602" w:rsidRPr="00D04602" w:rsidRDefault="00D04602" w:rsidP="00D04602">
      <w:pPr>
        <w:rPr>
          <w:rFonts w:ascii="Century Gothic" w:eastAsia="Times New Roman" w:hAnsi="Century Gothic" w:cs="Times New Roman"/>
          <w:lang w:val="de-DE" w:eastAsia="de-DE"/>
        </w:rPr>
      </w:pPr>
    </w:p>
    <w:p w14:paraId="4DCA84F5" w14:textId="77777777"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Doch nun </w:t>
      </w:r>
      <w:r w:rsidRPr="00D04602">
        <w:rPr>
          <w:rFonts w:ascii="Century Gothic" w:eastAsia="Times New Roman" w:hAnsi="Century Gothic" w:cs="Times New Roman"/>
          <w:lang w:val="de-DE" w:eastAsia="de-DE"/>
        </w:rPr>
        <w:t xml:space="preserve">weiter mit heldenhaften Geschichten: Am 13. April halten </w:t>
      </w:r>
      <w:proofErr w:type="spellStart"/>
      <w:r w:rsidRPr="00D04602">
        <w:rPr>
          <w:rFonts w:ascii="Century Gothic" w:eastAsia="Times New Roman" w:hAnsi="Century Gothic" w:cs="Times New Roman"/>
          <w:lang w:val="de-DE" w:eastAsia="de-DE"/>
        </w:rPr>
        <w:t>Marvel’s</w:t>
      </w:r>
      <w:proofErr w:type="spellEnd"/>
      <w:r w:rsidRPr="00D04602">
        <w:rPr>
          <w:rFonts w:ascii="Century Gothic" w:eastAsia="Times New Roman" w:hAnsi="Century Gothic" w:cs="Times New Roman"/>
          <w:lang w:val="de-DE" w:eastAsia="de-DE"/>
        </w:rPr>
        <w:t xml:space="preserve"> Superhelden Einzug in Philadelphia. Die Ausstellung „Marvel: </w:t>
      </w:r>
      <w:proofErr w:type="spellStart"/>
      <w:r w:rsidRPr="00D04602">
        <w:rPr>
          <w:rFonts w:ascii="Century Gothic" w:eastAsia="Times New Roman" w:hAnsi="Century Gothic" w:cs="Times New Roman"/>
          <w:lang w:val="de-DE" w:eastAsia="de-DE"/>
        </w:rPr>
        <w:t>Universe</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Super Heroes“ macht bis zum 2. September Station im Franklin </w:t>
      </w:r>
    </w:p>
    <w:p w14:paraId="6C65B43B" w14:textId="77777777" w:rsidR="00D04602" w:rsidRPr="00D04602" w:rsidRDefault="00D04602" w:rsidP="00D04602">
      <w:pPr>
        <w:rPr>
          <w:rFonts w:ascii="Century Gothic" w:eastAsia="Times New Roman" w:hAnsi="Century Gothic" w:cs="Times New Roman"/>
          <w:lang w:val="de-DE" w:eastAsia="de-DE"/>
        </w:rPr>
      </w:pPr>
    </w:p>
    <w:p w14:paraId="14C03319" w14:textId="77777777" w:rsidR="00D04602" w:rsidRPr="00D04602" w:rsidRDefault="00D04602" w:rsidP="00D04602">
      <w:pPr>
        <w:rPr>
          <w:rFonts w:ascii="Century Gothic" w:eastAsia="Times New Roman" w:hAnsi="Century Gothic" w:cs="Times New Roman"/>
          <w:lang w:val="de-DE" w:eastAsia="de-DE"/>
        </w:rPr>
      </w:pPr>
    </w:p>
    <w:p w14:paraId="2C74FCB5" w14:textId="77777777" w:rsidR="00D04602" w:rsidRPr="00D04602" w:rsidRDefault="00D04602" w:rsidP="00D04602">
      <w:pPr>
        <w:rPr>
          <w:rFonts w:ascii="Century Gothic" w:eastAsia="Times New Roman" w:hAnsi="Century Gothic" w:cs="Times New Roman"/>
          <w:lang w:val="de-DE" w:eastAsia="de-DE"/>
        </w:rPr>
      </w:pPr>
    </w:p>
    <w:p w14:paraId="0A2D437A" w14:textId="1F0F6F31"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Institute nachdem sie fast ein Jahr lang im Museum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Pop Culture in Seattle zu sehen</w:t>
      </w:r>
      <w:r w:rsidRPr="00D04602">
        <w:rPr>
          <w:rFonts w:ascii="Century Gothic" w:eastAsia="Times New Roman" w:hAnsi="Century Gothic" w:cs="Times New Roman"/>
          <w:lang w:val="de-DE" w:eastAsia="de-DE"/>
        </w:rPr>
        <w:t xml:space="preserve"> war. </w:t>
      </w:r>
    </w:p>
    <w:p w14:paraId="2E29708F" w14:textId="292112DE"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Gestaltet haben </w:t>
      </w:r>
      <w:r w:rsidRPr="00D04602">
        <w:rPr>
          <w:rFonts w:ascii="Century Gothic" w:eastAsia="Times New Roman" w:hAnsi="Century Gothic" w:cs="Times New Roman"/>
          <w:lang w:val="de-DE" w:eastAsia="de-DE"/>
        </w:rPr>
        <w:t xml:space="preserve">das Projekt die Berliner Ausstellungsdesigner Tobias Kunz und Annette </w:t>
      </w:r>
      <w:proofErr w:type="spellStart"/>
      <w:r w:rsidRPr="00D04602">
        <w:rPr>
          <w:rFonts w:ascii="Century Gothic" w:eastAsia="Times New Roman" w:hAnsi="Century Gothic" w:cs="Times New Roman"/>
          <w:lang w:val="de-DE" w:eastAsia="de-DE"/>
        </w:rPr>
        <w:t>Doomann</w:t>
      </w:r>
      <w:proofErr w:type="spellEnd"/>
      <w:r w:rsidRPr="00D04602">
        <w:rPr>
          <w:rFonts w:ascii="Century Gothic" w:eastAsia="Times New Roman" w:hAnsi="Century Gothic" w:cs="Times New Roman"/>
          <w:lang w:val="de-DE" w:eastAsia="de-DE"/>
        </w:rPr>
        <w:t xml:space="preserve"> (Studio TK). Gezeigt wird ein Überblick über fast 80 Jahre Superhelden aus dem Hause Marvel - von den Anfängen im Jahre 1939 als kleiner Verlag in New York bis hin zum globalen Medienunternehmen mit Kino-Welterfolgen. Unter den mehr als 300 Exponaten befinden sich Comicbuchseiten unter anderem aus der Library </w:t>
      </w:r>
      <w:proofErr w:type="spellStart"/>
      <w:r w:rsidRPr="00D04602">
        <w:rPr>
          <w:rFonts w:ascii="Century Gothic" w:eastAsia="Times New Roman" w:hAnsi="Century Gothic" w:cs="Times New Roman"/>
          <w:lang w:val="de-DE" w:eastAsia="de-DE"/>
        </w:rPr>
        <w:t>of</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Congress</w:t>
      </w:r>
      <w:proofErr w:type="spellEnd"/>
      <w:r w:rsidRPr="00D04602">
        <w:rPr>
          <w:rFonts w:ascii="Century Gothic" w:eastAsia="Times New Roman" w:hAnsi="Century Gothic" w:cs="Times New Roman"/>
          <w:lang w:val="de-DE" w:eastAsia="de-DE"/>
        </w:rPr>
        <w:t xml:space="preserve">, der erste Marvel-Comic, seltene Original-Skizzen von Spider-Man, Black Panther und Captain </w:t>
      </w:r>
      <w:proofErr w:type="spellStart"/>
      <w:r w:rsidRPr="00D04602">
        <w:rPr>
          <w:rFonts w:ascii="Century Gothic" w:eastAsia="Times New Roman" w:hAnsi="Century Gothic" w:cs="Times New Roman"/>
          <w:lang w:val="de-DE" w:eastAsia="de-DE"/>
        </w:rPr>
        <w:t>America</w:t>
      </w:r>
      <w:proofErr w:type="spellEnd"/>
      <w:r w:rsidRPr="00D04602">
        <w:rPr>
          <w:rFonts w:ascii="Century Gothic" w:eastAsia="Times New Roman" w:hAnsi="Century Gothic" w:cs="Times New Roman"/>
          <w:lang w:val="de-DE" w:eastAsia="de-DE"/>
        </w:rPr>
        <w:t xml:space="preserve"> sowie die wichtigsten Kostüme und Filmrequisiten der Superhelden aus den Marvel Studios. Mit medientechnischer Unterstützung ist es sogar möglich, virtuell als Ironman in seiner Rüstung fliegen</w:t>
      </w:r>
      <w:r w:rsidRPr="00D04602">
        <w:rPr>
          <w:rFonts w:ascii="Century Gothic" w:eastAsia="Times New Roman" w:hAnsi="Century Gothic" w:cs="Times New Roman"/>
          <w:lang w:val="de-DE" w:eastAsia="de-DE"/>
        </w:rPr>
        <w:t xml:space="preserve"> zu lernen. </w:t>
      </w:r>
    </w:p>
    <w:p w14:paraId="179E25E9" w14:textId="1711F418"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Übrigens: </w:t>
      </w:r>
      <w:r w:rsidRPr="00D04602">
        <w:rPr>
          <w:rFonts w:ascii="Century Gothic" w:eastAsia="Times New Roman" w:hAnsi="Century Gothic" w:cs="Times New Roman"/>
          <w:lang w:val="de-DE" w:eastAsia="de-DE"/>
        </w:rPr>
        <w:t xml:space="preserve">Marvel feiert in diesem Jahr nicht nur 80-jähriges Jubiläum, sondern bringt wieder einzigartige Superkräfte in allen Formen auf die große Leinwand: in einigen kurzweiligen Stunden erleben wir Captain Marvel, die </w:t>
      </w:r>
      <w:proofErr w:type="spellStart"/>
      <w:r w:rsidRPr="00D04602">
        <w:rPr>
          <w:rFonts w:ascii="Century Gothic" w:eastAsia="Times New Roman" w:hAnsi="Century Gothic" w:cs="Times New Roman"/>
          <w:lang w:val="de-DE" w:eastAsia="de-DE"/>
        </w:rPr>
        <w:t>Avengers</w:t>
      </w:r>
      <w:proofErr w:type="spellEnd"/>
      <w:r w:rsidRPr="00D04602">
        <w:rPr>
          <w:rFonts w:ascii="Century Gothic" w:eastAsia="Times New Roman" w:hAnsi="Century Gothic" w:cs="Times New Roman"/>
          <w:lang w:val="de-DE" w:eastAsia="de-DE"/>
        </w:rPr>
        <w:t>, die X-</w:t>
      </w:r>
      <w:proofErr w:type="spellStart"/>
      <w:r w:rsidRPr="00D04602">
        <w:rPr>
          <w:rFonts w:ascii="Century Gothic" w:eastAsia="Times New Roman" w:hAnsi="Century Gothic" w:cs="Times New Roman"/>
          <w:lang w:val="de-DE" w:eastAsia="de-DE"/>
        </w:rPr>
        <w:t>Men</w:t>
      </w:r>
      <w:proofErr w:type="spellEnd"/>
      <w:r w:rsidRPr="00D04602">
        <w:rPr>
          <w:rFonts w:ascii="Century Gothic" w:eastAsia="Times New Roman" w:hAnsi="Century Gothic" w:cs="Times New Roman"/>
          <w:lang w:val="de-DE" w:eastAsia="de-DE"/>
        </w:rPr>
        <w:t xml:space="preserve"> und Spider-Man, die alle im 3-D-Format die Welt</w:t>
      </w:r>
      <w:r w:rsidRPr="00D04602">
        <w:rPr>
          <w:rFonts w:ascii="Century Gothic" w:eastAsia="Times New Roman" w:hAnsi="Century Gothic" w:cs="Times New Roman"/>
          <w:lang w:val="de-DE" w:eastAsia="de-DE"/>
        </w:rPr>
        <w:t xml:space="preserve"> retten. </w:t>
      </w:r>
    </w:p>
    <w:p w14:paraId="706613C9" w14:textId="0309973A"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Im Universum </w:t>
      </w:r>
      <w:r w:rsidRPr="00D04602">
        <w:rPr>
          <w:rFonts w:ascii="Century Gothic" w:eastAsia="Times New Roman" w:hAnsi="Century Gothic" w:cs="Times New Roman"/>
          <w:lang w:val="de-DE" w:eastAsia="de-DE"/>
        </w:rPr>
        <w:t xml:space="preserve">der Superhelden im Franklin Institute findet man sich mittendrin wieder – dieses Gefühl vermitteln u.a. überdimensionierte Filmsets aus der Comicwelt, zum Beispiel das Labor von Erfindergenie Tony Stark aus Ironman. Untermalt mit der passenden Musik - komponiert von </w:t>
      </w:r>
      <w:proofErr w:type="spellStart"/>
      <w:r w:rsidRPr="00D04602">
        <w:rPr>
          <w:rFonts w:ascii="Century Gothic" w:eastAsia="Times New Roman" w:hAnsi="Century Gothic" w:cs="Times New Roman"/>
          <w:lang w:val="de-DE" w:eastAsia="de-DE"/>
        </w:rPr>
        <w:t>Lorne</w:t>
      </w:r>
      <w:proofErr w:type="spellEnd"/>
      <w:r w:rsidRPr="00D04602">
        <w:rPr>
          <w:rFonts w:ascii="Century Gothic" w:eastAsia="Times New Roman" w:hAnsi="Century Gothic" w:cs="Times New Roman"/>
          <w:lang w:val="de-DE" w:eastAsia="de-DE"/>
        </w:rPr>
        <w:t xml:space="preserve"> Balfe und Hans Zimmer – fühlen sich hier nicht nur Marvel-Fans</w:t>
      </w:r>
      <w:r w:rsidRPr="00D04602">
        <w:rPr>
          <w:rFonts w:ascii="Century Gothic" w:eastAsia="Times New Roman" w:hAnsi="Century Gothic" w:cs="Times New Roman"/>
          <w:lang w:val="de-DE" w:eastAsia="de-DE"/>
        </w:rPr>
        <w:t xml:space="preserve"> wie Superhelden. </w:t>
      </w:r>
    </w:p>
    <w:p w14:paraId="7DDD73A0" w14:textId="0B956C8C" w:rsidR="00D04602" w:rsidRPr="00D04602" w:rsidRDefault="00D04602" w:rsidP="00D04602">
      <w:pPr>
        <w:rPr>
          <w:rFonts w:ascii="Century Gothic" w:eastAsia="Times New Roman" w:hAnsi="Century Gothic" w:cs="Times New Roman"/>
          <w:lang w:val="de-DE" w:eastAsia="de-DE"/>
        </w:rPr>
      </w:pPr>
      <w:r w:rsidRPr="00D04602">
        <w:rPr>
          <w:rFonts w:ascii="Century Gothic" w:eastAsia="Times New Roman" w:hAnsi="Century Gothic" w:cs="Times New Roman"/>
          <w:lang w:val="de-DE" w:eastAsia="de-DE"/>
        </w:rPr>
        <w:t xml:space="preserve">Das Franklin </w:t>
      </w:r>
      <w:r w:rsidRPr="00D04602">
        <w:rPr>
          <w:rFonts w:ascii="Century Gothic" w:eastAsia="Times New Roman" w:hAnsi="Century Gothic" w:cs="Times New Roman"/>
          <w:lang w:val="de-DE" w:eastAsia="de-DE"/>
        </w:rPr>
        <w:t xml:space="preserve">Institute ist täglich von 09:30 bis 17:00 Uhr geöffnet, donnerstags bis samstags bis 20:00 Uhr. Kleiner Tipp: in diesen sogenannten </w:t>
      </w:r>
      <w:proofErr w:type="spellStart"/>
      <w:r w:rsidRPr="00D04602">
        <w:rPr>
          <w:rFonts w:ascii="Century Gothic" w:eastAsia="Times New Roman" w:hAnsi="Century Gothic" w:cs="Times New Roman"/>
          <w:lang w:val="de-DE" w:eastAsia="de-DE"/>
        </w:rPr>
        <w:t>Evening</w:t>
      </w:r>
      <w:proofErr w:type="spellEnd"/>
      <w:r w:rsidRPr="00D04602">
        <w:rPr>
          <w:rFonts w:ascii="Century Gothic" w:eastAsia="Times New Roman" w:hAnsi="Century Gothic" w:cs="Times New Roman"/>
          <w:lang w:val="de-DE" w:eastAsia="de-DE"/>
        </w:rPr>
        <w:t xml:space="preserve"> </w:t>
      </w:r>
      <w:proofErr w:type="spellStart"/>
      <w:r w:rsidRPr="00D04602">
        <w:rPr>
          <w:rFonts w:ascii="Century Gothic" w:eastAsia="Times New Roman" w:hAnsi="Century Gothic" w:cs="Times New Roman"/>
          <w:lang w:val="de-DE" w:eastAsia="de-DE"/>
        </w:rPr>
        <w:t>Hours</w:t>
      </w:r>
      <w:proofErr w:type="spellEnd"/>
      <w:r w:rsidRPr="00D04602">
        <w:rPr>
          <w:rFonts w:ascii="Century Gothic" w:eastAsia="Times New Roman" w:hAnsi="Century Gothic" w:cs="Times New Roman"/>
          <w:lang w:val="de-DE" w:eastAsia="de-DE"/>
        </w:rPr>
        <w:t xml:space="preserve"> ist der Eintrittspreis vergünstigt. Weitere Informationen</w:t>
      </w:r>
      <w:r w:rsidRPr="00D04602">
        <w:rPr>
          <w:rFonts w:ascii="Century Gothic" w:eastAsia="Times New Roman" w:hAnsi="Century Gothic" w:cs="Times New Roman"/>
          <w:lang w:val="de-DE" w:eastAsia="de-DE"/>
        </w:rPr>
        <w:t xml:space="preserve"> unter </w:t>
      </w:r>
      <w:r w:rsidRPr="00D04602">
        <w:rPr>
          <w:rFonts w:ascii="Century Gothic" w:eastAsia="Times New Roman" w:hAnsi="Century Gothic" w:cs="Times New Roman"/>
          <w:lang w:val="de-DE" w:eastAsia="de-DE"/>
        </w:rPr>
        <w:t>https://www.fi.edu/exhibit/marvel-universe-super-heroes sowie unter</w:t>
      </w:r>
      <w:r w:rsidRPr="00D04602">
        <w:rPr>
          <w:rFonts w:ascii="Century Gothic" w:eastAsia="Times New Roman" w:hAnsi="Century Gothic" w:cs="Times New Roman"/>
          <w:lang w:val="de-DE" w:eastAsia="de-DE"/>
        </w:rPr>
        <w:t xml:space="preserve"> </w:t>
      </w:r>
      <w:r w:rsidRPr="00D04602">
        <w:rPr>
          <w:rFonts w:ascii="Century Gothic" w:eastAsia="Times New Roman" w:hAnsi="Century Gothic" w:cs="Times New Roman"/>
          <w:lang w:val="de-DE" w:eastAsia="de-DE"/>
        </w:rPr>
        <w:t>http://www.sc-exhibitions.com/exhibitions/marvel/.</w:t>
      </w:r>
    </w:p>
    <w:p w14:paraId="137A00EC" w14:textId="77777777" w:rsidR="00D04602" w:rsidRPr="00D04602" w:rsidRDefault="00D04602" w:rsidP="00D04602">
      <w:pPr>
        <w:rPr>
          <w:rFonts w:ascii="Century Gothic" w:eastAsia="Times New Roman" w:hAnsi="Century Gothic" w:cs="Times New Roman"/>
          <w:lang w:val="de-DE" w:eastAsia="de-DE"/>
        </w:rPr>
      </w:pPr>
    </w:p>
    <w:p w14:paraId="7AA97642" w14:textId="77777777" w:rsidR="00643522" w:rsidRPr="00D04602" w:rsidRDefault="00643522" w:rsidP="006611CB">
      <w:pPr>
        <w:rPr>
          <w:rFonts w:ascii="Century Gothic" w:hAnsi="Century Gothic" w:cs="Times New Roman"/>
          <w:sz w:val="20"/>
          <w:szCs w:val="20"/>
          <w:lang w:val="de-DE"/>
        </w:rPr>
      </w:pPr>
    </w:p>
    <w:p w14:paraId="2CBB7DB2" w14:textId="57CFBBED" w:rsidR="006611CB" w:rsidRPr="00D04602" w:rsidRDefault="006611CB" w:rsidP="008276A2">
      <w:pPr>
        <w:rPr>
          <w:rFonts w:ascii="Century Gothic" w:hAnsi="Century Gothic" w:cs="Times New Roman"/>
          <w:szCs w:val="22"/>
          <w:lang w:val="de-DE"/>
        </w:rPr>
      </w:pPr>
      <w:r w:rsidRPr="00D04602">
        <w:rPr>
          <w:rFonts w:ascii="Century Gothic" w:hAnsi="Century Gothic" w:cs="Times New Roman"/>
          <w:sz w:val="20"/>
          <w:szCs w:val="20"/>
          <w:lang w:val="de-DE"/>
        </w:rPr>
        <w:t>Weitere Informationen:</w:t>
      </w:r>
      <w:r w:rsidRPr="00D04602">
        <w:rPr>
          <w:rFonts w:ascii="Century Gothic" w:hAnsi="Century Gothic" w:cs="Times New Roman"/>
          <w:sz w:val="20"/>
          <w:szCs w:val="20"/>
          <w:lang w:val="de-DE"/>
        </w:rPr>
        <w:br/>
        <w:t>Fremdenverkehrsbüro Philadelphia</w:t>
      </w:r>
      <w:r w:rsidRPr="00D04602">
        <w:rPr>
          <w:rFonts w:ascii="Century Gothic" w:hAnsi="Century Gothic" w:cs="Times New Roman"/>
          <w:sz w:val="20"/>
          <w:szCs w:val="20"/>
          <w:lang w:val="de-DE"/>
        </w:rPr>
        <w:br/>
      </w:r>
      <w:proofErr w:type="spellStart"/>
      <w:r w:rsidRPr="00D04602">
        <w:rPr>
          <w:rFonts w:ascii="Century Gothic" w:hAnsi="Century Gothic" w:cs="Times New Roman"/>
          <w:sz w:val="20"/>
          <w:szCs w:val="20"/>
          <w:lang w:val="de-DE"/>
        </w:rPr>
        <w:t>Scheidswaldstraße</w:t>
      </w:r>
      <w:proofErr w:type="spellEnd"/>
      <w:r w:rsidRPr="00D04602">
        <w:rPr>
          <w:rFonts w:ascii="Century Gothic" w:hAnsi="Century Gothic" w:cs="Times New Roman"/>
          <w:sz w:val="20"/>
          <w:szCs w:val="20"/>
          <w:lang w:val="de-DE"/>
        </w:rPr>
        <w:t xml:space="preserve"> 73</w:t>
      </w:r>
      <w:r w:rsidRPr="00D04602">
        <w:rPr>
          <w:rFonts w:ascii="Century Gothic" w:hAnsi="Century Gothic" w:cs="Times New Roman"/>
          <w:sz w:val="20"/>
          <w:szCs w:val="20"/>
          <w:lang w:val="de-DE"/>
        </w:rPr>
        <w:br/>
        <w:t>60385 Frankfurt am Main  </w:t>
      </w:r>
      <w:r w:rsidRPr="00D04602">
        <w:rPr>
          <w:rFonts w:ascii="Century Gothic" w:hAnsi="Century Gothic" w:cs="Times New Roman"/>
          <w:sz w:val="20"/>
          <w:szCs w:val="20"/>
          <w:lang w:val="de-DE"/>
        </w:rPr>
        <w:br/>
        <w:t>Tel: 069 / 255 38 – 250, Fax: 069 / 255 38-100 </w:t>
      </w:r>
      <w:r w:rsidRPr="00D04602">
        <w:rPr>
          <w:rFonts w:ascii="Century Gothic" w:hAnsi="Century Gothic" w:cs="Times New Roman"/>
          <w:sz w:val="20"/>
          <w:szCs w:val="20"/>
          <w:lang w:val="de-DE"/>
        </w:rPr>
        <w:br/>
        <w:t>E-Mail: </w:t>
      </w:r>
      <w:hyperlink r:id="rId9" w:history="1">
        <w:r w:rsidRPr="00D04602">
          <w:rPr>
            <w:rFonts w:ascii="Century Gothic" w:hAnsi="Century Gothic" w:cs="Times New Roman"/>
            <w:sz w:val="20"/>
            <w:szCs w:val="20"/>
            <w:lang w:val="de-DE"/>
          </w:rPr>
          <w:t>philadelphia@wiechmann.de</w:t>
        </w:r>
      </w:hyperlink>
      <w:r w:rsidRPr="00D04602">
        <w:rPr>
          <w:rFonts w:ascii="Century Gothic" w:hAnsi="Century Gothic" w:cs="Times New Roman"/>
          <w:sz w:val="20"/>
          <w:szCs w:val="20"/>
          <w:lang w:val="de-DE"/>
        </w:rPr>
        <w:br/>
        <w:t>Internet: </w:t>
      </w:r>
      <w:hyperlink r:id="rId10" w:history="1">
        <w:r w:rsidRPr="00D04602">
          <w:rPr>
            <w:rFonts w:ascii="Century Gothic" w:hAnsi="Century Gothic" w:cs="Times New Roman"/>
            <w:sz w:val="20"/>
            <w:szCs w:val="20"/>
            <w:lang w:val="de-DE"/>
          </w:rPr>
          <w:t>www.discoverphl.de</w:t>
        </w:r>
      </w:hyperlink>
      <w:r w:rsidRPr="00D04602">
        <w:rPr>
          <w:rFonts w:ascii="Century Gothic" w:hAnsi="Century Gothic" w:cs="Times New Roman"/>
          <w:sz w:val="20"/>
          <w:szCs w:val="20"/>
          <w:lang w:val="de-DE"/>
        </w:rPr>
        <w:br/>
      </w:r>
      <w:r w:rsidRPr="00D04602">
        <w:rPr>
          <w:rFonts w:ascii="Century Gothic" w:hAnsi="Century Gothic" w:cs="Times New Roman"/>
          <w:sz w:val="20"/>
          <w:szCs w:val="20"/>
          <w:lang w:val="de-DE"/>
        </w:rPr>
        <w:br/>
        <w:t>Amtsgericht Frankfurt: HRB 58706</w:t>
      </w:r>
      <w:r w:rsidRPr="00D04602">
        <w:rPr>
          <w:rFonts w:ascii="Century Gothic" w:hAnsi="Century Gothic" w:cs="Times New Roman"/>
          <w:sz w:val="20"/>
          <w:szCs w:val="20"/>
          <w:lang w:val="de-DE"/>
        </w:rPr>
        <w:br/>
        <w:t>Geschäftsführer: Rita Hille / Deborah Theis</w:t>
      </w:r>
    </w:p>
    <w:sectPr w:rsidR="006611CB" w:rsidRPr="00D04602" w:rsidSect="00276D25">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C646" w14:textId="77777777" w:rsidR="000B515C" w:rsidRDefault="000B515C" w:rsidP="006611CB">
      <w:r>
        <w:separator/>
      </w:r>
    </w:p>
  </w:endnote>
  <w:endnote w:type="continuationSeparator" w:id="0">
    <w:p w14:paraId="4A2D719B" w14:textId="77777777" w:rsidR="000B515C" w:rsidRDefault="000B515C" w:rsidP="006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CE12" w14:textId="77777777" w:rsidR="000B515C" w:rsidRDefault="000B515C" w:rsidP="006611CB">
      <w:r>
        <w:separator/>
      </w:r>
    </w:p>
  </w:footnote>
  <w:footnote w:type="continuationSeparator" w:id="0">
    <w:p w14:paraId="0D971847" w14:textId="77777777" w:rsidR="000B515C" w:rsidRDefault="000B515C" w:rsidP="0066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47C" w14:textId="6172B339" w:rsidR="006611CB" w:rsidRDefault="006611CB">
    <w:pPr>
      <w:pStyle w:val="Kopfzeile"/>
    </w:pPr>
    <w:r>
      <w:rPr>
        <w:rFonts w:ascii="Century Gothic" w:hAnsi="Century Gothic" w:cs="Times New Roman"/>
        <w:b/>
        <w:noProof/>
        <w:szCs w:val="28"/>
        <w:lang w:val="de-DE" w:eastAsia="de-DE"/>
      </w:rPr>
      <w:drawing>
        <wp:inline distT="0" distB="0" distL="0" distR="0" wp14:anchorId="08527AD6" wp14:editId="348F0F45">
          <wp:extent cx="5486400" cy="993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Phila-withURL_Logo_RGB_Tea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931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B4288"/>
    <w:multiLevelType w:val="hybridMultilevel"/>
    <w:tmpl w:val="AB86C9EE"/>
    <w:lvl w:ilvl="0" w:tplc="0BB2FD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E201A"/>
    <w:multiLevelType w:val="hybridMultilevel"/>
    <w:tmpl w:val="034E383E"/>
    <w:lvl w:ilvl="0" w:tplc="DD548D9C">
      <w:numFmt w:val="bullet"/>
      <w:lvlText w:val=""/>
      <w:lvlJc w:val="left"/>
      <w:pPr>
        <w:ind w:left="1080" w:hanging="72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AB4E9E"/>
    <w:multiLevelType w:val="hybridMultilevel"/>
    <w:tmpl w:val="F60A99A4"/>
    <w:lvl w:ilvl="0" w:tplc="A6F21B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23"/>
    <w:rsid w:val="000739B5"/>
    <w:rsid w:val="00087EB5"/>
    <w:rsid w:val="00093582"/>
    <w:rsid w:val="000A27F7"/>
    <w:rsid w:val="000A4A52"/>
    <w:rsid w:val="000B3448"/>
    <w:rsid w:val="000B515C"/>
    <w:rsid w:val="000C7316"/>
    <w:rsid w:val="000F4FAD"/>
    <w:rsid w:val="00112559"/>
    <w:rsid w:val="0012444C"/>
    <w:rsid w:val="001273D3"/>
    <w:rsid w:val="0013074D"/>
    <w:rsid w:val="00132C5A"/>
    <w:rsid w:val="00144498"/>
    <w:rsid w:val="00170523"/>
    <w:rsid w:val="00170E71"/>
    <w:rsid w:val="001E065B"/>
    <w:rsid w:val="001F1D88"/>
    <w:rsid w:val="001F549C"/>
    <w:rsid w:val="001F66DD"/>
    <w:rsid w:val="00205419"/>
    <w:rsid w:val="00207C6A"/>
    <w:rsid w:val="00246D54"/>
    <w:rsid w:val="00276D25"/>
    <w:rsid w:val="00280EF1"/>
    <w:rsid w:val="002D1A6D"/>
    <w:rsid w:val="00300908"/>
    <w:rsid w:val="003344A0"/>
    <w:rsid w:val="00385C26"/>
    <w:rsid w:val="003B75F6"/>
    <w:rsid w:val="003D421C"/>
    <w:rsid w:val="003E5714"/>
    <w:rsid w:val="003E5C99"/>
    <w:rsid w:val="003F409F"/>
    <w:rsid w:val="00414375"/>
    <w:rsid w:val="0044322E"/>
    <w:rsid w:val="0045448F"/>
    <w:rsid w:val="004636F1"/>
    <w:rsid w:val="004864B2"/>
    <w:rsid w:val="00495D22"/>
    <w:rsid w:val="004A024F"/>
    <w:rsid w:val="004E0451"/>
    <w:rsid w:val="004E1E6D"/>
    <w:rsid w:val="00541046"/>
    <w:rsid w:val="00553CDD"/>
    <w:rsid w:val="00570A74"/>
    <w:rsid w:val="005903D4"/>
    <w:rsid w:val="005914BC"/>
    <w:rsid w:val="005926E0"/>
    <w:rsid w:val="005E4638"/>
    <w:rsid w:val="005F432E"/>
    <w:rsid w:val="00603BD4"/>
    <w:rsid w:val="00634201"/>
    <w:rsid w:val="00637F7E"/>
    <w:rsid w:val="00640734"/>
    <w:rsid w:val="00643522"/>
    <w:rsid w:val="00645E8A"/>
    <w:rsid w:val="006611CB"/>
    <w:rsid w:val="00667EA9"/>
    <w:rsid w:val="00683CA8"/>
    <w:rsid w:val="00684B51"/>
    <w:rsid w:val="00696555"/>
    <w:rsid w:val="006E6492"/>
    <w:rsid w:val="006F37A0"/>
    <w:rsid w:val="00711D02"/>
    <w:rsid w:val="00724942"/>
    <w:rsid w:val="00773729"/>
    <w:rsid w:val="00791229"/>
    <w:rsid w:val="007C0881"/>
    <w:rsid w:val="007D005B"/>
    <w:rsid w:val="007E7622"/>
    <w:rsid w:val="00821053"/>
    <w:rsid w:val="008276A2"/>
    <w:rsid w:val="00841D38"/>
    <w:rsid w:val="008526DF"/>
    <w:rsid w:val="00874229"/>
    <w:rsid w:val="00892E59"/>
    <w:rsid w:val="008A2B6A"/>
    <w:rsid w:val="008C5317"/>
    <w:rsid w:val="009719A7"/>
    <w:rsid w:val="009D1839"/>
    <w:rsid w:val="00A1231F"/>
    <w:rsid w:val="00A179F8"/>
    <w:rsid w:val="00A24588"/>
    <w:rsid w:val="00A33D11"/>
    <w:rsid w:val="00A52501"/>
    <w:rsid w:val="00A64647"/>
    <w:rsid w:val="00A837D0"/>
    <w:rsid w:val="00A90B1E"/>
    <w:rsid w:val="00AA61B7"/>
    <w:rsid w:val="00B02D31"/>
    <w:rsid w:val="00B1268A"/>
    <w:rsid w:val="00B842D2"/>
    <w:rsid w:val="00B92F1A"/>
    <w:rsid w:val="00BA0AFB"/>
    <w:rsid w:val="00BB39AF"/>
    <w:rsid w:val="00BB6DD4"/>
    <w:rsid w:val="00BC6BED"/>
    <w:rsid w:val="00BC7F47"/>
    <w:rsid w:val="00BE0473"/>
    <w:rsid w:val="00BE4168"/>
    <w:rsid w:val="00BF2113"/>
    <w:rsid w:val="00C40B9C"/>
    <w:rsid w:val="00C4375F"/>
    <w:rsid w:val="00C4703D"/>
    <w:rsid w:val="00C8531D"/>
    <w:rsid w:val="00CA09DF"/>
    <w:rsid w:val="00CC594D"/>
    <w:rsid w:val="00CD0555"/>
    <w:rsid w:val="00D04602"/>
    <w:rsid w:val="00D31E6C"/>
    <w:rsid w:val="00D37B44"/>
    <w:rsid w:val="00D45179"/>
    <w:rsid w:val="00D625CE"/>
    <w:rsid w:val="00D705FF"/>
    <w:rsid w:val="00D83F75"/>
    <w:rsid w:val="00DC02B5"/>
    <w:rsid w:val="00DC27A8"/>
    <w:rsid w:val="00DD325D"/>
    <w:rsid w:val="00DE316A"/>
    <w:rsid w:val="00DE45A2"/>
    <w:rsid w:val="00DE4FFE"/>
    <w:rsid w:val="00DE69A9"/>
    <w:rsid w:val="00DE6F1A"/>
    <w:rsid w:val="00E056D5"/>
    <w:rsid w:val="00E374B2"/>
    <w:rsid w:val="00E43010"/>
    <w:rsid w:val="00E46F96"/>
    <w:rsid w:val="00E70382"/>
    <w:rsid w:val="00E91AA4"/>
    <w:rsid w:val="00EC055A"/>
    <w:rsid w:val="00EC4146"/>
    <w:rsid w:val="00ED2A41"/>
    <w:rsid w:val="00ED5888"/>
    <w:rsid w:val="00EE7634"/>
    <w:rsid w:val="00F13FA5"/>
    <w:rsid w:val="00F216C6"/>
    <w:rsid w:val="00F25FAC"/>
    <w:rsid w:val="00F55451"/>
    <w:rsid w:val="00F610FD"/>
    <w:rsid w:val="00F642D7"/>
    <w:rsid w:val="00FA090D"/>
    <w:rsid w:val="00FC7B72"/>
    <w:rsid w:val="00FE5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0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52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0523"/>
    <w:rPr>
      <w:rFonts w:ascii="Lucida Grande" w:hAnsi="Lucida Grande"/>
      <w:sz w:val="18"/>
      <w:szCs w:val="18"/>
    </w:rPr>
  </w:style>
  <w:style w:type="paragraph" w:styleId="Listenabsatz">
    <w:name w:val="List Paragraph"/>
    <w:basedOn w:val="Standard"/>
    <w:uiPriority w:val="34"/>
    <w:qFormat/>
    <w:rsid w:val="00D705FF"/>
    <w:pPr>
      <w:ind w:left="720"/>
      <w:contextualSpacing/>
    </w:pPr>
  </w:style>
  <w:style w:type="character" w:styleId="Link">
    <w:name w:val="Hyperlink"/>
    <w:basedOn w:val="Absatz-Standardschriftart"/>
    <w:uiPriority w:val="99"/>
    <w:unhideWhenUsed/>
    <w:rsid w:val="00D705FF"/>
    <w:rPr>
      <w:color w:val="0000FF" w:themeColor="hyperlink"/>
      <w:u w:val="single"/>
    </w:rPr>
  </w:style>
  <w:style w:type="paragraph" w:styleId="Kopfzeile">
    <w:name w:val="header"/>
    <w:basedOn w:val="Standard"/>
    <w:link w:val="KopfzeileZchn"/>
    <w:uiPriority w:val="99"/>
    <w:unhideWhenUsed/>
    <w:rsid w:val="006611CB"/>
    <w:pPr>
      <w:tabs>
        <w:tab w:val="center" w:pos="4536"/>
        <w:tab w:val="right" w:pos="9072"/>
      </w:tabs>
    </w:pPr>
  </w:style>
  <w:style w:type="character" w:customStyle="1" w:styleId="KopfzeileZchn">
    <w:name w:val="Kopfzeile Zchn"/>
    <w:basedOn w:val="Absatz-Standardschriftart"/>
    <w:link w:val="Kopfzeile"/>
    <w:uiPriority w:val="99"/>
    <w:rsid w:val="006611CB"/>
  </w:style>
  <w:style w:type="paragraph" w:styleId="Fuzeile">
    <w:name w:val="footer"/>
    <w:basedOn w:val="Standard"/>
    <w:link w:val="FuzeileZchn"/>
    <w:uiPriority w:val="99"/>
    <w:unhideWhenUsed/>
    <w:rsid w:val="006611CB"/>
    <w:pPr>
      <w:tabs>
        <w:tab w:val="center" w:pos="4536"/>
        <w:tab w:val="right" w:pos="9072"/>
      </w:tabs>
    </w:pPr>
  </w:style>
  <w:style w:type="character" w:customStyle="1" w:styleId="FuzeileZchn">
    <w:name w:val="Fußzeile Zchn"/>
    <w:basedOn w:val="Absatz-Standardschriftart"/>
    <w:link w:val="Fuzeile"/>
    <w:uiPriority w:val="99"/>
    <w:rsid w:val="0066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3973">
      <w:bodyDiv w:val="1"/>
      <w:marLeft w:val="0"/>
      <w:marRight w:val="0"/>
      <w:marTop w:val="0"/>
      <w:marBottom w:val="0"/>
      <w:divBdr>
        <w:top w:val="none" w:sz="0" w:space="0" w:color="auto"/>
        <w:left w:val="none" w:sz="0" w:space="0" w:color="auto"/>
        <w:bottom w:val="none" w:sz="0" w:space="0" w:color="auto"/>
        <w:right w:val="none" w:sz="0" w:space="0" w:color="auto"/>
      </w:divBdr>
    </w:div>
    <w:div w:id="181798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nsp.org/exhibits/mythic-creatures/" TargetMode="External"/><Relationship Id="rId9" Type="http://schemas.openxmlformats.org/officeDocument/2006/relationships/hyperlink" Target="mailto:philadelphia@wiechmann.de" TargetMode="External"/><Relationship Id="rId10" Type="http://schemas.openxmlformats.org/officeDocument/2006/relationships/hyperlink" Target="http://www.discoverp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EEBFA79D-EF28-D047-9F38-F1F8EB8E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Alethia Calbeck</dc:creator>
  <cp:keywords/>
  <dc:description/>
  <cp:lastModifiedBy>Deborah Theis</cp:lastModifiedBy>
  <cp:revision>4</cp:revision>
  <dcterms:created xsi:type="dcterms:W3CDTF">2019-03-14T08:45:00Z</dcterms:created>
  <dcterms:modified xsi:type="dcterms:W3CDTF">2019-03-14T08:57:00Z</dcterms:modified>
</cp:coreProperties>
</file>