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72508" w14:textId="2D721719" w:rsidR="00C01CCC" w:rsidRPr="0019122D" w:rsidRDefault="00C01CCC" w:rsidP="0019122D">
      <w:pPr>
        <w:jc w:val="right"/>
        <w:rPr>
          <w:rFonts w:cstheme="minorHAnsi"/>
          <w:b/>
          <w:bCs/>
          <w:sz w:val="28"/>
          <w:szCs w:val="24"/>
        </w:rPr>
      </w:pPr>
      <w:r w:rsidRPr="0019122D">
        <w:rPr>
          <w:rFonts w:cstheme="minorHAnsi"/>
        </w:rPr>
        <w:tab/>
      </w:r>
      <w:r w:rsidRPr="0019122D">
        <w:rPr>
          <w:rFonts w:cstheme="minorHAnsi"/>
        </w:rPr>
        <w:tab/>
      </w:r>
      <w:r w:rsidRPr="0019122D">
        <w:rPr>
          <w:rFonts w:cstheme="minorHAnsi"/>
        </w:rPr>
        <w:tab/>
      </w:r>
      <w:r w:rsidRPr="0019122D">
        <w:rPr>
          <w:rFonts w:cstheme="minorHAnsi"/>
        </w:rPr>
        <w:tab/>
      </w:r>
      <w:r w:rsidRPr="0019122D">
        <w:rPr>
          <w:rFonts w:cstheme="minorHAnsi"/>
        </w:rPr>
        <w:tab/>
      </w:r>
      <w:r w:rsidRPr="0019122D">
        <w:rPr>
          <w:rFonts w:cstheme="minorHAnsi"/>
        </w:rPr>
        <w:tab/>
      </w:r>
      <w:r w:rsidRPr="0019122D">
        <w:rPr>
          <w:rFonts w:cstheme="minorHAnsi"/>
        </w:rPr>
        <w:tab/>
      </w:r>
      <w:r w:rsidRPr="0019122D">
        <w:rPr>
          <w:rFonts w:cstheme="minorHAnsi"/>
        </w:rPr>
        <w:tab/>
      </w:r>
      <w:r w:rsidRPr="0019122D">
        <w:rPr>
          <w:rFonts w:cstheme="minorHAnsi"/>
        </w:rPr>
        <w:tab/>
        <w:t xml:space="preserve">   </w:t>
      </w:r>
      <w:r w:rsidRPr="0019122D">
        <w:rPr>
          <w:rFonts w:cstheme="minorHAnsi"/>
          <w:b/>
          <w:bCs/>
          <w:sz w:val="28"/>
          <w:szCs w:val="24"/>
        </w:rPr>
        <w:t>Pressemitteilung</w:t>
      </w:r>
    </w:p>
    <w:p w14:paraId="32F87481" w14:textId="009A37A8" w:rsidR="00C01CCC" w:rsidRPr="0019122D" w:rsidRDefault="00C01CCC" w:rsidP="00C01CCC">
      <w:pPr>
        <w:jc w:val="right"/>
        <w:rPr>
          <w:rFonts w:cstheme="minorHAnsi"/>
          <w:b/>
          <w:bCs/>
          <w:sz w:val="28"/>
          <w:szCs w:val="24"/>
        </w:rPr>
      </w:pPr>
    </w:p>
    <w:p w14:paraId="17811C33" w14:textId="77777777" w:rsidR="00EA4213" w:rsidRPr="004C790C" w:rsidRDefault="00EA4213" w:rsidP="00EA4213">
      <w:pPr>
        <w:ind w:left="360"/>
        <w:jc w:val="right"/>
        <w:rPr>
          <w:rFonts w:cstheme="minorHAnsi"/>
          <w:sz w:val="24"/>
        </w:rPr>
      </w:pPr>
      <w:r>
        <w:rPr>
          <w:rFonts w:cstheme="minorHAnsi"/>
          <w:sz w:val="24"/>
        </w:rPr>
        <w:t xml:space="preserve">02. </w:t>
      </w:r>
      <w:r w:rsidRPr="004C790C">
        <w:rPr>
          <w:rFonts w:cstheme="minorHAnsi"/>
          <w:sz w:val="24"/>
        </w:rPr>
        <w:t>Oktober 2024</w:t>
      </w:r>
    </w:p>
    <w:p w14:paraId="768B0DC2" w14:textId="77777777" w:rsidR="00150A8B" w:rsidRPr="0019122D" w:rsidRDefault="00150A8B" w:rsidP="00C01CCC">
      <w:pPr>
        <w:rPr>
          <w:rFonts w:cstheme="minorHAnsi"/>
          <w:b/>
          <w:bCs/>
          <w:sz w:val="24"/>
          <w:szCs w:val="22"/>
        </w:rPr>
      </w:pPr>
    </w:p>
    <w:p w14:paraId="4917DD9B" w14:textId="77777777" w:rsidR="009B6F83" w:rsidRPr="0019122D" w:rsidRDefault="009B6F83" w:rsidP="009B6F83">
      <w:pPr>
        <w:rPr>
          <w:rFonts w:cstheme="minorHAnsi"/>
          <w:b/>
          <w:bCs/>
          <w:sz w:val="24"/>
          <w:szCs w:val="22"/>
        </w:rPr>
      </w:pPr>
    </w:p>
    <w:p w14:paraId="36C64F95" w14:textId="7957C55B" w:rsidR="009B6F83" w:rsidRPr="0019122D" w:rsidRDefault="005A379F" w:rsidP="005A379F">
      <w:pPr>
        <w:rPr>
          <w:rFonts w:cstheme="minorHAnsi"/>
          <w:sz w:val="32"/>
          <w:szCs w:val="28"/>
        </w:rPr>
      </w:pPr>
      <w:r w:rsidRPr="0019122D">
        <w:rPr>
          <w:rFonts w:cstheme="minorHAnsi"/>
          <w:b/>
          <w:bCs/>
          <w:sz w:val="32"/>
          <w:szCs w:val="28"/>
        </w:rPr>
        <w:t xml:space="preserve">Griesemann Gruppe erhält EPC-Auftrag des DLR für die weltweit größte </w:t>
      </w:r>
      <w:r w:rsidR="005477BA">
        <w:rPr>
          <w:rFonts w:cstheme="minorHAnsi"/>
          <w:b/>
          <w:bCs/>
          <w:sz w:val="32"/>
          <w:szCs w:val="28"/>
        </w:rPr>
        <w:t>Forschungs</w:t>
      </w:r>
      <w:r w:rsidR="005477BA" w:rsidRPr="0019122D">
        <w:rPr>
          <w:rFonts w:cstheme="minorHAnsi"/>
          <w:b/>
          <w:bCs/>
          <w:sz w:val="32"/>
          <w:szCs w:val="28"/>
        </w:rPr>
        <w:t xml:space="preserve">anlage </w:t>
      </w:r>
      <w:r w:rsidRPr="00772B7A">
        <w:rPr>
          <w:rFonts w:cstheme="minorHAnsi"/>
          <w:b/>
          <w:bCs/>
          <w:sz w:val="32"/>
          <w:szCs w:val="28"/>
        </w:rPr>
        <w:t>für</w:t>
      </w:r>
      <w:r w:rsidRPr="0019122D">
        <w:rPr>
          <w:rFonts w:cstheme="minorHAnsi"/>
          <w:b/>
          <w:bCs/>
          <w:sz w:val="32"/>
          <w:szCs w:val="28"/>
        </w:rPr>
        <w:t xml:space="preserve"> klimafreundliche Power-to-Liquid-Kraftstoffe</w:t>
      </w:r>
    </w:p>
    <w:p w14:paraId="7EF4CA0C" w14:textId="77777777" w:rsidR="005A379F" w:rsidRPr="0019122D" w:rsidRDefault="005A379F" w:rsidP="005A379F">
      <w:pPr>
        <w:rPr>
          <w:rFonts w:cstheme="minorHAnsi"/>
          <w:sz w:val="24"/>
          <w:szCs w:val="22"/>
        </w:rPr>
      </w:pPr>
    </w:p>
    <w:p w14:paraId="58AF0104" w14:textId="4615F5B7" w:rsidR="005A379F" w:rsidRPr="00482842" w:rsidRDefault="005A379F" w:rsidP="00482842">
      <w:pPr>
        <w:pStyle w:val="Listenabsatz"/>
        <w:numPr>
          <w:ilvl w:val="0"/>
          <w:numId w:val="8"/>
        </w:numPr>
        <w:spacing w:line="240" w:lineRule="auto"/>
        <w:ind w:left="425" w:hanging="425"/>
        <w:contextualSpacing w:val="0"/>
        <w:rPr>
          <w:rFonts w:asciiTheme="minorHAnsi" w:hAnsiTheme="minorHAnsi" w:cstheme="minorHAnsi"/>
          <w:b/>
          <w:bCs/>
          <w:sz w:val="24"/>
        </w:rPr>
      </w:pPr>
      <w:r w:rsidRPr="00482842">
        <w:rPr>
          <w:rFonts w:asciiTheme="minorHAnsi" w:hAnsiTheme="minorHAnsi" w:cstheme="minorHAnsi"/>
          <w:b/>
          <w:bCs/>
          <w:sz w:val="24"/>
        </w:rPr>
        <w:t>Deutsches Zentrum für Luft- und Raumfahrt</w:t>
      </w:r>
      <w:r w:rsidR="00820751" w:rsidRPr="00482842">
        <w:rPr>
          <w:rFonts w:asciiTheme="minorHAnsi" w:hAnsiTheme="minorHAnsi" w:cstheme="minorHAnsi"/>
          <w:b/>
          <w:bCs/>
          <w:sz w:val="24"/>
        </w:rPr>
        <w:t xml:space="preserve"> (DLR)</w:t>
      </w:r>
      <w:r w:rsidRPr="00482842">
        <w:rPr>
          <w:rFonts w:asciiTheme="minorHAnsi" w:hAnsiTheme="minorHAnsi" w:cstheme="minorHAnsi"/>
          <w:b/>
          <w:bCs/>
          <w:sz w:val="24"/>
        </w:rPr>
        <w:t xml:space="preserve"> beauftragt Griesemann Gruppe als Generalunternehmer für Technologieplattform</w:t>
      </w:r>
      <w:r w:rsidR="00820751" w:rsidRPr="00482842">
        <w:rPr>
          <w:rFonts w:asciiTheme="minorHAnsi" w:hAnsiTheme="minorHAnsi" w:cstheme="minorHAnsi"/>
          <w:b/>
          <w:bCs/>
          <w:sz w:val="24"/>
        </w:rPr>
        <w:t xml:space="preserve"> </w:t>
      </w:r>
      <w:r w:rsidRPr="00482842">
        <w:rPr>
          <w:rFonts w:asciiTheme="minorHAnsi" w:hAnsiTheme="minorHAnsi" w:cstheme="minorHAnsi"/>
          <w:b/>
          <w:bCs/>
          <w:sz w:val="24"/>
        </w:rPr>
        <w:t>Power-to-Liquid-Kraftstoffe</w:t>
      </w:r>
    </w:p>
    <w:p w14:paraId="0B47A255" w14:textId="538053E8" w:rsidR="005A379F" w:rsidRPr="00482842" w:rsidRDefault="005A379F" w:rsidP="00482842">
      <w:pPr>
        <w:pStyle w:val="Listenabsatz"/>
        <w:numPr>
          <w:ilvl w:val="0"/>
          <w:numId w:val="8"/>
        </w:numPr>
        <w:spacing w:line="240" w:lineRule="auto"/>
        <w:ind w:left="425" w:hanging="425"/>
        <w:contextualSpacing w:val="0"/>
        <w:rPr>
          <w:rFonts w:asciiTheme="minorHAnsi" w:hAnsiTheme="minorHAnsi" w:cstheme="minorHAnsi"/>
          <w:b/>
          <w:bCs/>
          <w:sz w:val="24"/>
        </w:rPr>
      </w:pPr>
      <w:r w:rsidRPr="00482842">
        <w:rPr>
          <w:rFonts w:asciiTheme="minorHAnsi" w:hAnsiTheme="minorHAnsi" w:cstheme="minorHAnsi"/>
          <w:b/>
          <w:bCs/>
          <w:sz w:val="24"/>
        </w:rPr>
        <w:t xml:space="preserve">Weltweit größte </w:t>
      </w:r>
      <w:r w:rsidR="009E6DC2">
        <w:rPr>
          <w:rFonts w:asciiTheme="minorHAnsi" w:hAnsiTheme="minorHAnsi" w:cstheme="minorHAnsi"/>
          <w:b/>
          <w:bCs/>
          <w:sz w:val="24"/>
        </w:rPr>
        <w:t>Forschungsanlage</w:t>
      </w:r>
      <w:r w:rsidR="009E6DC2" w:rsidRPr="00482842">
        <w:rPr>
          <w:rFonts w:asciiTheme="minorHAnsi" w:hAnsiTheme="minorHAnsi" w:cstheme="minorHAnsi"/>
          <w:b/>
          <w:bCs/>
          <w:sz w:val="24"/>
        </w:rPr>
        <w:t xml:space="preserve"> </w:t>
      </w:r>
      <w:r w:rsidRPr="00482842">
        <w:rPr>
          <w:rFonts w:asciiTheme="minorHAnsi" w:hAnsiTheme="minorHAnsi" w:cstheme="minorHAnsi"/>
          <w:b/>
          <w:bCs/>
          <w:sz w:val="24"/>
        </w:rPr>
        <w:t xml:space="preserve">soll pro Jahr bis zu 2.500 Tonnen synthetische Kraftstoffe aus </w:t>
      </w:r>
      <w:r w:rsidR="009E6DC2">
        <w:rPr>
          <w:rFonts w:asciiTheme="minorHAnsi" w:hAnsiTheme="minorHAnsi" w:cstheme="minorHAnsi"/>
          <w:b/>
          <w:bCs/>
          <w:sz w:val="24"/>
        </w:rPr>
        <w:t>„</w:t>
      </w:r>
      <w:r w:rsidRPr="00482842">
        <w:rPr>
          <w:rFonts w:asciiTheme="minorHAnsi" w:hAnsiTheme="minorHAnsi" w:cstheme="minorHAnsi"/>
          <w:b/>
          <w:bCs/>
          <w:sz w:val="24"/>
        </w:rPr>
        <w:t>grünem</w:t>
      </w:r>
      <w:r w:rsidR="009E6DC2">
        <w:rPr>
          <w:rFonts w:asciiTheme="minorHAnsi" w:hAnsiTheme="minorHAnsi" w:cstheme="minorHAnsi"/>
          <w:b/>
          <w:bCs/>
          <w:sz w:val="24"/>
        </w:rPr>
        <w:t>“</w:t>
      </w:r>
      <w:r w:rsidRPr="00482842">
        <w:rPr>
          <w:rFonts w:asciiTheme="minorHAnsi" w:hAnsiTheme="minorHAnsi" w:cstheme="minorHAnsi"/>
          <w:b/>
          <w:bCs/>
          <w:sz w:val="24"/>
        </w:rPr>
        <w:t xml:space="preserve"> Wasserstoff produzieren</w:t>
      </w:r>
    </w:p>
    <w:p w14:paraId="268B65D8" w14:textId="41240B15" w:rsidR="005A379F" w:rsidRPr="00482842" w:rsidRDefault="005A379F" w:rsidP="00482842">
      <w:pPr>
        <w:pStyle w:val="Listenabsatz"/>
        <w:numPr>
          <w:ilvl w:val="0"/>
          <w:numId w:val="8"/>
        </w:numPr>
        <w:spacing w:line="240" w:lineRule="auto"/>
        <w:ind w:left="425" w:hanging="425"/>
        <w:contextualSpacing w:val="0"/>
        <w:rPr>
          <w:rFonts w:asciiTheme="minorHAnsi" w:hAnsiTheme="minorHAnsi" w:cstheme="minorHAnsi"/>
          <w:b/>
          <w:bCs/>
          <w:sz w:val="24"/>
        </w:rPr>
      </w:pPr>
      <w:r w:rsidRPr="00482842">
        <w:rPr>
          <w:rFonts w:asciiTheme="minorHAnsi" w:hAnsiTheme="minorHAnsi" w:cstheme="minorHAnsi"/>
          <w:b/>
          <w:bCs/>
          <w:sz w:val="24"/>
        </w:rPr>
        <w:t xml:space="preserve">Griesemann Gruppe erhält Auftrag für Planung sowie </w:t>
      </w:r>
      <w:r w:rsidR="00C15A56">
        <w:rPr>
          <w:rFonts w:asciiTheme="minorHAnsi" w:hAnsiTheme="minorHAnsi" w:cstheme="minorHAnsi"/>
          <w:b/>
          <w:bCs/>
          <w:sz w:val="24"/>
        </w:rPr>
        <w:t>Errichtung</w:t>
      </w:r>
      <w:r w:rsidR="00C15A56" w:rsidRPr="00482842">
        <w:rPr>
          <w:rFonts w:asciiTheme="minorHAnsi" w:hAnsiTheme="minorHAnsi" w:cstheme="minorHAnsi"/>
          <w:b/>
          <w:bCs/>
          <w:sz w:val="24"/>
        </w:rPr>
        <w:t xml:space="preserve"> </w:t>
      </w:r>
      <w:r w:rsidRPr="00482842">
        <w:rPr>
          <w:rFonts w:asciiTheme="minorHAnsi" w:hAnsiTheme="minorHAnsi" w:cstheme="minorHAnsi"/>
          <w:b/>
          <w:bCs/>
          <w:sz w:val="24"/>
        </w:rPr>
        <w:t xml:space="preserve">und empfiehlt sich auch </w:t>
      </w:r>
      <w:r w:rsidR="00C5724C" w:rsidRPr="00482842">
        <w:rPr>
          <w:rFonts w:asciiTheme="minorHAnsi" w:hAnsiTheme="minorHAnsi" w:cstheme="minorHAnsi"/>
          <w:b/>
          <w:bCs/>
          <w:sz w:val="24"/>
        </w:rPr>
        <w:t>als Betreiber</w:t>
      </w:r>
      <w:r w:rsidRPr="00482842">
        <w:rPr>
          <w:rFonts w:asciiTheme="minorHAnsi" w:hAnsiTheme="minorHAnsi" w:cstheme="minorHAnsi"/>
          <w:b/>
          <w:bCs/>
          <w:sz w:val="24"/>
        </w:rPr>
        <w:t xml:space="preserve"> der Anlage im Chemiepark Leuna</w:t>
      </w:r>
    </w:p>
    <w:p w14:paraId="6FF8B1D5" w14:textId="350B7968" w:rsidR="005A379F" w:rsidRPr="0019122D" w:rsidRDefault="005A379F" w:rsidP="005A379F">
      <w:pPr>
        <w:jc w:val="both"/>
        <w:rPr>
          <w:rFonts w:cstheme="minorHAnsi"/>
          <w:sz w:val="24"/>
          <w:szCs w:val="22"/>
        </w:rPr>
      </w:pPr>
      <w:r w:rsidRPr="0019122D">
        <w:rPr>
          <w:rFonts w:cstheme="minorHAnsi"/>
          <w:i/>
          <w:iCs/>
          <w:sz w:val="24"/>
          <w:szCs w:val="22"/>
        </w:rPr>
        <w:t>Wesseling</w:t>
      </w:r>
      <w:r w:rsidR="00D8745B">
        <w:rPr>
          <w:rFonts w:cstheme="minorHAnsi"/>
          <w:i/>
          <w:iCs/>
          <w:sz w:val="24"/>
          <w:szCs w:val="22"/>
        </w:rPr>
        <w:t>.</w:t>
      </w:r>
      <w:r w:rsidRPr="0019122D">
        <w:rPr>
          <w:rFonts w:cstheme="minorHAnsi"/>
          <w:sz w:val="24"/>
          <w:szCs w:val="22"/>
        </w:rPr>
        <w:t xml:space="preserve"> Die Griesemann Gruppe, eines der </w:t>
      </w:r>
      <w:r w:rsidRPr="00CC22E2">
        <w:rPr>
          <w:rFonts w:cstheme="minorHAnsi"/>
          <w:sz w:val="24"/>
          <w:szCs w:val="22"/>
        </w:rPr>
        <w:t>führenden inhabergeführten</w:t>
      </w:r>
      <w:r w:rsidRPr="0019122D">
        <w:rPr>
          <w:rFonts w:cstheme="minorHAnsi"/>
          <w:sz w:val="24"/>
          <w:szCs w:val="22"/>
        </w:rPr>
        <w:t xml:space="preserve"> Industrieservice</w:t>
      </w:r>
      <w:r w:rsidR="0019122D">
        <w:rPr>
          <w:rFonts w:cstheme="minorHAnsi"/>
          <w:sz w:val="24"/>
          <w:szCs w:val="22"/>
        </w:rPr>
        <w:t>-</w:t>
      </w:r>
      <w:r w:rsidRPr="0019122D">
        <w:rPr>
          <w:rFonts w:cstheme="minorHAnsi"/>
          <w:sz w:val="24"/>
          <w:szCs w:val="22"/>
        </w:rPr>
        <w:t>unternehmen in Deutschland und verfahrenstechnischer Anlagenbauer, hat den Auftrag als Generalunternehmer (</w:t>
      </w:r>
      <w:r w:rsidR="00820751">
        <w:rPr>
          <w:rFonts w:cstheme="minorHAnsi"/>
          <w:sz w:val="24"/>
          <w:szCs w:val="22"/>
        </w:rPr>
        <w:t>E</w:t>
      </w:r>
      <w:r w:rsidR="00820751" w:rsidRPr="00820751">
        <w:rPr>
          <w:rFonts w:cstheme="minorHAnsi"/>
          <w:sz w:val="24"/>
          <w:szCs w:val="22"/>
        </w:rPr>
        <w:t xml:space="preserve">ngineering, </w:t>
      </w:r>
      <w:r w:rsidR="00820751">
        <w:rPr>
          <w:rFonts w:cstheme="minorHAnsi"/>
          <w:sz w:val="24"/>
          <w:szCs w:val="22"/>
        </w:rPr>
        <w:t>P</w:t>
      </w:r>
      <w:r w:rsidR="00820751" w:rsidRPr="00820751">
        <w:rPr>
          <w:rFonts w:cstheme="minorHAnsi"/>
          <w:sz w:val="24"/>
          <w:szCs w:val="22"/>
        </w:rPr>
        <w:t xml:space="preserve">rocurement and </w:t>
      </w:r>
      <w:r w:rsidR="00820751">
        <w:rPr>
          <w:rFonts w:cstheme="minorHAnsi"/>
          <w:sz w:val="24"/>
          <w:szCs w:val="22"/>
        </w:rPr>
        <w:t>C</w:t>
      </w:r>
      <w:r w:rsidR="00820751" w:rsidRPr="00820751">
        <w:rPr>
          <w:rFonts w:cstheme="minorHAnsi"/>
          <w:sz w:val="24"/>
          <w:szCs w:val="22"/>
        </w:rPr>
        <w:t>onstruction</w:t>
      </w:r>
      <w:r w:rsidR="00820751">
        <w:rPr>
          <w:rFonts w:cstheme="minorHAnsi"/>
          <w:sz w:val="24"/>
          <w:szCs w:val="22"/>
        </w:rPr>
        <w:t xml:space="preserve"> – </w:t>
      </w:r>
      <w:r w:rsidRPr="0019122D">
        <w:rPr>
          <w:rFonts w:cstheme="minorHAnsi"/>
          <w:sz w:val="24"/>
          <w:szCs w:val="22"/>
        </w:rPr>
        <w:t xml:space="preserve">EPC) für die weltweit größte </w:t>
      </w:r>
      <w:r w:rsidR="005B341E">
        <w:rPr>
          <w:rFonts w:cstheme="minorHAnsi"/>
          <w:sz w:val="24"/>
          <w:szCs w:val="22"/>
        </w:rPr>
        <w:t>Forschungs</w:t>
      </w:r>
      <w:r w:rsidR="005B341E" w:rsidRPr="0019122D">
        <w:rPr>
          <w:rFonts w:cstheme="minorHAnsi"/>
          <w:sz w:val="24"/>
          <w:szCs w:val="22"/>
        </w:rPr>
        <w:t xml:space="preserve">anlage </w:t>
      </w:r>
      <w:r w:rsidRPr="0019122D">
        <w:rPr>
          <w:rFonts w:cstheme="minorHAnsi"/>
          <w:sz w:val="24"/>
          <w:szCs w:val="22"/>
        </w:rPr>
        <w:t>zur Herstellung von Power-to-Liquid-Kraftstoffen (PtL) in Leuna erhalten. Die Technologieplattform Power-to-Liquid</w:t>
      </w:r>
      <w:r w:rsidR="009E6DC2">
        <w:rPr>
          <w:rFonts w:cstheme="minorHAnsi"/>
          <w:sz w:val="24"/>
          <w:szCs w:val="22"/>
        </w:rPr>
        <w:t>-Kraftstoffe</w:t>
      </w:r>
      <w:r w:rsidRPr="0019122D">
        <w:rPr>
          <w:rFonts w:cstheme="minorHAnsi"/>
          <w:sz w:val="24"/>
          <w:szCs w:val="22"/>
        </w:rPr>
        <w:t xml:space="preserve"> (TPP) des Deutschen Zentrum für Luft- und Raumfahrt (DLR) soll die industrielle Produktion strombasierter Flug- und weiterer PtL-Kraftstoffe – auch</w:t>
      </w:r>
      <w:r w:rsidR="00D337E0">
        <w:rPr>
          <w:rFonts w:cstheme="minorHAnsi"/>
          <w:sz w:val="24"/>
          <w:szCs w:val="22"/>
        </w:rPr>
        <w:t xml:space="preserve"> </w:t>
      </w:r>
      <w:r w:rsidR="009C6D0E">
        <w:rPr>
          <w:rFonts w:cstheme="minorHAnsi"/>
          <w:sz w:val="24"/>
          <w:szCs w:val="22"/>
        </w:rPr>
        <w:t>bekannt als</w:t>
      </w:r>
      <w:r w:rsidR="00CC22E2">
        <w:rPr>
          <w:rFonts w:cstheme="minorHAnsi"/>
          <w:sz w:val="24"/>
          <w:szCs w:val="22"/>
        </w:rPr>
        <w:t xml:space="preserve"> </w:t>
      </w:r>
      <w:r w:rsidRPr="0019122D">
        <w:rPr>
          <w:rFonts w:cstheme="minorHAnsi"/>
          <w:sz w:val="24"/>
          <w:szCs w:val="22"/>
        </w:rPr>
        <w:t xml:space="preserve">Sustainable Aviation Fuels </w:t>
      </w:r>
      <w:r w:rsidR="00D337E0">
        <w:rPr>
          <w:rFonts w:cstheme="minorHAnsi"/>
          <w:sz w:val="24"/>
          <w:szCs w:val="22"/>
        </w:rPr>
        <w:t xml:space="preserve">(SAF) </w:t>
      </w:r>
      <w:r w:rsidRPr="0019122D">
        <w:rPr>
          <w:rFonts w:cstheme="minorHAnsi"/>
          <w:sz w:val="24"/>
          <w:szCs w:val="22"/>
        </w:rPr>
        <w:t>oder E-Fuels</w:t>
      </w:r>
      <w:r w:rsidR="009C6D0E">
        <w:rPr>
          <w:rFonts w:cstheme="minorHAnsi"/>
          <w:sz w:val="24"/>
          <w:szCs w:val="22"/>
        </w:rPr>
        <w:t xml:space="preserve"> </w:t>
      </w:r>
      <w:r w:rsidRPr="0019122D">
        <w:rPr>
          <w:rFonts w:cstheme="minorHAnsi"/>
          <w:sz w:val="24"/>
          <w:szCs w:val="22"/>
        </w:rPr>
        <w:t xml:space="preserve">– beschleunigen. </w:t>
      </w:r>
      <w:r w:rsidR="005477BA">
        <w:rPr>
          <w:rFonts w:cstheme="minorHAnsi"/>
          <w:sz w:val="24"/>
          <w:szCs w:val="22"/>
        </w:rPr>
        <w:t xml:space="preserve">Das DLR will mit dieser Anlage technische Probleme lösen, die mit der Hochskalierung der Herstellungsprozesse verbunden sind. Damit soll der industriellen Produktion der Weg geebnet werden. Die Griesemann Gruppe wird diese Anlage </w:t>
      </w:r>
      <w:r w:rsidR="009E6DC2">
        <w:rPr>
          <w:rFonts w:cstheme="minorHAnsi"/>
          <w:sz w:val="24"/>
          <w:szCs w:val="22"/>
        </w:rPr>
        <w:t>nach aktueller Planung</w:t>
      </w:r>
      <w:r w:rsidR="005477BA">
        <w:rPr>
          <w:rFonts w:cstheme="minorHAnsi"/>
          <w:sz w:val="24"/>
          <w:szCs w:val="22"/>
        </w:rPr>
        <w:t xml:space="preserve"> auch betreiben. </w:t>
      </w:r>
    </w:p>
    <w:p w14:paraId="32CB2DDE" w14:textId="77777777" w:rsidR="005A379F" w:rsidRPr="0019122D" w:rsidRDefault="005A379F" w:rsidP="005A379F">
      <w:pPr>
        <w:jc w:val="both"/>
        <w:rPr>
          <w:rFonts w:cstheme="minorHAnsi"/>
          <w:sz w:val="24"/>
          <w:szCs w:val="22"/>
        </w:rPr>
      </w:pPr>
    </w:p>
    <w:p w14:paraId="35DB95EA" w14:textId="44CCAEB0" w:rsidR="00905501" w:rsidRPr="00905501" w:rsidRDefault="005A379F" w:rsidP="009768D3">
      <w:pPr>
        <w:jc w:val="both"/>
        <w:rPr>
          <w:rFonts w:cstheme="minorHAnsi"/>
          <w:sz w:val="24"/>
          <w:szCs w:val="22"/>
        </w:rPr>
      </w:pPr>
      <w:r w:rsidRPr="0019122D">
        <w:rPr>
          <w:rFonts w:cstheme="minorHAnsi"/>
          <w:sz w:val="24"/>
          <w:szCs w:val="22"/>
        </w:rPr>
        <w:t>Die Griesemann Gruppe war bereits an der Machbarkeitsstudie für die Standortwahl des Projekts beteiligt</w:t>
      </w:r>
      <w:r w:rsidR="00D337E0">
        <w:rPr>
          <w:rFonts w:cstheme="minorHAnsi"/>
          <w:sz w:val="24"/>
          <w:szCs w:val="22"/>
        </w:rPr>
        <w:t xml:space="preserve">. </w:t>
      </w:r>
      <w:r w:rsidR="00905501" w:rsidRPr="00905501">
        <w:rPr>
          <w:rFonts w:cstheme="minorHAnsi"/>
          <w:sz w:val="24"/>
          <w:szCs w:val="22"/>
        </w:rPr>
        <w:t xml:space="preserve">Als Generalunternehmer übernimmt die Griesemann Gruppe unter anderem </w:t>
      </w:r>
      <w:r w:rsidR="005477BA">
        <w:rPr>
          <w:rFonts w:cstheme="minorHAnsi"/>
          <w:sz w:val="24"/>
          <w:szCs w:val="22"/>
        </w:rPr>
        <w:t xml:space="preserve">einen Großteil des </w:t>
      </w:r>
      <w:r w:rsidR="005B341E">
        <w:rPr>
          <w:rFonts w:cstheme="minorHAnsi"/>
          <w:sz w:val="24"/>
          <w:szCs w:val="22"/>
        </w:rPr>
        <w:t xml:space="preserve">ingenieurtechnischen </w:t>
      </w:r>
      <w:r w:rsidR="00905501" w:rsidRPr="00905501">
        <w:rPr>
          <w:rFonts w:cstheme="minorHAnsi"/>
          <w:sz w:val="24"/>
          <w:szCs w:val="22"/>
        </w:rPr>
        <w:t>Projektmanagement</w:t>
      </w:r>
      <w:r w:rsidR="005477BA">
        <w:rPr>
          <w:rFonts w:cstheme="minorHAnsi"/>
          <w:sz w:val="24"/>
          <w:szCs w:val="22"/>
        </w:rPr>
        <w:t>s</w:t>
      </w:r>
      <w:r w:rsidR="00905501" w:rsidRPr="00905501">
        <w:rPr>
          <w:rFonts w:cstheme="minorHAnsi"/>
          <w:sz w:val="24"/>
          <w:szCs w:val="22"/>
        </w:rPr>
        <w:t>, sämtliche Beschaffungsdienstleistungen und die Ausarbeitung der Genehmigungsplanung sowie d</w:t>
      </w:r>
      <w:r w:rsidR="005B341E">
        <w:rPr>
          <w:rFonts w:cstheme="minorHAnsi"/>
          <w:sz w:val="24"/>
          <w:szCs w:val="22"/>
        </w:rPr>
        <w:t>as</w:t>
      </w:r>
      <w:r w:rsidR="00905501" w:rsidRPr="00905501">
        <w:rPr>
          <w:rFonts w:cstheme="minorHAnsi"/>
          <w:sz w:val="24"/>
          <w:szCs w:val="22"/>
        </w:rPr>
        <w:t xml:space="preserve"> Detail Engineering unter der Beteiligung der </w:t>
      </w:r>
      <w:r w:rsidR="00000698">
        <w:rPr>
          <w:rFonts w:cstheme="minorHAnsi"/>
          <w:sz w:val="24"/>
          <w:szCs w:val="22"/>
        </w:rPr>
        <w:t>i</w:t>
      </w:r>
      <w:r w:rsidR="00905501" w:rsidRPr="00905501">
        <w:rPr>
          <w:rFonts w:cstheme="minorHAnsi"/>
          <w:sz w:val="24"/>
          <w:szCs w:val="22"/>
        </w:rPr>
        <w:t xml:space="preserve">nhouse vorhandenen, multidisziplinären Engineering-Gewerke. </w:t>
      </w:r>
    </w:p>
    <w:p w14:paraId="37AB704C" w14:textId="0EB1F650" w:rsidR="005A379F" w:rsidRPr="0019122D" w:rsidRDefault="00905501" w:rsidP="009768D3">
      <w:pPr>
        <w:jc w:val="both"/>
        <w:rPr>
          <w:rFonts w:cstheme="minorHAnsi"/>
          <w:sz w:val="24"/>
          <w:szCs w:val="22"/>
        </w:rPr>
      </w:pPr>
      <w:r w:rsidRPr="00905501">
        <w:rPr>
          <w:rFonts w:cstheme="minorHAnsi"/>
          <w:sz w:val="24"/>
          <w:szCs w:val="22"/>
        </w:rPr>
        <w:t>Nach Erstellung des Detail Engineerings und Freigabe zur Ausführung</w:t>
      </w:r>
      <w:r w:rsidR="00226D37">
        <w:rPr>
          <w:rFonts w:cstheme="minorHAnsi"/>
          <w:sz w:val="24"/>
          <w:szCs w:val="22"/>
        </w:rPr>
        <w:t>,</w:t>
      </w:r>
      <w:r w:rsidRPr="00905501">
        <w:rPr>
          <w:rFonts w:cstheme="minorHAnsi"/>
          <w:sz w:val="24"/>
          <w:szCs w:val="22"/>
        </w:rPr>
        <w:t xml:space="preserve"> wird die Anlage unter der gesamtverantwortlichen Bau- und Montageleitung der Griesemann Gruppe errichtet</w:t>
      </w:r>
      <w:r>
        <w:rPr>
          <w:rFonts w:cstheme="minorHAnsi"/>
          <w:sz w:val="24"/>
          <w:szCs w:val="22"/>
        </w:rPr>
        <w:t xml:space="preserve">. </w:t>
      </w:r>
      <w:r w:rsidR="00D337E0">
        <w:rPr>
          <w:rFonts w:cstheme="minorHAnsi"/>
          <w:sz w:val="24"/>
          <w:szCs w:val="22"/>
        </w:rPr>
        <w:t xml:space="preserve">Um es zu </w:t>
      </w:r>
      <w:r w:rsidR="00852585">
        <w:rPr>
          <w:rFonts w:cstheme="minorHAnsi"/>
          <w:sz w:val="24"/>
          <w:szCs w:val="22"/>
        </w:rPr>
        <w:t>realisieren</w:t>
      </w:r>
      <w:r w:rsidR="00D337E0">
        <w:rPr>
          <w:rFonts w:cstheme="minorHAnsi"/>
          <w:sz w:val="24"/>
          <w:szCs w:val="22"/>
        </w:rPr>
        <w:t>, bringt</w:t>
      </w:r>
      <w:r w:rsidR="009C6D0E">
        <w:rPr>
          <w:rFonts w:cstheme="minorHAnsi"/>
          <w:sz w:val="24"/>
          <w:szCs w:val="22"/>
        </w:rPr>
        <w:t xml:space="preserve"> </w:t>
      </w:r>
      <w:r w:rsidR="00D337E0">
        <w:rPr>
          <w:rFonts w:cstheme="minorHAnsi"/>
          <w:sz w:val="24"/>
          <w:szCs w:val="22"/>
        </w:rPr>
        <w:t>das Unternehmen</w:t>
      </w:r>
      <w:r w:rsidR="009C6D0E">
        <w:rPr>
          <w:rFonts w:cstheme="minorHAnsi"/>
          <w:sz w:val="24"/>
          <w:szCs w:val="22"/>
        </w:rPr>
        <w:t xml:space="preserve"> </w:t>
      </w:r>
      <w:r w:rsidR="00D337E0">
        <w:rPr>
          <w:rFonts w:cstheme="minorHAnsi"/>
          <w:sz w:val="24"/>
          <w:szCs w:val="22"/>
        </w:rPr>
        <w:t>nun seine</w:t>
      </w:r>
      <w:r w:rsidR="00D337E0" w:rsidRPr="0019122D">
        <w:rPr>
          <w:rFonts w:cstheme="minorHAnsi"/>
          <w:sz w:val="24"/>
          <w:szCs w:val="22"/>
        </w:rPr>
        <w:t xml:space="preserve"> </w:t>
      </w:r>
      <w:r w:rsidR="005A379F" w:rsidRPr="0019122D">
        <w:rPr>
          <w:rFonts w:cstheme="minorHAnsi"/>
          <w:sz w:val="24"/>
          <w:szCs w:val="22"/>
        </w:rPr>
        <w:t>gesamte Expertise aus Engineering und Anlagentechnik ein</w:t>
      </w:r>
      <w:r w:rsidR="00D337E0">
        <w:rPr>
          <w:rFonts w:cstheme="minorHAnsi"/>
          <w:sz w:val="24"/>
          <w:szCs w:val="22"/>
        </w:rPr>
        <w:t>.</w:t>
      </w:r>
      <w:r w:rsidR="005A379F" w:rsidRPr="0019122D">
        <w:rPr>
          <w:rFonts w:cstheme="minorHAnsi"/>
          <w:sz w:val="24"/>
          <w:szCs w:val="22"/>
        </w:rPr>
        <w:t xml:space="preserve"> </w:t>
      </w:r>
      <w:r w:rsidR="00852585">
        <w:rPr>
          <w:rFonts w:cstheme="minorHAnsi"/>
          <w:sz w:val="24"/>
          <w:szCs w:val="22"/>
        </w:rPr>
        <w:t>D</w:t>
      </w:r>
      <w:r w:rsidR="00852585" w:rsidRPr="0019122D">
        <w:rPr>
          <w:rFonts w:cstheme="minorHAnsi"/>
          <w:sz w:val="24"/>
          <w:szCs w:val="22"/>
        </w:rPr>
        <w:t xml:space="preserve">amit Deutschland </w:t>
      </w:r>
      <w:r w:rsidR="005A6ADF">
        <w:rPr>
          <w:rFonts w:cstheme="minorHAnsi"/>
          <w:sz w:val="24"/>
          <w:szCs w:val="22"/>
        </w:rPr>
        <w:t xml:space="preserve">seine </w:t>
      </w:r>
      <w:r w:rsidR="00852585" w:rsidRPr="0019122D">
        <w:rPr>
          <w:rFonts w:cstheme="minorHAnsi"/>
          <w:sz w:val="24"/>
          <w:szCs w:val="22"/>
        </w:rPr>
        <w:t>Technologieführer</w:t>
      </w:r>
      <w:r w:rsidR="005A6ADF">
        <w:rPr>
          <w:rFonts w:cstheme="minorHAnsi"/>
          <w:sz w:val="24"/>
          <w:szCs w:val="22"/>
        </w:rPr>
        <w:t>schaft</w:t>
      </w:r>
      <w:r w:rsidR="00852585" w:rsidRPr="0019122D">
        <w:rPr>
          <w:rFonts w:cstheme="minorHAnsi"/>
          <w:sz w:val="24"/>
          <w:szCs w:val="22"/>
        </w:rPr>
        <w:t xml:space="preserve"> </w:t>
      </w:r>
      <w:r w:rsidR="00852585">
        <w:rPr>
          <w:rFonts w:cstheme="minorHAnsi"/>
          <w:sz w:val="24"/>
          <w:szCs w:val="22"/>
        </w:rPr>
        <w:t xml:space="preserve">bei </w:t>
      </w:r>
      <w:r w:rsidR="00852585" w:rsidRPr="0019122D">
        <w:rPr>
          <w:rFonts w:cstheme="minorHAnsi"/>
          <w:sz w:val="24"/>
          <w:szCs w:val="22"/>
        </w:rPr>
        <w:t>E-Fuel</w:t>
      </w:r>
      <w:r w:rsidR="00852585">
        <w:rPr>
          <w:rFonts w:cstheme="minorHAnsi"/>
          <w:sz w:val="24"/>
          <w:szCs w:val="22"/>
        </w:rPr>
        <w:t>s</w:t>
      </w:r>
      <w:r w:rsidR="00852585" w:rsidRPr="0019122D">
        <w:rPr>
          <w:rFonts w:cstheme="minorHAnsi"/>
          <w:sz w:val="24"/>
          <w:szCs w:val="22"/>
        </w:rPr>
        <w:t xml:space="preserve"> und PtL </w:t>
      </w:r>
      <w:r w:rsidR="005A6ADF">
        <w:rPr>
          <w:rFonts w:cstheme="minorHAnsi"/>
          <w:sz w:val="24"/>
          <w:szCs w:val="22"/>
        </w:rPr>
        <w:t>ausbauen</w:t>
      </w:r>
      <w:r w:rsidR="00852585" w:rsidRPr="0019122D">
        <w:rPr>
          <w:rFonts w:cstheme="minorHAnsi"/>
          <w:sz w:val="24"/>
          <w:szCs w:val="22"/>
        </w:rPr>
        <w:t xml:space="preserve"> kann</w:t>
      </w:r>
      <w:r w:rsidR="005A6ADF">
        <w:rPr>
          <w:rFonts w:cstheme="minorHAnsi"/>
          <w:sz w:val="24"/>
          <w:szCs w:val="22"/>
        </w:rPr>
        <w:t>, lässt sich die Anlage</w:t>
      </w:r>
      <w:r w:rsidR="005A379F" w:rsidRPr="0019122D">
        <w:rPr>
          <w:rFonts w:cstheme="minorHAnsi"/>
          <w:sz w:val="24"/>
          <w:szCs w:val="22"/>
        </w:rPr>
        <w:t xml:space="preserve"> um einen Forschungsstrang sowie weitere Komponenten</w:t>
      </w:r>
      <w:r w:rsidR="005A6ADF">
        <w:rPr>
          <w:rFonts w:cstheme="minorHAnsi"/>
          <w:sz w:val="24"/>
          <w:szCs w:val="22"/>
        </w:rPr>
        <w:t xml:space="preserve"> ergänzen. Diese Option hängt </w:t>
      </w:r>
      <w:r w:rsidR="005A379F" w:rsidRPr="0019122D">
        <w:rPr>
          <w:rFonts w:cstheme="minorHAnsi"/>
          <w:sz w:val="24"/>
          <w:szCs w:val="22"/>
        </w:rPr>
        <w:t xml:space="preserve">von der Finanzierung </w:t>
      </w:r>
      <w:r w:rsidR="005A6ADF">
        <w:rPr>
          <w:rFonts w:cstheme="minorHAnsi"/>
          <w:sz w:val="24"/>
          <w:szCs w:val="22"/>
        </w:rPr>
        <w:t xml:space="preserve">durch </w:t>
      </w:r>
      <w:r w:rsidR="005A379F" w:rsidRPr="0019122D">
        <w:rPr>
          <w:rFonts w:cstheme="minorHAnsi"/>
          <w:sz w:val="24"/>
          <w:szCs w:val="22"/>
        </w:rPr>
        <w:t>weitere Fördermittel ab.</w:t>
      </w:r>
    </w:p>
    <w:p w14:paraId="46FFD47F" w14:textId="77777777" w:rsidR="005A379F" w:rsidRPr="0019122D" w:rsidRDefault="005A379F" w:rsidP="005A379F">
      <w:pPr>
        <w:jc w:val="both"/>
        <w:rPr>
          <w:rFonts w:cstheme="minorHAnsi"/>
          <w:sz w:val="24"/>
          <w:szCs w:val="22"/>
        </w:rPr>
      </w:pPr>
    </w:p>
    <w:p w14:paraId="5F87F183" w14:textId="126C359B" w:rsidR="005A379F" w:rsidRPr="0019122D" w:rsidRDefault="005A379F" w:rsidP="005A379F">
      <w:pPr>
        <w:jc w:val="both"/>
        <w:rPr>
          <w:rFonts w:cstheme="minorHAnsi"/>
          <w:sz w:val="24"/>
          <w:szCs w:val="22"/>
        </w:rPr>
      </w:pPr>
      <w:r w:rsidRPr="0019122D">
        <w:rPr>
          <w:rFonts w:cstheme="minorHAnsi"/>
          <w:sz w:val="24"/>
          <w:szCs w:val="22"/>
        </w:rPr>
        <w:t xml:space="preserve">„Wir freuen uns sehr, dass wir </w:t>
      </w:r>
      <w:r w:rsidR="005A6ADF">
        <w:rPr>
          <w:rFonts w:cstheme="minorHAnsi"/>
          <w:sz w:val="24"/>
          <w:szCs w:val="22"/>
        </w:rPr>
        <w:t>in</w:t>
      </w:r>
      <w:r w:rsidR="005A6ADF" w:rsidRPr="0019122D">
        <w:rPr>
          <w:rFonts w:cstheme="minorHAnsi"/>
          <w:sz w:val="24"/>
          <w:szCs w:val="22"/>
        </w:rPr>
        <w:t xml:space="preserve"> </w:t>
      </w:r>
      <w:r w:rsidRPr="0019122D">
        <w:rPr>
          <w:rFonts w:cstheme="minorHAnsi"/>
          <w:sz w:val="24"/>
          <w:szCs w:val="22"/>
        </w:rPr>
        <w:t>unserer Rolle als Generalunternehmer einen wichtigen Beitrag zur Energiewende und zur Entwicklung zukunftsweisender Technologien für eine nachhaltige Luft</w:t>
      </w:r>
      <w:r w:rsidR="00000698">
        <w:rPr>
          <w:rFonts w:cstheme="minorHAnsi"/>
          <w:sz w:val="24"/>
          <w:szCs w:val="22"/>
        </w:rPr>
        <w:t>- und Schiff</w:t>
      </w:r>
      <w:r w:rsidRPr="0019122D">
        <w:rPr>
          <w:rFonts w:cstheme="minorHAnsi"/>
          <w:sz w:val="24"/>
          <w:szCs w:val="22"/>
        </w:rPr>
        <w:t>fahrt leisten dürfen“</w:t>
      </w:r>
      <w:r w:rsidR="005A6ADF">
        <w:rPr>
          <w:rFonts w:cstheme="minorHAnsi"/>
          <w:sz w:val="24"/>
          <w:szCs w:val="22"/>
        </w:rPr>
        <w:t xml:space="preserve">, erklärt </w:t>
      </w:r>
      <w:r w:rsidR="005A6ADF" w:rsidRPr="0019122D">
        <w:rPr>
          <w:rFonts w:cstheme="minorHAnsi"/>
          <w:sz w:val="24"/>
          <w:szCs w:val="22"/>
        </w:rPr>
        <w:t>Geschäftsführer Björn Griesemann</w:t>
      </w:r>
      <w:r w:rsidR="005A6ADF">
        <w:rPr>
          <w:rFonts w:cstheme="minorHAnsi"/>
          <w:sz w:val="24"/>
          <w:szCs w:val="22"/>
        </w:rPr>
        <w:t>.</w:t>
      </w:r>
    </w:p>
    <w:p w14:paraId="7D492593" w14:textId="77777777" w:rsidR="005A379F" w:rsidRPr="0019122D" w:rsidRDefault="005A379F" w:rsidP="005A379F">
      <w:pPr>
        <w:jc w:val="both"/>
        <w:rPr>
          <w:rFonts w:cstheme="minorHAnsi"/>
          <w:sz w:val="24"/>
          <w:szCs w:val="22"/>
        </w:rPr>
      </w:pPr>
    </w:p>
    <w:p w14:paraId="7A336352" w14:textId="62F7540B" w:rsidR="005A379F" w:rsidRPr="0019122D" w:rsidRDefault="005A379F" w:rsidP="005A379F">
      <w:pPr>
        <w:jc w:val="both"/>
        <w:rPr>
          <w:rFonts w:cstheme="minorHAnsi"/>
          <w:sz w:val="24"/>
          <w:szCs w:val="22"/>
        </w:rPr>
      </w:pPr>
      <w:r w:rsidRPr="0019122D">
        <w:rPr>
          <w:rFonts w:cstheme="minorHAnsi"/>
          <w:sz w:val="24"/>
          <w:szCs w:val="22"/>
        </w:rPr>
        <w:lastRenderedPageBreak/>
        <w:t>Ziel der TPP-Anlage ist</w:t>
      </w:r>
      <w:r w:rsidR="00000698">
        <w:rPr>
          <w:rFonts w:cstheme="minorHAnsi"/>
          <w:sz w:val="24"/>
          <w:szCs w:val="22"/>
        </w:rPr>
        <w:t xml:space="preserve"> es</w:t>
      </w:r>
      <w:r w:rsidR="005A6ADF">
        <w:rPr>
          <w:rFonts w:cstheme="minorHAnsi"/>
          <w:sz w:val="24"/>
          <w:szCs w:val="22"/>
        </w:rPr>
        <w:t>,</w:t>
      </w:r>
      <w:r w:rsidR="00CC22E2">
        <w:rPr>
          <w:rFonts w:cstheme="minorHAnsi"/>
          <w:sz w:val="24"/>
          <w:szCs w:val="22"/>
        </w:rPr>
        <w:t xml:space="preserve"> </w:t>
      </w:r>
      <w:r w:rsidRPr="0019122D">
        <w:rPr>
          <w:rFonts w:cstheme="minorHAnsi"/>
          <w:sz w:val="24"/>
          <w:szCs w:val="22"/>
        </w:rPr>
        <w:t xml:space="preserve">normgerechte </w:t>
      </w:r>
      <w:r w:rsidR="005A6ADF">
        <w:rPr>
          <w:rFonts w:cstheme="minorHAnsi"/>
          <w:sz w:val="24"/>
          <w:szCs w:val="22"/>
        </w:rPr>
        <w:t xml:space="preserve">und nachhaltige </w:t>
      </w:r>
      <w:r w:rsidRPr="0019122D">
        <w:rPr>
          <w:rFonts w:cstheme="minorHAnsi"/>
          <w:sz w:val="24"/>
          <w:szCs w:val="22"/>
        </w:rPr>
        <w:t>PtL-Kraftstoffe mit Fokus auf klimaneutrale Flugkraftstoffe</w:t>
      </w:r>
      <w:r w:rsidR="005A6ADF">
        <w:rPr>
          <w:rFonts w:cstheme="minorHAnsi"/>
          <w:sz w:val="24"/>
          <w:szCs w:val="22"/>
        </w:rPr>
        <w:t xml:space="preserve"> herzustellen</w:t>
      </w:r>
      <w:r w:rsidR="005B341E">
        <w:rPr>
          <w:rFonts w:cstheme="minorHAnsi"/>
          <w:sz w:val="24"/>
          <w:szCs w:val="22"/>
        </w:rPr>
        <w:t xml:space="preserve"> und weiter zu optimieren</w:t>
      </w:r>
      <w:r w:rsidR="005A6ADF">
        <w:rPr>
          <w:rFonts w:cstheme="minorHAnsi"/>
          <w:sz w:val="24"/>
          <w:szCs w:val="22"/>
        </w:rPr>
        <w:t>.</w:t>
      </w:r>
      <w:r w:rsidRPr="0019122D">
        <w:rPr>
          <w:rFonts w:cstheme="minorHAnsi"/>
          <w:sz w:val="24"/>
          <w:szCs w:val="22"/>
        </w:rPr>
        <w:t xml:space="preserve"> </w:t>
      </w:r>
      <w:r w:rsidR="005A6ADF">
        <w:rPr>
          <w:rFonts w:cstheme="minorHAnsi"/>
          <w:sz w:val="24"/>
          <w:szCs w:val="22"/>
        </w:rPr>
        <w:t>D</w:t>
      </w:r>
      <w:r w:rsidRPr="0019122D">
        <w:rPr>
          <w:rFonts w:cstheme="minorHAnsi"/>
          <w:sz w:val="24"/>
          <w:szCs w:val="22"/>
        </w:rPr>
        <w:t>ie</w:t>
      </w:r>
      <w:r w:rsidR="005A6ADF">
        <w:rPr>
          <w:rFonts w:cstheme="minorHAnsi"/>
          <w:sz w:val="24"/>
          <w:szCs w:val="22"/>
        </w:rPr>
        <w:t>se überzeugen</w:t>
      </w:r>
      <w:r w:rsidRPr="0019122D">
        <w:rPr>
          <w:rFonts w:cstheme="minorHAnsi"/>
          <w:sz w:val="24"/>
          <w:szCs w:val="22"/>
        </w:rPr>
        <w:t xml:space="preserve"> durch hohe Energie</w:t>
      </w:r>
      <w:r w:rsidR="005B341E">
        <w:rPr>
          <w:rFonts w:cstheme="minorHAnsi"/>
          <w:sz w:val="24"/>
          <w:szCs w:val="22"/>
        </w:rPr>
        <w:t>dichten</w:t>
      </w:r>
      <w:r w:rsidRPr="0019122D">
        <w:rPr>
          <w:rFonts w:cstheme="minorHAnsi"/>
          <w:sz w:val="24"/>
          <w:szCs w:val="22"/>
        </w:rPr>
        <w:t xml:space="preserve"> sowie schadstoffarme Verbrennung. Mit einer Kapazität von 2.500 Tonnen PtL-Produkt pro Jahr wird die Anlage als erste ihrer Art eine Gesamtintegration auf industriellem Niveau erproben und als technischer Maßstab für künftige Produktionsanlagen dienen. </w:t>
      </w:r>
      <w:r w:rsidR="00AE7677">
        <w:rPr>
          <w:rFonts w:cstheme="minorHAnsi"/>
          <w:sz w:val="24"/>
          <w:szCs w:val="22"/>
        </w:rPr>
        <w:t>Um die</w:t>
      </w:r>
      <w:r w:rsidRPr="0019122D">
        <w:rPr>
          <w:rFonts w:cstheme="minorHAnsi"/>
          <w:sz w:val="24"/>
          <w:szCs w:val="22"/>
        </w:rPr>
        <w:t xml:space="preserve"> bereits existierenden nachhaltigen Flugkraftstoffe auf biogener Basis</w:t>
      </w:r>
      <w:r w:rsidR="00AE7677">
        <w:rPr>
          <w:rFonts w:cstheme="minorHAnsi"/>
          <w:sz w:val="24"/>
          <w:szCs w:val="22"/>
        </w:rPr>
        <w:t xml:space="preserve"> zu ergänzen,</w:t>
      </w:r>
      <w:r w:rsidRPr="0019122D">
        <w:rPr>
          <w:rFonts w:cstheme="minorHAnsi"/>
          <w:sz w:val="24"/>
          <w:szCs w:val="22"/>
        </w:rPr>
        <w:t xml:space="preserve"> </w:t>
      </w:r>
      <w:r w:rsidR="00AE7677">
        <w:rPr>
          <w:rFonts w:cstheme="minorHAnsi"/>
          <w:sz w:val="24"/>
          <w:szCs w:val="22"/>
        </w:rPr>
        <w:t>produziert</w:t>
      </w:r>
      <w:r w:rsidRPr="0019122D">
        <w:rPr>
          <w:rFonts w:cstheme="minorHAnsi"/>
          <w:sz w:val="24"/>
          <w:szCs w:val="22"/>
        </w:rPr>
        <w:t xml:space="preserve"> die DLR-Anlage synthetische Kraftstoffe aus grünem</w:t>
      </w:r>
      <w:r w:rsidR="00482842">
        <w:rPr>
          <w:rFonts w:cstheme="minorHAnsi"/>
          <w:sz w:val="24"/>
          <w:szCs w:val="22"/>
        </w:rPr>
        <w:t>, RED II konformen</w:t>
      </w:r>
      <w:r w:rsidR="00CC22E2">
        <w:rPr>
          <w:rFonts w:cstheme="minorHAnsi"/>
          <w:sz w:val="24"/>
          <w:szCs w:val="22"/>
        </w:rPr>
        <w:t xml:space="preserve"> </w:t>
      </w:r>
      <w:r w:rsidRPr="0019122D">
        <w:rPr>
          <w:rFonts w:cstheme="minorHAnsi"/>
          <w:sz w:val="24"/>
          <w:szCs w:val="22"/>
        </w:rPr>
        <w:t>Wasserstoff, erneuerbarer Energie und CO</w:t>
      </w:r>
      <w:r w:rsidRPr="00CC22E2">
        <w:rPr>
          <w:rFonts w:cstheme="minorHAnsi"/>
          <w:sz w:val="24"/>
          <w:szCs w:val="22"/>
          <w:vertAlign w:val="subscript"/>
        </w:rPr>
        <w:t>2</w:t>
      </w:r>
      <w:r w:rsidRPr="0019122D">
        <w:rPr>
          <w:rFonts w:cstheme="minorHAnsi"/>
          <w:sz w:val="24"/>
          <w:szCs w:val="22"/>
        </w:rPr>
        <w:t>.</w:t>
      </w:r>
      <w:r w:rsidR="00AE7677">
        <w:rPr>
          <w:rFonts w:cstheme="minorHAnsi"/>
          <w:sz w:val="24"/>
          <w:szCs w:val="22"/>
        </w:rPr>
        <w:t xml:space="preserve"> </w:t>
      </w:r>
    </w:p>
    <w:p w14:paraId="207648C9" w14:textId="77777777" w:rsidR="005A379F" w:rsidRPr="0019122D" w:rsidRDefault="005A379F" w:rsidP="005A379F">
      <w:pPr>
        <w:jc w:val="both"/>
        <w:rPr>
          <w:rFonts w:cstheme="minorHAnsi"/>
          <w:sz w:val="24"/>
          <w:szCs w:val="22"/>
        </w:rPr>
      </w:pPr>
    </w:p>
    <w:p w14:paraId="74D31491" w14:textId="3938BF8A" w:rsidR="005A379F" w:rsidRPr="0019122D" w:rsidRDefault="005A379F" w:rsidP="005A379F">
      <w:pPr>
        <w:jc w:val="both"/>
        <w:rPr>
          <w:rFonts w:cstheme="minorHAnsi"/>
          <w:sz w:val="24"/>
          <w:szCs w:val="22"/>
        </w:rPr>
      </w:pPr>
      <w:r w:rsidRPr="0019122D">
        <w:rPr>
          <w:rFonts w:cstheme="minorHAnsi"/>
          <w:sz w:val="24"/>
          <w:szCs w:val="22"/>
        </w:rPr>
        <w:t xml:space="preserve">Die Synthese der strombasierten Kraftstoffe findet auf Basis des Fischer-Tropsch-Verfahrens statt. Synthetische, strombasierte Flugkraftstoffe sind unverzichtbar für die </w:t>
      </w:r>
      <w:r w:rsidR="00482842" w:rsidRPr="00482842">
        <w:rPr>
          <w:rFonts w:cstheme="minorHAnsi"/>
          <w:sz w:val="24"/>
          <w:szCs w:val="22"/>
        </w:rPr>
        <w:t>Defossilisierung</w:t>
      </w:r>
      <w:r w:rsidR="00482842">
        <w:rPr>
          <w:rFonts w:cstheme="minorHAnsi"/>
          <w:sz w:val="24"/>
          <w:szCs w:val="22"/>
        </w:rPr>
        <w:t xml:space="preserve"> </w:t>
      </w:r>
      <w:r w:rsidRPr="0019122D">
        <w:rPr>
          <w:rFonts w:cstheme="minorHAnsi"/>
          <w:sz w:val="24"/>
          <w:szCs w:val="22"/>
        </w:rPr>
        <w:t>des Mittel- und Langstreckenflugverkehrs. Die Technologieplattform markiert einen bedeutenden Meilenstein</w:t>
      </w:r>
      <w:r w:rsidR="00571DE4">
        <w:rPr>
          <w:rFonts w:cstheme="minorHAnsi"/>
          <w:sz w:val="24"/>
          <w:szCs w:val="22"/>
        </w:rPr>
        <w:t>,</w:t>
      </w:r>
      <w:r w:rsidRPr="0019122D">
        <w:rPr>
          <w:rFonts w:cstheme="minorHAnsi"/>
          <w:sz w:val="24"/>
          <w:szCs w:val="22"/>
        </w:rPr>
        <w:t xml:space="preserve"> </w:t>
      </w:r>
      <w:r w:rsidR="00571DE4">
        <w:rPr>
          <w:rFonts w:cstheme="minorHAnsi"/>
          <w:sz w:val="24"/>
          <w:szCs w:val="22"/>
        </w:rPr>
        <w:t xml:space="preserve">um eine </w:t>
      </w:r>
      <w:r w:rsidRPr="0019122D">
        <w:rPr>
          <w:rFonts w:cstheme="minorHAnsi"/>
          <w:sz w:val="24"/>
          <w:szCs w:val="22"/>
        </w:rPr>
        <w:t>klimaneutrale</w:t>
      </w:r>
      <w:r w:rsidR="00F975EB">
        <w:rPr>
          <w:rFonts w:cstheme="minorHAnsi"/>
          <w:sz w:val="24"/>
          <w:szCs w:val="22"/>
        </w:rPr>
        <w:t>, nicht-biogene</w:t>
      </w:r>
      <w:r w:rsidRPr="0019122D">
        <w:rPr>
          <w:rFonts w:cstheme="minorHAnsi"/>
          <w:sz w:val="24"/>
          <w:szCs w:val="22"/>
        </w:rPr>
        <w:t xml:space="preserve"> SAF-Produktion im industriellen Maßstab</w:t>
      </w:r>
      <w:r w:rsidR="00571DE4">
        <w:rPr>
          <w:rFonts w:cstheme="minorHAnsi"/>
          <w:sz w:val="24"/>
          <w:szCs w:val="22"/>
        </w:rPr>
        <w:t xml:space="preserve"> zu skalieren.</w:t>
      </w:r>
    </w:p>
    <w:p w14:paraId="60C8FECD" w14:textId="77777777" w:rsidR="005A379F" w:rsidRPr="0019122D" w:rsidRDefault="005A379F" w:rsidP="005A379F">
      <w:pPr>
        <w:jc w:val="both"/>
        <w:rPr>
          <w:rFonts w:cstheme="minorHAnsi"/>
          <w:sz w:val="24"/>
          <w:szCs w:val="22"/>
        </w:rPr>
      </w:pPr>
    </w:p>
    <w:p w14:paraId="19E3EFB1" w14:textId="3D2009AF" w:rsidR="005A379F" w:rsidRDefault="005A379F" w:rsidP="005A379F">
      <w:pPr>
        <w:jc w:val="both"/>
        <w:rPr>
          <w:rFonts w:cstheme="minorHAnsi"/>
          <w:sz w:val="24"/>
          <w:szCs w:val="22"/>
        </w:rPr>
      </w:pPr>
      <w:r w:rsidRPr="0019122D">
        <w:rPr>
          <w:rFonts w:cstheme="minorHAnsi"/>
          <w:sz w:val="24"/>
          <w:szCs w:val="22"/>
        </w:rPr>
        <w:t>Gefördert vom Bundesministerium für Digitales und Verkehr (BMDV) steht die Anlage nicht nur der Forschung des DLR zur Verfügung, sondern kann auch von Industrieunternehmen und Forschungseinrichtungen aus ganz Europa genutzt werden.</w:t>
      </w:r>
    </w:p>
    <w:p w14:paraId="547BE8E2" w14:textId="77777777" w:rsidR="00DF6290" w:rsidRDefault="00DF6290" w:rsidP="005A379F">
      <w:pPr>
        <w:jc w:val="both"/>
        <w:rPr>
          <w:rFonts w:cstheme="minorHAnsi"/>
          <w:sz w:val="24"/>
          <w:szCs w:val="22"/>
        </w:rPr>
      </w:pPr>
    </w:p>
    <w:p w14:paraId="397BF374" w14:textId="261E6679" w:rsidR="000C413A" w:rsidRPr="0019122D" w:rsidRDefault="000C413A" w:rsidP="00146ED8">
      <w:pPr>
        <w:rPr>
          <w:rFonts w:cstheme="minorHAnsi"/>
          <w:b/>
          <w:bCs/>
          <w:sz w:val="24"/>
          <w:szCs w:val="22"/>
        </w:rPr>
      </w:pPr>
      <w:r w:rsidRPr="0019122D">
        <w:rPr>
          <w:rFonts w:cstheme="minorHAnsi"/>
          <w:b/>
          <w:bCs/>
          <w:sz w:val="24"/>
          <w:szCs w:val="22"/>
        </w:rPr>
        <w:t>Pressekontakt:</w:t>
      </w:r>
    </w:p>
    <w:p w14:paraId="31BA3CB4" w14:textId="77777777" w:rsidR="000C413A" w:rsidRPr="0019122D" w:rsidRDefault="000C413A" w:rsidP="00146ED8">
      <w:pPr>
        <w:rPr>
          <w:rFonts w:cstheme="minorHAnsi"/>
          <w:sz w:val="24"/>
          <w:szCs w:val="22"/>
        </w:rPr>
      </w:pPr>
    </w:p>
    <w:p w14:paraId="43E0D174" w14:textId="3151FF41" w:rsidR="000C413A" w:rsidRPr="0019122D" w:rsidRDefault="000C413A" w:rsidP="00146ED8">
      <w:pPr>
        <w:rPr>
          <w:rFonts w:cstheme="minorHAnsi"/>
          <w:sz w:val="24"/>
          <w:szCs w:val="22"/>
        </w:rPr>
      </w:pPr>
      <w:r w:rsidRPr="0019122D">
        <w:rPr>
          <w:rFonts w:cstheme="minorHAnsi"/>
          <w:sz w:val="24"/>
          <w:szCs w:val="22"/>
        </w:rPr>
        <w:t>Sebastian Orzel</w:t>
      </w:r>
    </w:p>
    <w:p w14:paraId="3D61152E" w14:textId="0053B1A1" w:rsidR="000C413A" w:rsidRPr="0019122D" w:rsidRDefault="000C413A" w:rsidP="00146ED8">
      <w:pPr>
        <w:rPr>
          <w:rFonts w:cstheme="minorHAnsi"/>
          <w:sz w:val="24"/>
          <w:szCs w:val="22"/>
        </w:rPr>
      </w:pPr>
      <w:r w:rsidRPr="0019122D">
        <w:rPr>
          <w:rFonts w:cstheme="minorHAnsi"/>
          <w:sz w:val="24"/>
          <w:szCs w:val="22"/>
        </w:rPr>
        <w:t>Referent für Unternehmenskommunikation und Marketing</w:t>
      </w:r>
    </w:p>
    <w:p w14:paraId="225001AC" w14:textId="77777777" w:rsidR="000C413A" w:rsidRPr="0019122D" w:rsidRDefault="000C413A" w:rsidP="000C413A">
      <w:pPr>
        <w:rPr>
          <w:rFonts w:cstheme="minorHAnsi"/>
          <w:sz w:val="24"/>
          <w:szCs w:val="22"/>
        </w:rPr>
      </w:pPr>
      <w:r w:rsidRPr="0019122D">
        <w:rPr>
          <w:rFonts w:cstheme="minorHAnsi"/>
          <w:sz w:val="24"/>
          <w:szCs w:val="22"/>
        </w:rPr>
        <w:t>Telefon: +49 (0) 2232 / 708-387</w:t>
      </w:r>
    </w:p>
    <w:p w14:paraId="25D22097" w14:textId="12D2B6CA" w:rsidR="000C413A" w:rsidRPr="0019122D" w:rsidRDefault="000C413A" w:rsidP="000C413A">
      <w:pPr>
        <w:rPr>
          <w:rFonts w:cstheme="minorHAnsi"/>
          <w:sz w:val="24"/>
          <w:szCs w:val="22"/>
        </w:rPr>
      </w:pPr>
      <w:r w:rsidRPr="0019122D">
        <w:rPr>
          <w:rFonts w:cstheme="minorHAnsi"/>
          <w:sz w:val="24"/>
          <w:szCs w:val="22"/>
        </w:rPr>
        <w:t xml:space="preserve">E-Mail: </w:t>
      </w:r>
      <w:hyperlink r:id="rId11" w:history="1">
        <w:r w:rsidRPr="0019122D">
          <w:rPr>
            <w:rStyle w:val="Hyperlink"/>
            <w:rFonts w:cstheme="minorHAnsi"/>
            <w:sz w:val="24"/>
            <w:szCs w:val="22"/>
          </w:rPr>
          <w:t>sebastian.orzel@griesemann.com</w:t>
        </w:r>
      </w:hyperlink>
      <w:r w:rsidRPr="0019122D">
        <w:rPr>
          <w:rFonts w:cstheme="minorHAnsi"/>
          <w:sz w:val="24"/>
          <w:szCs w:val="22"/>
        </w:rPr>
        <w:t xml:space="preserve"> </w:t>
      </w:r>
    </w:p>
    <w:p w14:paraId="679B7D22" w14:textId="531C81B4" w:rsidR="000C413A" w:rsidRPr="0019122D" w:rsidRDefault="000C413A" w:rsidP="00146ED8">
      <w:pPr>
        <w:rPr>
          <w:rFonts w:cstheme="minorHAnsi"/>
          <w:sz w:val="24"/>
          <w:szCs w:val="22"/>
        </w:rPr>
      </w:pPr>
    </w:p>
    <w:p w14:paraId="5437DE9D" w14:textId="68F14D09" w:rsidR="000C413A" w:rsidRPr="0019122D" w:rsidRDefault="000C413A" w:rsidP="000C413A">
      <w:pPr>
        <w:rPr>
          <w:rFonts w:cstheme="minorHAnsi"/>
          <w:b/>
          <w:bCs/>
          <w:sz w:val="20"/>
          <w:szCs w:val="18"/>
        </w:rPr>
      </w:pPr>
      <w:r w:rsidRPr="0019122D">
        <w:rPr>
          <w:rFonts w:cstheme="minorHAnsi"/>
          <w:b/>
          <w:bCs/>
          <w:sz w:val="20"/>
          <w:szCs w:val="18"/>
        </w:rPr>
        <w:t>Über die Griesemann Gruppe:</w:t>
      </w:r>
    </w:p>
    <w:p w14:paraId="6B6F05D5" w14:textId="5E115885" w:rsidR="005A379F" w:rsidRDefault="005A379F" w:rsidP="0019122D">
      <w:pPr>
        <w:jc w:val="both"/>
        <w:rPr>
          <w:rFonts w:cstheme="minorHAnsi"/>
          <w:sz w:val="20"/>
          <w:szCs w:val="18"/>
        </w:rPr>
      </w:pPr>
      <w:r w:rsidRPr="0019122D">
        <w:rPr>
          <w:rFonts w:cstheme="minorHAnsi"/>
          <w:sz w:val="20"/>
          <w:szCs w:val="18"/>
        </w:rPr>
        <w:t>Die Griesemann Gruppe ist eines der größten inhabergeführten Industrieserviceunternehmen in Deutschland und steht für umfassende Leistungen in den Bereichen Anlagenbau, Engineering, Anlagentechnik und Blitzschutz über den gesamten Lebenszyklus industrieller Anlagen. Als Treiber der Energiewende liegt der Fokus einerseits auf der Transformation der Industrie, andererseits als kompetenter Partner auf klimafreundlichen Projekten zur Herstellung von Wasserstoff und Power-to-X-Anlagen. Mit breitem Know-how, multidisziplinären Lösungen und 1.7</w:t>
      </w:r>
      <w:r w:rsidR="002C766C">
        <w:rPr>
          <w:rFonts w:cstheme="minorHAnsi"/>
          <w:sz w:val="20"/>
          <w:szCs w:val="18"/>
        </w:rPr>
        <w:t>5</w:t>
      </w:r>
      <w:r w:rsidRPr="0019122D">
        <w:rPr>
          <w:rFonts w:cstheme="minorHAnsi"/>
          <w:sz w:val="20"/>
          <w:szCs w:val="18"/>
        </w:rPr>
        <w:t>0 Mitarbeiter*innen an über 40 Standorten in Deutschland, Österreich und den Niederlanden trägt die Gruppe zur Gestaltung einer nachhaltigen industriellen Zukunft bei.</w:t>
      </w:r>
    </w:p>
    <w:p w14:paraId="5A5F79E0" w14:textId="77777777" w:rsidR="0019122D" w:rsidRPr="0019122D" w:rsidRDefault="0019122D" w:rsidP="0019122D">
      <w:pPr>
        <w:jc w:val="both"/>
        <w:rPr>
          <w:rFonts w:cstheme="minorHAnsi"/>
          <w:sz w:val="20"/>
          <w:szCs w:val="18"/>
        </w:rPr>
      </w:pPr>
    </w:p>
    <w:p w14:paraId="3F7CA0D7" w14:textId="7426BB46" w:rsidR="000C413A" w:rsidRDefault="000C413A" w:rsidP="001872D3">
      <w:pPr>
        <w:rPr>
          <w:rFonts w:cstheme="minorHAnsi"/>
          <w:sz w:val="20"/>
          <w:szCs w:val="18"/>
        </w:rPr>
      </w:pPr>
      <w:r w:rsidRPr="0019122D">
        <w:rPr>
          <w:rFonts w:cstheme="minorHAnsi"/>
          <w:sz w:val="20"/>
          <w:szCs w:val="18"/>
        </w:rPr>
        <w:t>Griesemann Gruppe, Industriestraße 73, 50389 Wesseling</w:t>
      </w:r>
      <w:r w:rsidR="00150A8B" w:rsidRPr="0019122D">
        <w:rPr>
          <w:rFonts w:cstheme="minorHAnsi"/>
          <w:sz w:val="20"/>
          <w:szCs w:val="18"/>
        </w:rPr>
        <w:t>,</w:t>
      </w:r>
      <w:r w:rsidR="002C766C">
        <w:rPr>
          <w:rFonts w:cstheme="minorHAnsi"/>
          <w:sz w:val="20"/>
          <w:szCs w:val="18"/>
        </w:rPr>
        <w:t xml:space="preserve"> </w:t>
      </w:r>
      <w:hyperlink r:id="rId12" w:history="1">
        <w:r w:rsidR="002C766C" w:rsidRPr="00B53839">
          <w:rPr>
            <w:rStyle w:val="Hyperlink"/>
            <w:rFonts w:cstheme="minorHAnsi"/>
            <w:sz w:val="20"/>
            <w:szCs w:val="18"/>
          </w:rPr>
          <w:t>presse@griesemann.com</w:t>
        </w:r>
      </w:hyperlink>
      <w:r w:rsidR="002C766C">
        <w:rPr>
          <w:rFonts w:cstheme="minorHAnsi"/>
          <w:sz w:val="20"/>
          <w:szCs w:val="18"/>
        </w:rPr>
        <w:t xml:space="preserve">, </w:t>
      </w:r>
      <w:hyperlink r:id="rId13" w:history="1">
        <w:r w:rsidR="00FC28A6" w:rsidRPr="0019122D">
          <w:rPr>
            <w:rStyle w:val="Hyperlink"/>
            <w:rFonts w:cstheme="minorHAnsi"/>
            <w:sz w:val="20"/>
            <w:szCs w:val="18"/>
          </w:rPr>
          <w:t>www.griesemann.com</w:t>
        </w:r>
      </w:hyperlink>
      <w:r w:rsidR="001872D3" w:rsidRPr="0019122D">
        <w:rPr>
          <w:rFonts w:cstheme="minorHAnsi"/>
          <w:sz w:val="20"/>
          <w:szCs w:val="18"/>
        </w:rPr>
        <w:t xml:space="preserve"> </w:t>
      </w:r>
    </w:p>
    <w:p w14:paraId="53E862FA" w14:textId="77777777" w:rsidR="00DF6290" w:rsidRDefault="00DF6290" w:rsidP="001872D3">
      <w:pPr>
        <w:rPr>
          <w:rFonts w:cstheme="minorHAnsi"/>
          <w:sz w:val="20"/>
          <w:szCs w:val="18"/>
        </w:rPr>
      </w:pPr>
    </w:p>
    <w:p w14:paraId="50F35C34" w14:textId="77777777" w:rsidR="00DF6290" w:rsidRPr="00DF6290" w:rsidRDefault="00DF6290" w:rsidP="00DF6290">
      <w:pPr>
        <w:rPr>
          <w:rFonts w:cstheme="minorHAnsi"/>
          <w:b/>
          <w:bCs/>
          <w:sz w:val="20"/>
          <w:szCs w:val="18"/>
        </w:rPr>
      </w:pPr>
      <w:r w:rsidRPr="00DF6290">
        <w:rPr>
          <w:rFonts w:cstheme="minorHAnsi"/>
          <w:b/>
          <w:bCs/>
          <w:sz w:val="20"/>
          <w:szCs w:val="18"/>
        </w:rPr>
        <w:t>Über die Technologieplattform Power-to-Liquid-Kraftstoffe (TPP)</w:t>
      </w:r>
    </w:p>
    <w:p w14:paraId="232525DD" w14:textId="77777777" w:rsidR="00DF6290" w:rsidRPr="00DF6290" w:rsidRDefault="00DF6290" w:rsidP="00DF6290">
      <w:pPr>
        <w:jc w:val="both"/>
        <w:rPr>
          <w:rFonts w:cstheme="minorHAnsi"/>
          <w:sz w:val="20"/>
          <w:szCs w:val="18"/>
        </w:rPr>
      </w:pPr>
      <w:r w:rsidRPr="00DF6290">
        <w:rPr>
          <w:rFonts w:cstheme="minorHAnsi"/>
          <w:sz w:val="20"/>
          <w:szCs w:val="18"/>
        </w:rPr>
        <w:t>Das Projekt TPP wird im Rahmen des Gesamtkonzepts Erneuerbare Kraftstoffe mit insgesamt rund 130 Millionen Euro durch das Bundesministerium für Digitales und Verkehr gefördert. Der wettbewerbliche Förderaufruf „Errichtung und Betrieb einer Entwicklungsplattform für Power-to-Liquid-Kraftstoffe“ wird von der NOW GmbH koordiniert und durch den Projektträger VDI/VDE Innovation + Technik GmbH umgesetzt.</w:t>
      </w:r>
    </w:p>
    <w:p w14:paraId="675E63DD" w14:textId="77777777" w:rsidR="00DF6290" w:rsidRPr="0019122D" w:rsidRDefault="00DF6290" w:rsidP="00DF6290">
      <w:pPr>
        <w:rPr>
          <w:rFonts w:cstheme="minorHAnsi"/>
          <w:sz w:val="24"/>
          <w:szCs w:val="22"/>
        </w:rPr>
      </w:pPr>
      <w:r>
        <w:rPr>
          <w:noProof/>
        </w:rPr>
        <w:drawing>
          <wp:inline distT="0" distB="0" distL="0" distR="0" wp14:anchorId="2B2A006F" wp14:editId="5C51A3D5">
            <wp:extent cx="5671185" cy="1186815"/>
            <wp:effectExtent l="0" t="0" r="5715" b="0"/>
            <wp:docPr id="392503235"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03235" name="Grafik 1" descr="Ein Bild, das Text, Screenshot, Schrif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1185" cy="1186815"/>
                    </a:xfrm>
                    <a:prstGeom prst="rect">
                      <a:avLst/>
                    </a:prstGeom>
                    <a:noFill/>
                    <a:ln>
                      <a:noFill/>
                    </a:ln>
                  </pic:spPr>
                </pic:pic>
              </a:graphicData>
            </a:graphic>
          </wp:inline>
        </w:drawing>
      </w:r>
    </w:p>
    <w:p w14:paraId="196F970C" w14:textId="77777777" w:rsidR="00DF6290" w:rsidRPr="00DF6290" w:rsidRDefault="00DF6290" w:rsidP="00DF6290">
      <w:pPr>
        <w:rPr>
          <w:rFonts w:cstheme="minorHAnsi"/>
          <w:sz w:val="20"/>
          <w:szCs w:val="18"/>
        </w:rPr>
      </w:pPr>
      <w:r w:rsidRPr="00DF6290">
        <w:rPr>
          <w:rFonts w:cstheme="minorHAnsi"/>
          <w:sz w:val="20"/>
          <w:szCs w:val="18"/>
        </w:rPr>
        <w:t>Förderung und Projektträger</w:t>
      </w:r>
    </w:p>
    <w:p w14:paraId="1AEAAF57" w14:textId="21C5BDB7" w:rsidR="00DF6290" w:rsidRPr="00DF6290" w:rsidRDefault="00DF6290" w:rsidP="00DF6290">
      <w:pPr>
        <w:rPr>
          <w:rFonts w:cstheme="minorHAnsi"/>
          <w:sz w:val="20"/>
          <w:szCs w:val="18"/>
        </w:rPr>
      </w:pPr>
      <w:r w:rsidRPr="00DF6290">
        <w:rPr>
          <w:rFonts w:cstheme="minorHAnsi"/>
          <w:sz w:val="20"/>
          <w:szCs w:val="18"/>
        </w:rPr>
        <w:t xml:space="preserve">Credit: </w:t>
      </w:r>
      <w:r w:rsidR="00DA0E5A" w:rsidRPr="00DA0E5A">
        <w:rPr>
          <w:rFonts w:cstheme="minorHAnsi"/>
          <w:sz w:val="20"/>
          <w:szCs w:val="18"/>
        </w:rPr>
        <w:t>Bundesministerium für Digitales und Verkehr</w:t>
      </w:r>
      <w:r w:rsidRPr="00DF6290">
        <w:rPr>
          <w:rFonts w:cstheme="minorHAnsi"/>
          <w:sz w:val="20"/>
          <w:szCs w:val="18"/>
        </w:rPr>
        <w:t>, NOW, VDI-VDE-IT</w:t>
      </w:r>
    </w:p>
    <w:p w14:paraId="03F10903" w14:textId="77777777" w:rsidR="00DF6290" w:rsidRPr="0019122D" w:rsidRDefault="00DF6290" w:rsidP="001872D3">
      <w:pPr>
        <w:rPr>
          <w:rFonts w:cstheme="minorHAnsi"/>
          <w:sz w:val="20"/>
          <w:szCs w:val="18"/>
        </w:rPr>
      </w:pPr>
    </w:p>
    <w:sectPr w:rsidR="00DF6290" w:rsidRPr="0019122D" w:rsidSect="00C01CCC">
      <w:headerReference w:type="default" r:id="rId15"/>
      <w:pgSz w:w="11906" w:h="16838"/>
      <w:pgMar w:top="1417" w:right="155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0EC7" w14:textId="77777777" w:rsidR="00614769" w:rsidRDefault="00614769" w:rsidP="0019122D">
      <w:r>
        <w:separator/>
      </w:r>
    </w:p>
  </w:endnote>
  <w:endnote w:type="continuationSeparator" w:id="0">
    <w:p w14:paraId="28090BEA" w14:textId="77777777" w:rsidR="00614769" w:rsidRDefault="00614769" w:rsidP="0019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IN">
    <w:panose1 w:val="02000504040000020003"/>
    <w:charset w:val="00"/>
    <w:family w:val="auto"/>
    <w:pitch w:val="variable"/>
    <w:sig w:usb0="800000A7"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uhaus Md BT">
    <w:altName w:val="Gabriola"/>
    <w:charset w:val="00"/>
    <w:family w:val="decorative"/>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5E57D" w14:textId="77777777" w:rsidR="00614769" w:rsidRDefault="00614769" w:rsidP="0019122D">
      <w:r>
        <w:separator/>
      </w:r>
    </w:p>
  </w:footnote>
  <w:footnote w:type="continuationSeparator" w:id="0">
    <w:p w14:paraId="67024B98" w14:textId="77777777" w:rsidR="00614769" w:rsidRDefault="00614769" w:rsidP="0019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9873" w14:textId="7E16B957" w:rsidR="0019122D" w:rsidRDefault="0019122D">
    <w:pPr>
      <w:pStyle w:val="Kopfzeile"/>
    </w:pPr>
    <w:r w:rsidRPr="0019122D">
      <w:rPr>
        <w:rFonts w:cstheme="minorHAnsi"/>
        <w:noProof/>
      </w:rPr>
      <w:drawing>
        <wp:anchor distT="0" distB="0" distL="114300" distR="114300" simplePos="0" relativeHeight="251659264" behindDoc="0" locked="0" layoutInCell="1" allowOverlap="1" wp14:anchorId="48D13298" wp14:editId="4C90909E">
          <wp:simplePos x="0" y="0"/>
          <wp:positionH relativeFrom="margin">
            <wp:posOffset>3409950</wp:posOffset>
          </wp:positionH>
          <wp:positionV relativeFrom="margin">
            <wp:posOffset>-607060</wp:posOffset>
          </wp:positionV>
          <wp:extent cx="2219325" cy="327777"/>
          <wp:effectExtent l="0" t="0" r="0" b="0"/>
          <wp:wrapSquare wrapText="bothSides"/>
          <wp:docPr id="1" name="Grafik 1" descr="Ein Bild, das Grafiken, Schrift, Tex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Schrift, Text, Grafikdesign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325" cy="32777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2E66"/>
    <w:multiLevelType w:val="multilevel"/>
    <w:tmpl w:val="CC764248"/>
    <w:lvl w:ilvl="0">
      <w:start w:val="1"/>
      <w:numFmt w:val="bullet"/>
      <w:lvlText w:val="◢"/>
      <w:lvlJc w:val="left"/>
      <w:pPr>
        <w:tabs>
          <w:tab w:val="num" w:pos="720"/>
        </w:tabs>
        <w:ind w:left="720" w:hanging="720"/>
      </w:pPr>
      <w:rPr>
        <w:rFonts w:ascii="SimSun" w:eastAsia="SimSun" w:hAnsi="SimSun" w:hint="eastAsia"/>
        <w:color w:val="4472C4" w:themeColor="accen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8E24C5"/>
    <w:multiLevelType w:val="hybridMultilevel"/>
    <w:tmpl w:val="9892C83E"/>
    <w:lvl w:ilvl="0" w:tplc="3C3074AE">
      <w:numFmt w:val="bullet"/>
      <w:lvlText w:val="•"/>
      <w:lvlJc w:val="left"/>
      <w:pPr>
        <w:ind w:left="1065" w:hanging="705"/>
      </w:pPr>
      <w:rPr>
        <w:rFonts w:ascii="DIN" w:eastAsia="Times New Roman" w:hAnsi="DI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6B3041"/>
    <w:multiLevelType w:val="hybridMultilevel"/>
    <w:tmpl w:val="5EB6E61C"/>
    <w:lvl w:ilvl="0" w:tplc="87AA1FF6">
      <w:start w:val="1"/>
      <w:numFmt w:val="bullet"/>
      <w:lvlText w:val="◢"/>
      <w:lvlJc w:val="left"/>
      <w:pPr>
        <w:ind w:left="720" w:hanging="360"/>
      </w:pPr>
      <w:rPr>
        <w:rFonts w:ascii="SimSun" w:eastAsia="SimSun" w:hAnsi="SimSun" w:hint="eastAsia"/>
        <w:color w:val="004987"/>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1537CB"/>
    <w:multiLevelType w:val="hybridMultilevel"/>
    <w:tmpl w:val="6C06B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4C645A"/>
    <w:multiLevelType w:val="hybridMultilevel"/>
    <w:tmpl w:val="9102964E"/>
    <w:lvl w:ilvl="0" w:tplc="3C3074AE">
      <w:numFmt w:val="bullet"/>
      <w:lvlText w:val="•"/>
      <w:lvlJc w:val="left"/>
      <w:pPr>
        <w:ind w:left="1065" w:hanging="705"/>
      </w:pPr>
      <w:rPr>
        <w:rFonts w:ascii="DIN" w:eastAsia="Times New Roman" w:hAnsi="DI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DF4B78"/>
    <w:multiLevelType w:val="hybridMultilevel"/>
    <w:tmpl w:val="E1AC2F22"/>
    <w:lvl w:ilvl="0" w:tplc="3C3074AE">
      <w:numFmt w:val="bullet"/>
      <w:lvlText w:val="•"/>
      <w:lvlJc w:val="left"/>
      <w:pPr>
        <w:ind w:left="1065" w:hanging="705"/>
      </w:pPr>
      <w:rPr>
        <w:rFonts w:ascii="DIN" w:eastAsia="Times New Roman" w:hAnsi="DI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B23C70"/>
    <w:multiLevelType w:val="hybridMultilevel"/>
    <w:tmpl w:val="B2D4000E"/>
    <w:lvl w:ilvl="0" w:tplc="3C3074AE">
      <w:numFmt w:val="bullet"/>
      <w:lvlText w:val="•"/>
      <w:lvlJc w:val="left"/>
      <w:pPr>
        <w:ind w:left="1065" w:hanging="705"/>
      </w:pPr>
      <w:rPr>
        <w:rFonts w:ascii="DIN" w:eastAsia="Times New Roman" w:hAnsi="DI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5615118">
    <w:abstractNumId w:val="2"/>
  </w:num>
  <w:num w:numId="2" w16cid:durableId="136996637">
    <w:abstractNumId w:val="0"/>
  </w:num>
  <w:num w:numId="3" w16cid:durableId="441144298">
    <w:abstractNumId w:val="0"/>
  </w:num>
  <w:num w:numId="4" w16cid:durableId="39599040">
    <w:abstractNumId w:val="3"/>
  </w:num>
  <w:num w:numId="5" w16cid:durableId="1447232348">
    <w:abstractNumId w:val="4"/>
  </w:num>
  <w:num w:numId="6" w16cid:durableId="381096381">
    <w:abstractNumId w:val="1"/>
  </w:num>
  <w:num w:numId="7" w16cid:durableId="2061320383">
    <w:abstractNumId w:val="5"/>
  </w:num>
  <w:num w:numId="8" w16cid:durableId="1351688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A2"/>
    <w:rsid w:val="00000698"/>
    <w:rsid w:val="00057856"/>
    <w:rsid w:val="000C413A"/>
    <w:rsid w:val="00126B15"/>
    <w:rsid w:val="00146ED8"/>
    <w:rsid w:val="00150A8B"/>
    <w:rsid w:val="00182C8E"/>
    <w:rsid w:val="001872D3"/>
    <w:rsid w:val="0019122D"/>
    <w:rsid w:val="001C24DB"/>
    <w:rsid w:val="00226D37"/>
    <w:rsid w:val="002C766C"/>
    <w:rsid w:val="00311BC7"/>
    <w:rsid w:val="00327A14"/>
    <w:rsid w:val="00372590"/>
    <w:rsid w:val="0037348E"/>
    <w:rsid w:val="00394E48"/>
    <w:rsid w:val="003A0366"/>
    <w:rsid w:val="003B700F"/>
    <w:rsid w:val="0041197A"/>
    <w:rsid w:val="0041698F"/>
    <w:rsid w:val="00482842"/>
    <w:rsid w:val="00492274"/>
    <w:rsid w:val="004C7A1A"/>
    <w:rsid w:val="004D6EC3"/>
    <w:rsid w:val="004D7F5D"/>
    <w:rsid w:val="00515A40"/>
    <w:rsid w:val="005178A2"/>
    <w:rsid w:val="005477BA"/>
    <w:rsid w:val="00571DE4"/>
    <w:rsid w:val="005A379F"/>
    <w:rsid w:val="005A6ADF"/>
    <w:rsid w:val="005B341E"/>
    <w:rsid w:val="005B541F"/>
    <w:rsid w:val="005C7036"/>
    <w:rsid w:val="005E523A"/>
    <w:rsid w:val="00614769"/>
    <w:rsid w:val="006575EF"/>
    <w:rsid w:val="006811EC"/>
    <w:rsid w:val="00681A2B"/>
    <w:rsid w:val="006A6700"/>
    <w:rsid w:val="006B3DC4"/>
    <w:rsid w:val="00772B7A"/>
    <w:rsid w:val="007B2D77"/>
    <w:rsid w:val="007E070B"/>
    <w:rsid w:val="00820751"/>
    <w:rsid w:val="00852585"/>
    <w:rsid w:val="00866650"/>
    <w:rsid w:val="008A044E"/>
    <w:rsid w:val="008C3B28"/>
    <w:rsid w:val="008E054A"/>
    <w:rsid w:val="00905501"/>
    <w:rsid w:val="00926459"/>
    <w:rsid w:val="009368BF"/>
    <w:rsid w:val="009768D3"/>
    <w:rsid w:val="00980126"/>
    <w:rsid w:val="009B6F83"/>
    <w:rsid w:val="009C6D0E"/>
    <w:rsid w:val="009E6DC2"/>
    <w:rsid w:val="00AB4EA6"/>
    <w:rsid w:val="00AE4E3A"/>
    <w:rsid w:val="00AE7677"/>
    <w:rsid w:val="00AF63A1"/>
    <w:rsid w:val="00B04281"/>
    <w:rsid w:val="00B27707"/>
    <w:rsid w:val="00BD3EAD"/>
    <w:rsid w:val="00BF29B5"/>
    <w:rsid w:val="00C01CCC"/>
    <w:rsid w:val="00C02A0B"/>
    <w:rsid w:val="00C15A56"/>
    <w:rsid w:val="00C51CAB"/>
    <w:rsid w:val="00C5724C"/>
    <w:rsid w:val="00CC22E2"/>
    <w:rsid w:val="00D11E7B"/>
    <w:rsid w:val="00D337E0"/>
    <w:rsid w:val="00D8745B"/>
    <w:rsid w:val="00D923A8"/>
    <w:rsid w:val="00DA0E5A"/>
    <w:rsid w:val="00DE1BE9"/>
    <w:rsid w:val="00DF6290"/>
    <w:rsid w:val="00E778BB"/>
    <w:rsid w:val="00EA4213"/>
    <w:rsid w:val="00EC3BBA"/>
    <w:rsid w:val="00F975EB"/>
    <w:rsid w:val="00FB7CDC"/>
    <w:rsid w:val="00FC1240"/>
    <w:rsid w:val="00FC28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0E99"/>
  <w15:chartTrackingRefBased/>
  <w15:docId w15:val="{840B8573-8257-43AA-9124-9B6C574E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6459"/>
    <w:pPr>
      <w:spacing w:after="0" w:line="240" w:lineRule="auto"/>
    </w:pPr>
    <w:rPr>
      <w:rFonts w:cs="Times New Roman"/>
      <w:szCs w:val="20"/>
      <w:lang w:eastAsia="de-DE"/>
    </w:rPr>
  </w:style>
  <w:style w:type="paragraph" w:styleId="berschrift1">
    <w:name w:val="heading 1"/>
    <w:basedOn w:val="Standard"/>
    <w:next w:val="Standard"/>
    <w:link w:val="berschrift1Zchn"/>
    <w:qFormat/>
    <w:rsid w:val="00980126"/>
    <w:pPr>
      <w:keepNext/>
      <w:framePr w:w="4241" w:h="2625" w:hRule="exact" w:hSpace="142" w:wrap="around" w:vAnchor="page" w:hAnchor="page" w:x="7276" w:y="1730" w:anchorLock="1"/>
      <w:ind w:left="142"/>
      <w:outlineLvl w:val="0"/>
    </w:pPr>
    <w:rPr>
      <w:b/>
      <w:spacing w:val="30"/>
      <w:sz w:val="18"/>
    </w:rPr>
  </w:style>
  <w:style w:type="paragraph" w:styleId="berschrift2">
    <w:name w:val="heading 2"/>
    <w:basedOn w:val="Standard"/>
    <w:next w:val="Standard"/>
    <w:link w:val="berschrift2Zchn"/>
    <w:qFormat/>
    <w:rsid w:val="00980126"/>
    <w:pPr>
      <w:keepNext/>
      <w:outlineLvl w:val="1"/>
    </w:pPr>
    <w:rPr>
      <w:b/>
    </w:rPr>
  </w:style>
  <w:style w:type="paragraph" w:styleId="berschrift3">
    <w:name w:val="heading 3"/>
    <w:basedOn w:val="Standard"/>
    <w:next w:val="Standard"/>
    <w:link w:val="berschrift3Zchn"/>
    <w:qFormat/>
    <w:rsid w:val="00980126"/>
    <w:pPr>
      <w:keepNext/>
      <w:framePr w:w="4241" w:h="5308" w:hRule="exact" w:hSpace="142" w:wrap="around" w:vAnchor="page" w:hAnchor="page" w:x="7338" w:y="721" w:anchorLock="1"/>
      <w:tabs>
        <w:tab w:val="left" w:pos="6379"/>
      </w:tabs>
      <w:ind w:firstLine="142"/>
      <w:outlineLvl w:val="2"/>
    </w:pPr>
    <w:rPr>
      <w:rFonts w:ascii="Bauhaus Md BT" w:hAnsi="Bauhaus Md BT"/>
      <w:b/>
      <w:spacing w:val="30"/>
      <w:sz w:val="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980126"/>
    <w:pPr>
      <w:framePr w:w="4241" w:h="2625" w:hRule="exact" w:hSpace="142" w:wrap="around" w:vAnchor="page" w:hAnchor="page" w:x="7276" w:y="1730" w:anchorLock="1"/>
      <w:ind w:left="142"/>
    </w:pPr>
    <w:rPr>
      <w:b/>
      <w:spacing w:val="16"/>
      <w:sz w:val="18"/>
    </w:rPr>
  </w:style>
  <w:style w:type="paragraph" w:styleId="Fuzeile">
    <w:name w:val="footer"/>
    <w:basedOn w:val="Standard"/>
    <w:link w:val="FuzeileZchn"/>
    <w:rsid w:val="00980126"/>
    <w:pPr>
      <w:tabs>
        <w:tab w:val="center" w:pos="4536"/>
        <w:tab w:val="right" w:pos="9072"/>
      </w:tabs>
    </w:pPr>
  </w:style>
  <w:style w:type="character" w:customStyle="1" w:styleId="FuzeileZchn">
    <w:name w:val="Fußzeile Zchn"/>
    <w:link w:val="Fuzeile"/>
    <w:rsid w:val="00980126"/>
    <w:rPr>
      <w:rFonts w:ascii="Arial" w:eastAsia="Times New Roman" w:hAnsi="Arial" w:cs="Times New Roman"/>
      <w:sz w:val="20"/>
      <w:szCs w:val="20"/>
      <w:lang w:eastAsia="de-DE"/>
    </w:rPr>
  </w:style>
  <w:style w:type="character" w:styleId="Hyperlink">
    <w:name w:val="Hyperlink"/>
    <w:rsid w:val="00980126"/>
    <w:rPr>
      <w:color w:val="0000FF"/>
      <w:u w:val="single"/>
    </w:rPr>
  </w:style>
  <w:style w:type="paragraph" w:styleId="Kommentartext">
    <w:name w:val="annotation text"/>
    <w:basedOn w:val="Standard"/>
    <w:link w:val="KommentartextZchn"/>
    <w:rsid w:val="00980126"/>
  </w:style>
  <w:style w:type="character" w:customStyle="1" w:styleId="KommentartextZchn">
    <w:name w:val="Kommentartext Zchn"/>
    <w:link w:val="Kommentartext"/>
    <w:rsid w:val="00980126"/>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rsid w:val="00980126"/>
    <w:rPr>
      <w:b/>
      <w:bCs/>
    </w:rPr>
  </w:style>
  <w:style w:type="character" w:customStyle="1" w:styleId="KommentarthemaZchn">
    <w:name w:val="Kommentarthema Zchn"/>
    <w:link w:val="Kommentarthema"/>
    <w:rsid w:val="00980126"/>
    <w:rPr>
      <w:rFonts w:ascii="Arial" w:eastAsia="Times New Roman" w:hAnsi="Arial" w:cs="Times New Roman"/>
      <w:b/>
      <w:bCs/>
      <w:sz w:val="20"/>
      <w:szCs w:val="20"/>
      <w:lang w:eastAsia="de-DE"/>
    </w:rPr>
  </w:style>
  <w:style w:type="character" w:styleId="Kommentarzeichen">
    <w:name w:val="annotation reference"/>
    <w:rsid w:val="00980126"/>
    <w:rPr>
      <w:sz w:val="16"/>
      <w:szCs w:val="16"/>
    </w:rPr>
  </w:style>
  <w:style w:type="paragraph" w:styleId="Kopfzeile">
    <w:name w:val="header"/>
    <w:basedOn w:val="Standard"/>
    <w:link w:val="KopfzeileZchn"/>
    <w:rsid w:val="00980126"/>
    <w:pPr>
      <w:tabs>
        <w:tab w:val="center" w:pos="4536"/>
        <w:tab w:val="right" w:pos="9072"/>
      </w:tabs>
    </w:pPr>
  </w:style>
  <w:style w:type="character" w:customStyle="1" w:styleId="KopfzeileZchn">
    <w:name w:val="Kopfzeile Zchn"/>
    <w:basedOn w:val="Absatz-Standardschriftart"/>
    <w:link w:val="Kopfzeile"/>
    <w:rsid w:val="00980126"/>
    <w:rPr>
      <w:rFonts w:ascii="Arial" w:eastAsia="Times New Roman" w:hAnsi="Arial" w:cs="Times New Roman"/>
      <w:sz w:val="20"/>
      <w:szCs w:val="20"/>
      <w:lang w:eastAsia="de-DE"/>
    </w:rPr>
  </w:style>
  <w:style w:type="paragraph" w:styleId="Listenabsatz">
    <w:name w:val="List Paragraph"/>
    <w:basedOn w:val="Standard"/>
    <w:uiPriority w:val="34"/>
    <w:qFormat/>
    <w:rsid w:val="00980126"/>
    <w:pPr>
      <w:spacing w:after="200" w:line="276" w:lineRule="auto"/>
      <w:ind w:left="720"/>
      <w:contextualSpacing/>
    </w:pPr>
    <w:rPr>
      <w:rFonts w:ascii="Calibri" w:eastAsia="Calibri" w:hAnsi="Calibri"/>
      <w:szCs w:val="22"/>
      <w:lang w:eastAsia="en-US"/>
    </w:rPr>
  </w:style>
  <w:style w:type="character" w:styleId="Platzhaltertext">
    <w:name w:val="Placeholder Text"/>
    <w:uiPriority w:val="99"/>
    <w:semiHidden/>
    <w:rsid w:val="00980126"/>
    <w:rPr>
      <w:color w:val="808080"/>
    </w:rPr>
  </w:style>
  <w:style w:type="character" w:styleId="Seitenzahl">
    <w:name w:val="page number"/>
    <w:basedOn w:val="Absatz-Standardschriftart"/>
    <w:rsid w:val="00980126"/>
  </w:style>
  <w:style w:type="paragraph" w:styleId="Sprechblasentext">
    <w:name w:val="Balloon Text"/>
    <w:basedOn w:val="Standard"/>
    <w:link w:val="SprechblasentextZchn"/>
    <w:semiHidden/>
    <w:rsid w:val="00980126"/>
    <w:rPr>
      <w:rFonts w:ascii="Tahoma" w:hAnsi="Tahoma" w:cs="Tahoma"/>
      <w:sz w:val="16"/>
      <w:szCs w:val="16"/>
    </w:rPr>
  </w:style>
  <w:style w:type="character" w:customStyle="1" w:styleId="SprechblasentextZchn">
    <w:name w:val="Sprechblasentext Zchn"/>
    <w:basedOn w:val="Absatz-Standardschriftart"/>
    <w:link w:val="Sprechblasentext"/>
    <w:semiHidden/>
    <w:rsid w:val="00980126"/>
    <w:rPr>
      <w:rFonts w:ascii="Tahoma" w:eastAsia="Times New Roman" w:hAnsi="Tahoma" w:cs="Tahoma"/>
      <w:sz w:val="16"/>
      <w:szCs w:val="16"/>
      <w:lang w:eastAsia="de-DE"/>
    </w:rPr>
  </w:style>
  <w:style w:type="table" w:styleId="Tabellenraster">
    <w:name w:val="Table Grid"/>
    <w:basedOn w:val="NormaleTabelle"/>
    <w:rsid w:val="00980126"/>
    <w:pPr>
      <w:spacing w:after="0" w:line="240" w:lineRule="auto"/>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80126"/>
    <w:rPr>
      <w:rFonts w:ascii="Arial" w:eastAsia="Times New Roman" w:hAnsi="Arial" w:cs="Times New Roman"/>
      <w:b/>
      <w:spacing w:val="30"/>
      <w:sz w:val="18"/>
      <w:szCs w:val="20"/>
      <w:lang w:eastAsia="de-DE"/>
    </w:rPr>
  </w:style>
  <w:style w:type="character" w:customStyle="1" w:styleId="berschrift2Zchn">
    <w:name w:val="Überschrift 2 Zchn"/>
    <w:basedOn w:val="Absatz-Standardschriftart"/>
    <w:link w:val="berschrift2"/>
    <w:rsid w:val="00980126"/>
    <w:rPr>
      <w:rFonts w:ascii="Arial" w:eastAsia="Times New Roman" w:hAnsi="Arial" w:cs="Times New Roman"/>
      <w:b/>
      <w:sz w:val="20"/>
      <w:szCs w:val="20"/>
      <w:lang w:eastAsia="de-DE"/>
    </w:rPr>
  </w:style>
  <w:style w:type="character" w:customStyle="1" w:styleId="berschrift3Zchn">
    <w:name w:val="Überschrift 3 Zchn"/>
    <w:basedOn w:val="Absatz-Standardschriftart"/>
    <w:link w:val="berschrift3"/>
    <w:rsid w:val="00980126"/>
    <w:rPr>
      <w:rFonts w:ascii="Bauhaus Md BT" w:eastAsia="Times New Roman" w:hAnsi="Bauhaus Md BT" w:cs="Times New Roman"/>
      <w:b/>
      <w:spacing w:val="30"/>
      <w:sz w:val="66"/>
      <w:szCs w:val="20"/>
      <w:lang w:eastAsia="de-DE"/>
    </w:rPr>
  </w:style>
  <w:style w:type="character" w:styleId="NichtaufgelsteErwhnung">
    <w:name w:val="Unresolved Mention"/>
    <w:basedOn w:val="Absatz-Standardschriftart"/>
    <w:uiPriority w:val="99"/>
    <w:semiHidden/>
    <w:unhideWhenUsed/>
    <w:rsid w:val="000C413A"/>
    <w:rPr>
      <w:color w:val="605E5C"/>
      <w:shd w:val="clear" w:color="auto" w:fill="E1DFDD"/>
    </w:rPr>
  </w:style>
  <w:style w:type="paragraph" w:styleId="berarbeitung">
    <w:name w:val="Revision"/>
    <w:hidden/>
    <w:uiPriority w:val="99"/>
    <w:semiHidden/>
    <w:rsid w:val="00905501"/>
    <w:pPr>
      <w:spacing w:after="0" w:line="240" w:lineRule="auto"/>
    </w:pPr>
    <w:rPr>
      <w:rFonts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280">
      <w:bodyDiv w:val="1"/>
      <w:marLeft w:val="0"/>
      <w:marRight w:val="0"/>
      <w:marTop w:val="0"/>
      <w:marBottom w:val="0"/>
      <w:divBdr>
        <w:top w:val="none" w:sz="0" w:space="0" w:color="auto"/>
        <w:left w:val="none" w:sz="0" w:space="0" w:color="auto"/>
        <w:bottom w:val="none" w:sz="0" w:space="0" w:color="auto"/>
        <w:right w:val="none" w:sz="0" w:space="0" w:color="auto"/>
      </w:divBdr>
    </w:div>
    <w:div w:id="362021141">
      <w:bodyDiv w:val="1"/>
      <w:marLeft w:val="0"/>
      <w:marRight w:val="0"/>
      <w:marTop w:val="0"/>
      <w:marBottom w:val="0"/>
      <w:divBdr>
        <w:top w:val="none" w:sz="0" w:space="0" w:color="auto"/>
        <w:left w:val="none" w:sz="0" w:space="0" w:color="auto"/>
        <w:bottom w:val="none" w:sz="0" w:space="0" w:color="auto"/>
        <w:right w:val="none" w:sz="0" w:space="0" w:color="auto"/>
      </w:divBdr>
    </w:div>
    <w:div w:id="615335620">
      <w:bodyDiv w:val="1"/>
      <w:marLeft w:val="0"/>
      <w:marRight w:val="0"/>
      <w:marTop w:val="0"/>
      <w:marBottom w:val="0"/>
      <w:divBdr>
        <w:top w:val="none" w:sz="0" w:space="0" w:color="auto"/>
        <w:left w:val="none" w:sz="0" w:space="0" w:color="auto"/>
        <w:bottom w:val="none" w:sz="0" w:space="0" w:color="auto"/>
        <w:right w:val="none" w:sz="0" w:space="0" w:color="auto"/>
      </w:divBdr>
      <w:divsChild>
        <w:div w:id="569772319">
          <w:marLeft w:val="0"/>
          <w:marRight w:val="0"/>
          <w:marTop w:val="0"/>
          <w:marBottom w:val="0"/>
          <w:divBdr>
            <w:top w:val="none" w:sz="0" w:space="0" w:color="auto"/>
            <w:left w:val="none" w:sz="0" w:space="0" w:color="auto"/>
            <w:bottom w:val="none" w:sz="0" w:space="0" w:color="auto"/>
            <w:right w:val="none" w:sz="0" w:space="0" w:color="auto"/>
          </w:divBdr>
        </w:div>
        <w:div w:id="835148937">
          <w:marLeft w:val="0"/>
          <w:marRight w:val="0"/>
          <w:marTop w:val="0"/>
          <w:marBottom w:val="0"/>
          <w:divBdr>
            <w:top w:val="none" w:sz="0" w:space="0" w:color="auto"/>
            <w:left w:val="none" w:sz="0" w:space="0" w:color="auto"/>
            <w:bottom w:val="none" w:sz="0" w:space="0" w:color="auto"/>
            <w:right w:val="none" w:sz="0" w:space="0" w:color="auto"/>
          </w:divBdr>
          <w:divsChild>
            <w:div w:id="1826504903">
              <w:marLeft w:val="0"/>
              <w:marRight w:val="0"/>
              <w:marTop w:val="0"/>
              <w:marBottom w:val="0"/>
              <w:divBdr>
                <w:top w:val="none" w:sz="0" w:space="0" w:color="auto"/>
                <w:left w:val="none" w:sz="0" w:space="0" w:color="auto"/>
                <w:bottom w:val="none" w:sz="0" w:space="0" w:color="auto"/>
                <w:right w:val="none" w:sz="0" w:space="0" w:color="auto"/>
              </w:divBdr>
              <w:divsChild>
                <w:div w:id="20638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52332">
      <w:bodyDiv w:val="1"/>
      <w:marLeft w:val="0"/>
      <w:marRight w:val="0"/>
      <w:marTop w:val="0"/>
      <w:marBottom w:val="0"/>
      <w:divBdr>
        <w:top w:val="none" w:sz="0" w:space="0" w:color="auto"/>
        <w:left w:val="none" w:sz="0" w:space="0" w:color="auto"/>
        <w:bottom w:val="none" w:sz="0" w:space="0" w:color="auto"/>
        <w:right w:val="none" w:sz="0" w:space="0" w:color="auto"/>
      </w:divBdr>
      <w:divsChild>
        <w:div w:id="1657537887">
          <w:marLeft w:val="0"/>
          <w:marRight w:val="0"/>
          <w:marTop w:val="0"/>
          <w:marBottom w:val="0"/>
          <w:divBdr>
            <w:top w:val="none" w:sz="0" w:space="0" w:color="auto"/>
            <w:left w:val="none" w:sz="0" w:space="0" w:color="auto"/>
            <w:bottom w:val="none" w:sz="0" w:space="0" w:color="auto"/>
            <w:right w:val="none" w:sz="0" w:space="0" w:color="auto"/>
          </w:divBdr>
        </w:div>
        <w:div w:id="42870913">
          <w:marLeft w:val="0"/>
          <w:marRight w:val="0"/>
          <w:marTop w:val="0"/>
          <w:marBottom w:val="0"/>
          <w:divBdr>
            <w:top w:val="none" w:sz="0" w:space="0" w:color="auto"/>
            <w:left w:val="none" w:sz="0" w:space="0" w:color="auto"/>
            <w:bottom w:val="none" w:sz="0" w:space="0" w:color="auto"/>
            <w:right w:val="none" w:sz="0" w:space="0" w:color="auto"/>
          </w:divBdr>
          <w:divsChild>
            <w:div w:id="830566161">
              <w:marLeft w:val="0"/>
              <w:marRight w:val="0"/>
              <w:marTop w:val="0"/>
              <w:marBottom w:val="0"/>
              <w:divBdr>
                <w:top w:val="none" w:sz="0" w:space="0" w:color="auto"/>
                <w:left w:val="none" w:sz="0" w:space="0" w:color="auto"/>
                <w:bottom w:val="none" w:sz="0" w:space="0" w:color="auto"/>
                <w:right w:val="none" w:sz="0" w:space="0" w:color="auto"/>
              </w:divBdr>
              <w:divsChild>
                <w:div w:id="920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ieseman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grieseman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bastian.orzel@grieseman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2603AFE7BE94E875A7B0A7C3DA9B5" ma:contentTypeVersion="2" ma:contentTypeDescription="Ein neues Dokument erstellen." ma:contentTypeScope="" ma:versionID="11cf2e7e3d30caeeaccc9ee2fc9b6468">
  <xsd:schema xmlns:xsd="http://www.w3.org/2001/XMLSchema" xmlns:xs="http://www.w3.org/2001/XMLSchema" xmlns:p="http://schemas.microsoft.com/office/2006/metadata/properties" xmlns:ns2="fb83100e-1804-4921-8975-289db4ab4de8" targetNamespace="http://schemas.microsoft.com/office/2006/metadata/properties" ma:root="true" ma:fieldsID="aa422fc667517e01f367890b97fbb17c" ns2:_="">
    <xsd:import namespace="fb83100e-1804-4921-8975-289db4ab4de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100e-1804-4921-8975-289db4ab4de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9E5F5-BF59-433B-A604-9D07A87D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100e-1804-4921-8975-289db4ab4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F999D-72B3-4967-BA23-ACBA3E3CC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A8F3B1-9205-4326-8EE8-2F2FA53C2E56}">
  <ds:schemaRefs>
    <ds:schemaRef ds:uri="http://schemas.microsoft.com/sharepoint/v3/contenttype/forms"/>
  </ds:schemaRefs>
</ds:datastoreItem>
</file>

<file path=customXml/itemProps4.xml><?xml version="1.0" encoding="utf-8"?>
<ds:datastoreItem xmlns:ds="http://schemas.openxmlformats.org/officeDocument/2006/customXml" ds:itemID="{E8783D22-2D3A-43D6-A3A9-3BB77960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Orzel, Sebastian</dc:creator>
  <cp:keywords/>
  <dc:description/>
  <cp:lastModifiedBy>Orzel, Sebastian</cp:lastModifiedBy>
  <cp:revision>3</cp:revision>
  <dcterms:created xsi:type="dcterms:W3CDTF">2024-10-01T23:16:00Z</dcterms:created>
  <dcterms:modified xsi:type="dcterms:W3CDTF">2024-10-02T08:58:00Z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0x010100AA02603AFE7BE94E875A7B0A7C3DA9B5</vt:lpwstr>
  </property>
</Properties>
</file>