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5884" w14:textId="24836BD7" w:rsidR="008D2C67" w:rsidRDefault="009F542D" w:rsidP="008D2C67">
      <w:pPr>
        <w:tabs>
          <w:tab w:val="left" w:pos="2442"/>
        </w:tabs>
        <w:rPr>
          <w:b/>
          <w:sz w:val="30"/>
        </w:rPr>
      </w:pPr>
      <w:r w:rsidRPr="009F542D">
        <w:rPr>
          <w:b/>
          <w:sz w:val="30"/>
        </w:rPr>
        <w:t xml:space="preserve">Porta Möbel startet erneut große Spendenaktion </w:t>
      </w:r>
      <w:r w:rsidR="00CD0A67">
        <w:rPr>
          <w:b/>
          <w:sz w:val="30"/>
        </w:rPr>
        <w:t>zum 7. Mai</w:t>
      </w:r>
    </w:p>
    <w:p w14:paraId="7C02F49C" w14:textId="6ADA8628" w:rsidR="009F542D" w:rsidRDefault="009F542D" w:rsidP="009F542D">
      <w:r>
        <w:t xml:space="preserve">Zehn Prozent des Tagesumsatzes </w:t>
      </w:r>
      <w:r w:rsidR="00974573">
        <w:t>für einen gute</w:t>
      </w:r>
      <w:r w:rsidR="00EA27A0">
        <w:t>n</w:t>
      </w:r>
      <w:r w:rsidR="00974573">
        <w:t xml:space="preserve"> Zweck</w:t>
      </w:r>
      <w:r w:rsidR="00BB2FF8">
        <w:t xml:space="preserve"> </w:t>
      </w:r>
    </w:p>
    <w:p w14:paraId="7AAA8D7D" w14:textId="77777777" w:rsidR="009F542D" w:rsidRDefault="009F542D" w:rsidP="008D2C67">
      <w:pPr>
        <w:tabs>
          <w:tab w:val="left" w:pos="2442"/>
        </w:tabs>
      </w:pPr>
    </w:p>
    <w:p w14:paraId="66A6BD0B" w14:textId="52D5FB70" w:rsidR="00B42629" w:rsidRDefault="00AD2234" w:rsidP="008D2C67">
      <w:pPr>
        <w:tabs>
          <w:tab w:val="left" w:pos="2442"/>
        </w:tabs>
        <w:jc w:val="both"/>
        <w:rPr>
          <w:b/>
        </w:rPr>
      </w:pPr>
      <w:r>
        <w:rPr>
          <w:b/>
        </w:rPr>
        <w:t>Porta Westfalica</w:t>
      </w:r>
      <w:r w:rsidR="009F542D" w:rsidRPr="009F542D">
        <w:rPr>
          <w:b/>
        </w:rPr>
        <w:t xml:space="preserve">, 26. April 2019 - Auch in diesem Jahr ruft das Familienunternehmen Porta Möbel zur großen Spendenaktion am 7. Mai auf. Zehn Prozent des Tagesumsatzes </w:t>
      </w:r>
      <w:r w:rsidR="00974573">
        <w:rPr>
          <w:b/>
        </w:rPr>
        <w:t>werden</w:t>
      </w:r>
      <w:r w:rsidR="00C64CE2">
        <w:rPr>
          <w:b/>
        </w:rPr>
        <w:t xml:space="preserve"> </w:t>
      </w:r>
      <w:r w:rsidR="009F542D" w:rsidRPr="009F542D">
        <w:rPr>
          <w:b/>
        </w:rPr>
        <w:t xml:space="preserve">an </w:t>
      </w:r>
      <w:r w:rsidR="00AA43C4">
        <w:rPr>
          <w:b/>
        </w:rPr>
        <w:t xml:space="preserve">gemeinnützige </w:t>
      </w:r>
      <w:r w:rsidR="00EA27A0">
        <w:rPr>
          <w:b/>
        </w:rPr>
        <w:t>Institutionen</w:t>
      </w:r>
      <w:r w:rsidR="00AA43C4">
        <w:rPr>
          <w:b/>
        </w:rPr>
        <w:t xml:space="preserve"> </w:t>
      </w:r>
      <w:r w:rsidR="009F542D" w:rsidRPr="009F542D">
        <w:rPr>
          <w:b/>
        </w:rPr>
        <w:t>aus der Region</w:t>
      </w:r>
      <w:r w:rsidR="00974573">
        <w:rPr>
          <w:b/>
        </w:rPr>
        <w:t xml:space="preserve"> der 24 Einrichtungshäuser gespendet.</w:t>
      </w:r>
    </w:p>
    <w:p w14:paraId="36C11A08" w14:textId="77777777" w:rsidR="009F542D" w:rsidRDefault="009F542D" w:rsidP="008D2C67">
      <w:pPr>
        <w:tabs>
          <w:tab w:val="left" w:pos="2442"/>
        </w:tabs>
        <w:jc w:val="both"/>
        <w:rPr>
          <w:b/>
        </w:rPr>
      </w:pPr>
    </w:p>
    <w:p w14:paraId="5AC28181" w14:textId="3647C572" w:rsidR="00E35666" w:rsidRDefault="009A4CA9" w:rsidP="008D2C67">
      <w:pPr>
        <w:tabs>
          <w:tab w:val="left" w:pos="2442"/>
        </w:tabs>
        <w:jc w:val="both"/>
      </w:pPr>
      <w:r>
        <w:t xml:space="preserve">Die große Spendenaktion zum 7. Mai </w:t>
      </w:r>
      <w:r w:rsidR="004F7FAF">
        <w:t xml:space="preserve">findet </w:t>
      </w:r>
      <w:r>
        <w:t xml:space="preserve">anlässlich des Geburtstages von Porta-Unternehmensmitgründer Hermann Gärtner </w:t>
      </w:r>
      <w:r w:rsidR="004F7FAF">
        <w:t>statt</w:t>
      </w:r>
      <w:r>
        <w:t xml:space="preserve"> und ist ein fest eingetragener Termin im Kalender des Familienunternehmens. </w:t>
      </w:r>
      <w:r w:rsidR="00FD0E8F">
        <w:t>Jährlich</w:t>
      </w:r>
      <w:r w:rsidR="00715324">
        <w:t xml:space="preserve"> ruft </w:t>
      </w:r>
      <w:r w:rsidR="001C4FD8">
        <w:t xml:space="preserve">Porta Möbel </w:t>
      </w:r>
      <w:r w:rsidR="00773C25">
        <w:t>die Kunden</w:t>
      </w:r>
      <w:r w:rsidR="00715324">
        <w:t xml:space="preserve"> ihre</w:t>
      </w:r>
      <w:r w:rsidR="00773C25">
        <w:t>r</w:t>
      </w:r>
      <w:r w:rsidR="00715324">
        <w:t xml:space="preserve"> 24 Porta-Einrichtungshäuser auf, </w:t>
      </w:r>
      <w:r w:rsidR="00773C25">
        <w:t>mit ihrem Einkauf Gutes zu tun.</w:t>
      </w:r>
      <w:r w:rsidR="00BB5B88">
        <w:t xml:space="preserve"> </w:t>
      </w:r>
      <w:r w:rsidR="00CA0B9F">
        <w:t>Jedes</w:t>
      </w:r>
      <w:r w:rsidR="00E80459">
        <w:t xml:space="preserve"> </w:t>
      </w:r>
      <w:r w:rsidR="00CA0B9F">
        <w:t>Haus</w:t>
      </w:r>
      <w:r w:rsidR="00E80459">
        <w:t xml:space="preserve"> spendet</w:t>
      </w:r>
      <w:r w:rsidR="005B50F2">
        <w:t xml:space="preserve"> </w:t>
      </w:r>
      <w:r w:rsidR="002845CA">
        <w:t xml:space="preserve">zehn Prozent des Tagesumsatzes </w:t>
      </w:r>
      <w:r w:rsidR="00CE331A">
        <w:t xml:space="preserve">an </w:t>
      </w:r>
      <w:r w:rsidR="00CA0B9F">
        <w:t>eine gemeinnützige Einrichtung aus der Region</w:t>
      </w:r>
      <w:r w:rsidR="00CE331A">
        <w:t xml:space="preserve">. </w:t>
      </w:r>
      <w:r w:rsidR="0012146E">
        <w:t>„In unseren Unternehmensgrundsätzen</w:t>
      </w:r>
      <w:r w:rsidR="002845CA">
        <w:t xml:space="preserve"> ist regionales und soziales Engagement fest verankert und unsere Kunden können uns helfen zu helfen“, erklärt </w:t>
      </w:r>
      <w:r w:rsidR="00CA0B9F">
        <w:t>Porta-Mitinhaberin Birgit Gärtner.</w:t>
      </w:r>
      <w:r w:rsidR="002845CA">
        <w:t xml:space="preserve"> </w:t>
      </w:r>
      <w:r w:rsidR="00E35666">
        <w:t>Doch nicht nur jeder im Haus umgesetzte Euro durch den Kauf von Möbeln und Wohnaccessoires fließt in die Spendensumme ein. An de</w:t>
      </w:r>
      <w:r w:rsidR="006B37FE">
        <w:t>r Kasse</w:t>
      </w:r>
      <w:r w:rsidR="00E35666">
        <w:t xml:space="preserve"> erhalten die Kunden nach ihrem Einkauf einen Herz-Stempel, mit dem sie ein Herz </w:t>
      </w:r>
      <w:r w:rsidR="0043331E">
        <w:t xml:space="preserve">und ihren Namen </w:t>
      </w:r>
      <w:r w:rsidR="00E35666">
        <w:t>an einer Aktionswand hinterlassen können</w:t>
      </w:r>
      <w:r w:rsidR="00912540">
        <w:t xml:space="preserve">. </w:t>
      </w:r>
      <w:r w:rsidR="00E35666">
        <w:t xml:space="preserve">Für jedes </w:t>
      </w:r>
      <w:r w:rsidR="00B66F45">
        <w:t xml:space="preserve">gestempelte </w:t>
      </w:r>
      <w:r w:rsidR="00E35666">
        <w:t xml:space="preserve">Herz spendet Porta </w:t>
      </w:r>
      <w:r w:rsidR="00912540">
        <w:t xml:space="preserve">Möbel </w:t>
      </w:r>
      <w:r w:rsidR="00B85C20">
        <w:t xml:space="preserve">zusätzlich 50 Cent. </w:t>
      </w:r>
      <w:r w:rsidR="00E35666">
        <w:t xml:space="preserve">Durch aufgestellte Spendenboxen </w:t>
      </w:r>
      <w:r w:rsidR="00B66F45">
        <w:t>und weitere</w:t>
      </w:r>
      <w:r w:rsidR="00E35666">
        <w:t xml:space="preserve"> Aktionen</w:t>
      </w:r>
      <w:r w:rsidR="00B85C20">
        <w:t xml:space="preserve"> im Haus</w:t>
      </w:r>
      <w:r w:rsidR="009C0DCD">
        <w:t>,</w:t>
      </w:r>
      <w:r w:rsidR="00E35666">
        <w:t xml:space="preserve"> </w:t>
      </w:r>
      <w:r w:rsidR="00FF2F38">
        <w:t>wie beispielsw</w:t>
      </w:r>
      <w:r w:rsidR="00B85C20">
        <w:t>eise Kuchen- oder Waffelverkauf</w:t>
      </w:r>
      <w:r w:rsidR="00E35666">
        <w:t xml:space="preserve">, werden zusätzliche Gelder </w:t>
      </w:r>
      <w:r w:rsidR="00B85C20">
        <w:t xml:space="preserve">gesammelt und </w:t>
      </w:r>
      <w:r w:rsidR="009C0DCD">
        <w:t xml:space="preserve">so </w:t>
      </w:r>
      <w:r w:rsidR="00B85C20">
        <w:t xml:space="preserve">können auch </w:t>
      </w:r>
      <w:r w:rsidR="009C0DCD">
        <w:t xml:space="preserve">die Besucher des Hauses </w:t>
      </w:r>
      <w:r w:rsidR="00744BA9">
        <w:t xml:space="preserve">am 7. Mai </w:t>
      </w:r>
      <w:r w:rsidR="009C0DCD">
        <w:t>mithelfen.</w:t>
      </w:r>
      <w:r w:rsidR="00F50A67">
        <w:t xml:space="preserve"> </w:t>
      </w:r>
      <w:r w:rsidR="0005310F">
        <w:rPr>
          <w:rFonts w:cs="Arial"/>
        </w:rPr>
        <w:t xml:space="preserve">„Unsere Spendenaktion zum 7. Mai hilft denen, die Hilfe benötigen. </w:t>
      </w:r>
      <w:r w:rsidR="001212AC" w:rsidRPr="001212AC">
        <w:rPr>
          <w:rFonts w:cs="Arial"/>
        </w:rPr>
        <w:t xml:space="preserve">Wir freuen uns, dass wir in den vergangenen Jahren schon viele gemeinnützige Projekte und Institutionen unterstützen konnten und auf viele Kunden, die uns dabei </w:t>
      </w:r>
      <w:r w:rsidR="00567B66">
        <w:rPr>
          <w:rFonts w:cs="Arial"/>
        </w:rPr>
        <w:t xml:space="preserve">helfen, </w:t>
      </w:r>
      <w:r w:rsidR="00762A70">
        <w:rPr>
          <w:rFonts w:cs="Arial"/>
        </w:rPr>
        <w:t>diesen</w:t>
      </w:r>
      <w:bookmarkStart w:id="0" w:name="_GoBack"/>
      <w:bookmarkEnd w:id="0"/>
      <w:r w:rsidR="00567B66">
        <w:rPr>
          <w:rFonts w:cs="Arial"/>
        </w:rPr>
        <w:t xml:space="preserve"> wertvollen Beitrag zu</w:t>
      </w:r>
      <w:r w:rsidR="001212AC" w:rsidRPr="001212AC">
        <w:rPr>
          <w:rFonts w:cs="Arial"/>
        </w:rPr>
        <w:t xml:space="preserve"> leisten," so Birgit Gärtner abschließend.</w:t>
      </w:r>
    </w:p>
    <w:p w14:paraId="4AF3F711" w14:textId="0C5A1B40" w:rsidR="006E7645" w:rsidRDefault="006E7645" w:rsidP="008D2C67">
      <w:pPr>
        <w:tabs>
          <w:tab w:val="left" w:pos="2442"/>
        </w:tabs>
        <w:jc w:val="both"/>
      </w:pPr>
    </w:p>
    <w:p w14:paraId="29139271" w14:textId="6BD73C9A" w:rsidR="00FD50EC" w:rsidRDefault="00FD50EC" w:rsidP="008D2C67">
      <w:pPr>
        <w:tabs>
          <w:tab w:val="left" w:pos="2442"/>
        </w:tabs>
        <w:jc w:val="both"/>
        <w:rPr>
          <w:rFonts w:cs="Arial"/>
        </w:rPr>
      </w:pPr>
    </w:p>
    <w:p w14:paraId="3B3CD582" w14:textId="77777777" w:rsidR="00A837B9" w:rsidRDefault="00A837B9" w:rsidP="008D2C67">
      <w:pPr>
        <w:tabs>
          <w:tab w:val="left" w:pos="2442"/>
        </w:tabs>
        <w:jc w:val="both"/>
        <w:rPr>
          <w:rFonts w:cs="Arial"/>
        </w:rPr>
      </w:pPr>
    </w:p>
    <w:p w14:paraId="78EC4ABE" w14:textId="77777777" w:rsidR="00EC0858" w:rsidRDefault="00EC0858" w:rsidP="005F170B">
      <w:pPr>
        <w:pStyle w:val="NurText"/>
        <w:jc w:val="both"/>
        <w:rPr>
          <w:rFonts w:ascii="Arial" w:hAnsi="Arial" w:cs="Arial"/>
          <w:szCs w:val="22"/>
        </w:rPr>
      </w:pPr>
    </w:p>
    <w:p w14:paraId="4E1FE3FB" w14:textId="1E0D1645" w:rsidR="00015FD6" w:rsidRDefault="00015FD6" w:rsidP="005F170B">
      <w:pPr>
        <w:pStyle w:val="NurText"/>
        <w:jc w:val="both"/>
        <w:rPr>
          <w:rFonts w:ascii="Arial" w:hAnsi="Arial" w:cs="Arial"/>
          <w:szCs w:val="22"/>
        </w:rPr>
      </w:pPr>
    </w:p>
    <w:p w14:paraId="771C0AF0" w14:textId="1401E16F" w:rsidR="00F50A67" w:rsidRDefault="00F50A67" w:rsidP="005F170B">
      <w:pPr>
        <w:pStyle w:val="NurText"/>
        <w:jc w:val="both"/>
        <w:rPr>
          <w:rFonts w:ascii="Arial" w:hAnsi="Arial" w:cs="Arial"/>
          <w:szCs w:val="22"/>
        </w:rPr>
      </w:pPr>
    </w:p>
    <w:p w14:paraId="273212F4" w14:textId="470DD3E3" w:rsidR="00CA0B9F" w:rsidRDefault="00CA0B9F" w:rsidP="005F170B">
      <w:pPr>
        <w:pStyle w:val="NurText"/>
        <w:jc w:val="both"/>
        <w:rPr>
          <w:rFonts w:ascii="Arial" w:hAnsi="Arial" w:cs="Arial"/>
          <w:szCs w:val="22"/>
        </w:rPr>
      </w:pPr>
    </w:p>
    <w:p w14:paraId="78867C9C" w14:textId="77777777" w:rsidR="00CA0B9F" w:rsidRDefault="00CA0B9F" w:rsidP="005F170B">
      <w:pPr>
        <w:pStyle w:val="NurText"/>
        <w:jc w:val="both"/>
        <w:rPr>
          <w:rFonts w:ascii="Arial" w:hAnsi="Arial" w:cs="Arial"/>
          <w:szCs w:val="22"/>
        </w:rPr>
      </w:pPr>
    </w:p>
    <w:p w14:paraId="6CA81DA9" w14:textId="77777777" w:rsidR="00F50A67" w:rsidRDefault="00F50A67" w:rsidP="005F170B">
      <w:pPr>
        <w:pStyle w:val="NurText"/>
        <w:jc w:val="both"/>
        <w:rPr>
          <w:rFonts w:ascii="Arial" w:hAnsi="Arial" w:cs="Arial"/>
          <w:szCs w:val="22"/>
        </w:rPr>
      </w:pPr>
    </w:p>
    <w:p w14:paraId="5BE68EDD" w14:textId="77777777" w:rsidR="00CD6EAE" w:rsidRDefault="00CD6EAE" w:rsidP="00CD6EAE">
      <w:pPr>
        <w:rPr>
          <w:rFonts w:cs="Arial"/>
          <w:sz w:val="18"/>
          <w:szCs w:val="18"/>
          <w:u w:val="single"/>
        </w:rPr>
      </w:pPr>
      <w:r>
        <w:rPr>
          <w:rFonts w:cs="Arial"/>
          <w:sz w:val="18"/>
          <w:szCs w:val="18"/>
          <w:u w:val="single"/>
        </w:rPr>
        <w:lastRenderedPageBreak/>
        <w:t>Hinweis für die Redaktion:</w:t>
      </w:r>
    </w:p>
    <w:p w14:paraId="37039B50" w14:textId="4DA12168" w:rsidR="00CD6EAE" w:rsidRDefault="00CD6EAE" w:rsidP="00CD6EAE">
      <w:pPr>
        <w:pStyle w:val="NurText"/>
        <w:spacing w:line="360" w:lineRule="auto"/>
        <w:rPr>
          <w:rFonts w:ascii="Arial" w:hAnsi="Arial" w:cs="Arial"/>
          <w:sz w:val="18"/>
          <w:szCs w:val="18"/>
        </w:rPr>
      </w:pPr>
      <w:r>
        <w:rPr>
          <w:rFonts w:ascii="Arial" w:hAnsi="Arial" w:cs="Arial"/>
          <w:sz w:val="18"/>
          <w:szCs w:val="18"/>
        </w:rPr>
        <w:t>Textlänge</w:t>
      </w:r>
      <w:r w:rsidR="00E32AE7">
        <w:rPr>
          <w:rFonts w:ascii="Arial" w:hAnsi="Arial" w:cs="Arial"/>
          <w:sz w:val="18"/>
          <w:szCs w:val="18"/>
        </w:rPr>
        <w:t xml:space="preserve"> 1.65</w:t>
      </w:r>
      <w:r w:rsidR="00F8270A">
        <w:rPr>
          <w:rFonts w:ascii="Arial" w:hAnsi="Arial" w:cs="Arial"/>
          <w:sz w:val="18"/>
          <w:szCs w:val="18"/>
        </w:rPr>
        <w:t>4</w:t>
      </w:r>
      <w:r w:rsidR="00316879">
        <w:rPr>
          <w:rFonts w:ascii="Arial" w:hAnsi="Arial" w:cs="Arial"/>
          <w:sz w:val="18"/>
          <w:szCs w:val="18"/>
        </w:rPr>
        <w:t xml:space="preserve"> </w:t>
      </w:r>
      <w:r>
        <w:rPr>
          <w:rFonts w:ascii="Arial" w:hAnsi="Arial" w:cs="Arial"/>
          <w:sz w:val="18"/>
          <w:szCs w:val="18"/>
        </w:rPr>
        <w:t>Zeichen mit Leerzeichen, ohne Überschrift</w:t>
      </w:r>
    </w:p>
    <w:p w14:paraId="206A1C8A" w14:textId="77777777" w:rsidR="00CD6EAE" w:rsidRDefault="00CD6EAE" w:rsidP="00CD6EAE">
      <w:pPr>
        <w:jc w:val="both"/>
        <w:rPr>
          <w:rFonts w:cs="Arial"/>
          <w:sz w:val="18"/>
          <w:szCs w:val="18"/>
        </w:rPr>
      </w:pPr>
      <w:r>
        <w:rPr>
          <w:rFonts w:cs="Arial"/>
          <w:sz w:val="18"/>
          <w:szCs w:val="18"/>
        </w:rPr>
        <w:t>Bildmaterial finden Sie anbei</w:t>
      </w:r>
    </w:p>
    <w:p w14:paraId="21D590C2" w14:textId="58F440E1" w:rsidR="00CD6EAE" w:rsidRPr="00E32AE7" w:rsidRDefault="00CD6EAE" w:rsidP="00CD6EAE">
      <w:pPr>
        <w:jc w:val="both"/>
        <w:rPr>
          <w:rFonts w:cs="Arial"/>
          <w:sz w:val="18"/>
          <w:szCs w:val="18"/>
        </w:rPr>
      </w:pPr>
      <w:r w:rsidRPr="00E32AE7">
        <w:rPr>
          <w:rFonts w:cs="Arial"/>
          <w:sz w:val="18"/>
          <w:szCs w:val="18"/>
        </w:rPr>
        <w:t xml:space="preserve">Bild: </w:t>
      </w:r>
      <w:r w:rsidR="00E32AE7" w:rsidRPr="00E32AE7">
        <w:rPr>
          <w:rFonts w:cs="Arial"/>
          <w:sz w:val="18"/>
          <w:szCs w:val="18"/>
        </w:rPr>
        <w:t>Porta_Möbel_Mitinhaberin_Birgit_Gärtner</w:t>
      </w:r>
      <w:r w:rsidR="00D24EEF" w:rsidRPr="00E32AE7">
        <w:rPr>
          <w:rFonts w:cs="Arial"/>
          <w:sz w:val="18"/>
          <w:szCs w:val="18"/>
        </w:rPr>
        <w:t>.jpg</w:t>
      </w:r>
    </w:p>
    <w:p w14:paraId="191F25EA" w14:textId="70617492" w:rsidR="00CD6EAE" w:rsidRPr="00E32AE7" w:rsidRDefault="00CD6EAE" w:rsidP="00CD6EAE">
      <w:pPr>
        <w:jc w:val="both"/>
        <w:rPr>
          <w:rFonts w:cs="Arial"/>
          <w:sz w:val="18"/>
          <w:szCs w:val="18"/>
        </w:rPr>
      </w:pPr>
      <w:r w:rsidRPr="00E32AE7">
        <w:rPr>
          <w:rFonts w:cs="Arial"/>
          <w:sz w:val="18"/>
          <w:szCs w:val="18"/>
        </w:rPr>
        <w:t xml:space="preserve">Bildunterschrift: </w:t>
      </w:r>
      <w:r w:rsidR="00E32AE7" w:rsidRPr="00E32AE7">
        <w:rPr>
          <w:rFonts w:cs="Arial"/>
          <w:sz w:val="18"/>
          <w:szCs w:val="18"/>
        </w:rPr>
        <w:t>Porta-Mitinhaberin Birgit Gärtner</w:t>
      </w:r>
    </w:p>
    <w:p w14:paraId="5AFE47C4" w14:textId="042E20E9" w:rsidR="00CD6EAE" w:rsidRDefault="00CD6EAE" w:rsidP="00CD6EAE">
      <w:pPr>
        <w:jc w:val="both"/>
        <w:rPr>
          <w:rFonts w:cs="Arial"/>
          <w:sz w:val="18"/>
          <w:szCs w:val="18"/>
        </w:rPr>
      </w:pPr>
      <w:r>
        <w:rPr>
          <w:rFonts w:cs="Arial"/>
          <w:sz w:val="18"/>
          <w:szCs w:val="18"/>
        </w:rPr>
        <w:t xml:space="preserve">Fotograf/in: Porta </w:t>
      </w:r>
      <w:r w:rsidR="002B483D">
        <w:rPr>
          <w:rFonts w:cs="Arial"/>
          <w:sz w:val="18"/>
          <w:szCs w:val="18"/>
        </w:rPr>
        <w:t>Möbel</w:t>
      </w:r>
    </w:p>
    <w:p w14:paraId="328C2DCA" w14:textId="77777777" w:rsidR="00701646" w:rsidRDefault="00701646" w:rsidP="00CD6EAE">
      <w:pPr>
        <w:jc w:val="both"/>
        <w:rPr>
          <w:rFonts w:cs="Arial"/>
          <w:sz w:val="18"/>
          <w:szCs w:val="18"/>
        </w:rPr>
      </w:pPr>
    </w:p>
    <w:p w14:paraId="358C4FD0" w14:textId="77777777" w:rsidR="00701646" w:rsidRDefault="00701646" w:rsidP="00CD6EAE">
      <w:pPr>
        <w:jc w:val="both"/>
        <w:rPr>
          <w:rFonts w:cs="Arial"/>
          <w:sz w:val="18"/>
          <w:szCs w:val="18"/>
        </w:rPr>
      </w:pPr>
    </w:p>
    <w:p w14:paraId="3B60B2E9" w14:textId="77777777" w:rsidR="00F01231" w:rsidRPr="00986C65" w:rsidRDefault="00F01231" w:rsidP="00F01231">
      <w:pPr>
        <w:pStyle w:val="berschrift2"/>
        <w:rPr>
          <w:u w:val="single"/>
        </w:rPr>
      </w:pPr>
      <w:r w:rsidRPr="00E07646">
        <w:rPr>
          <w:u w:val="single"/>
        </w:rPr>
        <w:t>Hintergrundinformationen zur Porta-Unternehmensgruppe</w:t>
      </w:r>
      <w:r>
        <w:rPr>
          <w:u w:val="single"/>
        </w:rPr>
        <w:t>:</w:t>
      </w:r>
    </w:p>
    <w:p w14:paraId="07BC77C7" w14:textId="075DEF43" w:rsidR="00F01231" w:rsidRDefault="00F01231" w:rsidP="00F01231">
      <w:pPr>
        <w:jc w:val="both"/>
        <w:rPr>
          <w:rFonts w:cs="Arial"/>
          <w:sz w:val="18"/>
          <w:szCs w:val="18"/>
        </w:rPr>
      </w:pPr>
      <w:r w:rsidRPr="00D47CDA">
        <w:rPr>
          <w:rFonts w:cs="Arial"/>
          <w:sz w:val="18"/>
          <w:szCs w:val="18"/>
        </w:rPr>
        <w:t xml:space="preserve">Zur Porta-Gruppe gehören aktuell 24 großflächige Porta-Einrichtungshäuser, drei Porta Küchenwelten in Berlin-Mahlsdorf, Essen-Borbeck und Leipzig-Paunsdorf, zwei Hausmann-Möbelhäuser in Bergheim und Köln-Gremberghoven, </w:t>
      </w:r>
      <w:r>
        <w:rPr>
          <w:rFonts w:cs="Arial"/>
          <w:sz w:val="18"/>
          <w:szCs w:val="18"/>
        </w:rPr>
        <w:t>mehr als 100</w:t>
      </w:r>
      <w:r w:rsidRPr="00D47CDA">
        <w:rPr>
          <w:rFonts w:cs="Arial"/>
          <w:sz w:val="18"/>
          <w:szCs w:val="18"/>
        </w:rPr>
        <w:t xml:space="preserve"> Filialen</w:t>
      </w:r>
      <w:r>
        <w:rPr>
          <w:rFonts w:cs="Arial"/>
          <w:sz w:val="18"/>
          <w:szCs w:val="18"/>
        </w:rPr>
        <w:t xml:space="preserve"> des</w:t>
      </w:r>
      <w:r w:rsidRPr="00D47CDA">
        <w:rPr>
          <w:rFonts w:cs="Arial"/>
          <w:sz w:val="18"/>
          <w:szCs w:val="18"/>
        </w:rPr>
        <w:t xml:space="preserve"> </w:t>
      </w:r>
      <w:r w:rsidRPr="003D3C42">
        <w:rPr>
          <w:rFonts w:cs="Arial"/>
          <w:sz w:val="18"/>
          <w:szCs w:val="18"/>
        </w:rPr>
        <w:t>Multi-Channel-Einri</w:t>
      </w:r>
      <w:r>
        <w:rPr>
          <w:rFonts w:cs="Arial"/>
          <w:sz w:val="18"/>
          <w:szCs w:val="18"/>
        </w:rPr>
        <w:t xml:space="preserve">chtungsdiscounters SB-Möbel BOSS </w:t>
      </w:r>
      <w:r w:rsidRPr="00D47CDA">
        <w:rPr>
          <w:rFonts w:cs="Arial"/>
          <w:sz w:val="18"/>
          <w:szCs w:val="18"/>
        </w:rPr>
        <w:t xml:space="preserve">sowie 19 Einrichtungsmärkte der ASKO-Gruppe in Tschechien und der Slowakei. Das Unternehmen mit rund 8.000 Mitarbeiterinnen und Mitarbeitern erwirtschaftet einen Jahresumsatz von 1,3 Milliarden Euro. Birgit Gärtner und Achim Fahrenkamp führen das Unternehmen in zweiter Generation gemeinsam mit dem Holding-Geschäftsführer </w:t>
      </w:r>
      <w:r w:rsidRPr="0015073C">
        <w:rPr>
          <w:rFonts w:cs="Arial"/>
          <w:sz w:val="18"/>
          <w:szCs w:val="18"/>
        </w:rPr>
        <w:t>Dr. h.</w:t>
      </w:r>
      <w:r w:rsidR="00F54527">
        <w:rPr>
          <w:rFonts w:cs="Arial"/>
          <w:sz w:val="18"/>
          <w:szCs w:val="18"/>
        </w:rPr>
        <w:t xml:space="preserve"> </w:t>
      </w:r>
      <w:r w:rsidRPr="0015073C">
        <w:rPr>
          <w:rFonts w:cs="Arial"/>
          <w:sz w:val="18"/>
          <w:szCs w:val="18"/>
        </w:rPr>
        <w:t>c. Jürgen Gerdes.</w:t>
      </w:r>
    </w:p>
    <w:p w14:paraId="644BCCAE" w14:textId="77777777" w:rsidR="00F01231" w:rsidRPr="0031077A" w:rsidRDefault="00F01231" w:rsidP="00F01231">
      <w:pPr>
        <w:jc w:val="both"/>
        <w:rPr>
          <w:rFonts w:cs="Arial"/>
          <w:sz w:val="18"/>
          <w:szCs w:val="18"/>
        </w:rPr>
      </w:pPr>
    </w:p>
    <w:p w14:paraId="4AF822AD" w14:textId="77777777" w:rsidR="00F01231" w:rsidRDefault="00F01231" w:rsidP="00F01231">
      <w:pPr>
        <w:jc w:val="both"/>
        <w:rPr>
          <w:rFonts w:cs="Arial"/>
          <w:sz w:val="18"/>
          <w:szCs w:val="18"/>
        </w:rPr>
      </w:pPr>
      <w:r w:rsidRPr="0031077A">
        <w:rPr>
          <w:rFonts w:cs="Arial"/>
          <w:sz w:val="18"/>
          <w:szCs w:val="18"/>
        </w:rPr>
        <w:t xml:space="preserve">Als Familienunternehmen engagiert sich die </w:t>
      </w:r>
      <w:r>
        <w:rPr>
          <w:rFonts w:cs="Arial"/>
          <w:sz w:val="18"/>
          <w:szCs w:val="18"/>
        </w:rPr>
        <w:t>P</w:t>
      </w:r>
      <w:r w:rsidRPr="0031077A">
        <w:rPr>
          <w:rFonts w:cs="Arial"/>
          <w:sz w:val="18"/>
          <w:szCs w:val="18"/>
        </w:rPr>
        <w:t xml:space="preserve">orta-Unternehmensgruppe für verschiedene soziale Projekte und Einrichtungen. Schwerpunktmäßig unterstützt </w:t>
      </w:r>
      <w:r>
        <w:rPr>
          <w:rFonts w:cs="Arial"/>
          <w:sz w:val="18"/>
          <w:szCs w:val="18"/>
        </w:rPr>
        <w:t>P</w:t>
      </w:r>
      <w:r w:rsidRPr="0031077A">
        <w:rPr>
          <w:rFonts w:cs="Arial"/>
          <w:sz w:val="18"/>
          <w:szCs w:val="18"/>
        </w:rPr>
        <w:t>orta die „Andreas Gärtner-Stiftung – Hilfe für Menschen mit geisti</w:t>
      </w:r>
      <w:r>
        <w:rPr>
          <w:rFonts w:cs="Arial"/>
          <w:sz w:val="18"/>
          <w:szCs w:val="18"/>
        </w:rPr>
        <w:t>ger Behinderung“, die 1993 von P</w:t>
      </w:r>
      <w:r w:rsidRPr="0031077A">
        <w:rPr>
          <w:rFonts w:cs="Arial"/>
          <w:sz w:val="18"/>
          <w:szCs w:val="18"/>
        </w:rPr>
        <w:t>orta-Mitgründer Hermann Gärtner ins Leben gerufen wurde.</w:t>
      </w:r>
    </w:p>
    <w:p w14:paraId="2C571D2B" w14:textId="77777777" w:rsidR="00F01231" w:rsidRDefault="00F01231" w:rsidP="00F01231">
      <w:pPr>
        <w:jc w:val="both"/>
        <w:rPr>
          <w:rFonts w:cs="Arial"/>
          <w:sz w:val="18"/>
          <w:szCs w:val="18"/>
        </w:rPr>
      </w:pPr>
    </w:p>
    <w:p w14:paraId="2506B7B1" w14:textId="77777777" w:rsidR="00F01231" w:rsidRPr="00D47CDA" w:rsidRDefault="00F01231" w:rsidP="00F01231">
      <w:pPr>
        <w:jc w:val="both"/>
        <w:rPr>
          <w:rFonts w:cs="Arial"/>
          <w:i/>
          <w:sz w:val="18"/>
          <w:szCs w:val="18"/>
        </w:rPr>
      </w:pPr>
      <w:r w:rsidRPr="00D47CDA">
        <w:rPr>
          <w:rFonts w:cs="Arial"/>
          <w:i/>
          <w:sz w:val="18"/>
          <w:szCs w:val="18"/>
        </w:rPr>
        <w:t>http://porta.de/unternehmen/historie</w:t>
      </w:r>
    </w:p>
    <w:p w14:paraId="738B5AB3" w14:textId="77777777" w:rsidR="00C27292" w:rsidRDefault="00C27292" w:rsidP="00C27292">
      <w:pPr>
        <w:jc w:val="both"/>
        <w:rPr>
          <w:rFonts w:cs="Arial"/>
          <w:i/>
          <w:sz w:val="18"/>
          <w:szCs w:val="18"/>
        </w:rPr>
      </w:pPr>
    </w:p>
    <w:p w14:paraId="44238801" w14:textId="77777777" w:rsidR="00C27292" w:rsidRDefault="00C27292" w:rsidP="00C27292">
      <w:pPr>
        <w:jc w:val="both"/>
        <w:rPr>
          <w:rFonts w:cs="Arial"/>
          <w:i/>
          <w:sz w:val="18"/>
          <w:szCs w:val="18"/>
        </w:rPr>
      </w:pPr>
    </w:p>
    <w:p w14:paraId="22255553" w14:textId="77777777" w:rsidR="00C27292" w:rsidRDefault="00C27292" w:rsidP="00C27292">
      <w:pPr>
        <w:rPr>
          <w:rFonts w:cs="Arial"/>
          <w:sz w:val="18"/>
          <w:szCs w:val="18"/>
          <w:u w:val="single"/>
        </w:rPr>
      </w:pPr>
      <w:r>
        <w:rPr>
          <w:rFonts w:cs="Arial"/>
          <w:sz w:val="18"/>
          <w:szCs w:val="18"/>
          <w:u w:val="single"/>
        </w:rPr>
        <w:t>Pressekontakt bei Rückfra</w:t>
      </w:r>
      <w:r>
        <w:rPr>
          <w:rFonts w:cs="Arial"/>
          <w:sz w:val="18"/>
          <w:szCs w:val="18"/>
        </w:rPr>
        <w:t>g</w:t>
      </w:r>
      <w:r>
        <w:rPr>
          <w:rFonts w:cs="Arial"/>
          <w:sz w:val="18"/>
          <w:szCs w:val="18"/>
          <w:u w:val="single"/>
        </w:rPr>
        <w:t>en:</w:t>
      </w:r>
    </w:p>
    <w:p w14:paraId="0D470528" w14:textId="77777777" w:rsidR="00C27292" w:rsidRDefault="00C27292" w:rsidP="00C27292">
      <w:pPr>
        <w:tabs>
          <w:tab w:val="left" w:pos="851"/>
        </w:tabs>
        <w:rPr>
          <w:rFonts w:cs="Arial"/>
          <w:color w:val="000000"/>
          <w:sz w:val="18"/>
          <w:szCs w:val="18"/>
          <w:lang w:eastAsia="de-DE"/>
        </w:rPr>
      </w:pPr>
      <w:r>
        <w:rPr>
          <w:rFonts w:cs="Arial"/>
          <w:color w:val="000000"/>
          <w:sz w:val="18"/>
          <w:szCs w:val="18"/>
          <w:lang w:eastAsia="de-DE"/>
        </w:rPr>
        <w:t>Meike Niemeier</w:t>
      </w:r>
    </w:p>
    <w:p w14:paraId="789D8540" w14:textId="77777777" w:rsidR="00C27292" w:rsidRDefault="00C27292" w:rsidP="00C27292">
      <w:pPr>
        <w:tabs>
          <w:tab w:val="left" w:pos="851"/>
        </w:tabs>
        <w:rPr>
          <w:rFonts w:cs="Arial"/>
          <w:color w:val="000000"/>
          <w:sz w:val="18"/>
          <w:szCs w:val="18"/>
          <w:lang w:eastAsia="de-DE"/>
        </w:rPr>
      </w:pPr>
      <w:r>
        <w:rPr>
          <w:rFonts w:cs="Arial"/>
          <w:color w:val="000000"/>
          <w:sz w:val="18"/>
          <w:szCs w:val="18"/>
          <w:lang w:eastAsia="de-DE"/>
        </w:rPr>
        <w:t>-Presse- &amp; Öffentlichkeitsarbeit-</w:t>
      </w:r>
    </w:p>
    <w:p w14:paraId="4E0DF185" w14:textId="77777777" w:rsidR="00C27292" w:rsidRDefault="00C27292" w:rsidP="00C27292">
      <w:pPr>
        <w:tabs>
          <w:tab w:val="left" w:pos="851"/>
        </w:tabs>
        <w:rPr>
          <w:rFonts w:cs="Arial"/>
          <w:color w:val="000000"/>
          <w:sz w:val="18"/>
          <w:szCs w:val="18"/>
          <w:lang w:val="en-US" w:eastAsia="de-DE"/>
        </w:rPr>
      </w:pPr>
      <w:r>
        <w:rPr>
          <w:rFonts w:cs="Arial"/>
          <w:b/>
          <w:bCs/>
          <w:i/>
          <w:iCs/>
          <w:color w:val="FF0000"/>
          <w:sz w:val="18"/>
          <w:szCs w:val="18"/>
          <w:lang w:val="en-US" w:eastAsia="de-DE"/>
        </w:rPr>
        <w:t>media</w:t>
      </w:r>
      <w:r>
        <w:rPr>
          <w:rFonts w:cs="Arial"/>
          <w:b/>
          <w:bCs/>
          <w:i/>
          <w:iCs/>
          <w:color w:val="1F497D"/>
          <w:sz w:val="18"/>
          <w:szCs w:val="18"/>
          <w:lang w:val="en-US" w:eastAsia="de-DE"/>
        </w:rPr>
        <w:t>!</w:t>
      </w:r>
      <w:r>
        <w:rPr>
          <w:rFonts w:cs="Arial"/>
          <w:color w:val="1F497D"/>
          <w:sz w:val="18"/>
          <w:szCs w:val="18"/>
          <w:lang w:val="en-US" w:eastAsia="de-DE"/>
        </w:rPr>
        <w:t> </w:t>
      </w:r>
      <w:r>
        <w:rPr>
          <w:rFonts w:cs="Arial"/>
          <w:color w:val="000000"/>
          <w:sz w:val="18"/>
          <w:szCs w:val="18"/>
          <w:lang w:val="en-US" w:eastAsia="de-DE"/>
        </w:rPr>
        <w:t>Werbe GmbH &amp; Co. KG</w:t>
      </w:r>
      <w:r>
        <w:rPr>
          <w:rFonts w:cs="Arial"/>
          <w:color w:val="000000"/>
          <w:sz w:val="18"/>
          <w:szCs w:val="18"/>
          <w:lang w:val="en-US" w:eastAsia="de-DE"/>
        </w:rPr>
        <w:br/>
        <w:t>Bakenweg 16 – 20, 32457 Porta Westfalica</w:t>
      </w:r>
    </w:p>
    <w:p w14:paraId="47709EFA" w14:textId="3C35D9C6" w:rsidR="00C121BC" w:rsidRDefault="00C27292" w:rsidP="007B1A83">
      <w:pPr>
        <w:tabs>
          <w:tab w:val="left" w:pos="851"/>
        </w:tabs>
      </w:pPr>
      <w:r>
        <w:rPr>
          <w:rFonts w:cs="Arial"/>
          <w:color w:val="000000"/>
          <w:sz w:val="18"/>
          <w:szCs w:val="18"/>
          <w:lang w:eastAsia="de-DE"/>
        </w:rPr>
        <w:t xml:space="preserve">Telefon: 0 57 31 / 609-393, E-Mail: </w:t>
      </w:r>
      <w:r>
        <w:rPr>
          <w:rFonts w:cs="Arial"/>
          <w:sz w:val="18"/>
          <w:szCs w:val="18"/>
          <w:lang w:eastAsia="de-DE"/>
        </w:rPr>
        <w:t>m.niemeier@porta.de</w:t>
      </w:r>
    </w:p>
    <w:sectPr w:rsidR="00C121BC" w:rsidSect="00CF1268">
      <w:headerReference w:type="default" r:id="rId7"/>
      <w:pgSz w:w="11906" w:h="16838"/>
      <w:pgMar w:top="326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2F842" w14:textId="77777777" w:rsidR="00864865" w:rsidRDefault="00864865" w:rsidP="00217B00">
      <w:pPr>
        <w:spacing w:line="240" w:lineRule="auto"/>
      </w:pPr>
      <w:r>
        <w:separator/>
      </w:r>
    </w:p>
  </w:endnote>
  <w:endnote w:type="continuationSeparator" w:id="0">
    <w:p w14:paraId="48FCBFBD" w14:textId="77777777" w:rsidR="00864865" w:rsidRDefault="00864865" w:rsidP="0021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FBEE7" w14:textId="77777777" w:rsidR="00864865" w:rsidRDefault="00864865" w:rsidP="00217B00">
      <w:pPr>
        <w:spacing w:line="240" w:lineRule="auto"/>
      </w:pPr>
      <w:r>
        <w:separator/>
      </w:r>
    </w:p>
  </w:footnote>
  <w:footnote w:type="continuationSeparator" w:id="0">
    <w:p w14:paraId="4DDE3C8A" w14:textId="77777777" w:rsidR="00864865" w:rsidRDefault="00864865" w:rsidP="00217B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B9AF" w14:textId="77777777" w:rsidR="002B483D" w:rsidRDefault="002B483D">
    <w:pPr>
      <w:pStyle w:val="Kopfzeile"/>
    </w:pPr>
  </w:p>
  <w:p w14:paraId="5833B97D" w14:textId="37F0C0B8" w:rsidR="00864865" w:rsidRDefault="008D2C67">
    <w:pPr>
      <w:pStyle w:val="Kopfzeile"/>
    </w:pPr>
    <w:r>
      <w:rPr>
        <w:noProof/>
        <w:lang w:eastAsia="de-DE"/>
      </w:rPr>
      <w:drawing>
        <wp:inline distT="0" distB="0" distL="0" distR="0" wp14:anchorId="151BFAEF" wp14:editId="715DD63C">
          <wp:extent cx="5760720" cy="6165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_Presseankündigung_porta_ohne möbel und me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16585"/>
                  </a:xfrm>
                  <a:prstGeom prst="rect">
                    <a:avLst/>
                  </a:prstGeom>
                </pic:spPr>
              </pic:pic>
            </a:graphicData>
          </a:graphic>
        </wp:inline>
      </w:drawing>
    </w:r>
  </w:p>
  <w:p w14:paraId="535FDFD4" w14:textId="77777777" w:rsidR="00864865" w:rsidRDefault="00864865">
    <w:pPr>
      <w:pStyle w:val="Kopfzeile"/>
    </w:pPr>
  </w:p>
  <w:p w14:paraId="201AB411" w14:textId="77777777" w:rsidR="00864865" w:rsidRDefault="008648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2FE0"/>
    <w:multiLevelType w:val="hybridMultilevel"/>
    <w:tmpl w:val="6E2AB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306E8A"/>
    <w:multiLevelType w:val="hybridMultilevel"/>
    <w:tmpl w:val="07D49C98"/>
    <w:lvl w:ilvl="0" w:tplc="234A403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00"/>
    <w:rsid w:val="0001072A"/>
    <w:rsid w:val="000119A6"/>
    <w:rsid w:val="00011D18"/>
    <w:rsid w:val="0001244D"/>
    <w:rsid w:val="00015FD6"/>
    <w:rsid w:val="0001640F"/>
    <w:rsid w:val="000433F4"/>
    <w:rsid w:val="00044125"/>
    <w:rsid w:val="0005310F"/>
    <w:rsid w:val="00055653"/>
    <w:rsid w:val="00055846"/>
    <w:rsid w:val="00081D42"/>
    <w:rsid w:val="000832BA"/>
    <w:rsid w:val="000A1A10"/>
    <w:rsid w:val="000C57D5"/>
    <w:rsid w:val="000D1906"/>
    <w:rsid w:val="000D365C"/>
    <w:rsid w:val="000D75F7"/>
    <w:rsid w:val="000E277D"/>
    <w:rsid w:val="000E2985"/>
    <w:rsid w:val="001022E4"/>
    <w:rsid w:val="0010318C"/>
    <w:rsid w:val="00104DBE"/>
    <w:rsid w:val="001212AC"/>
    <w:rsid w:val="0012146E"/>
    <w:rsid w:val="001248CA"/>
    <w:rsid w:val="00133814"/>
    <w:rsid w:val="00154FAE"/>
    <w:rsid w:val="001554A2"/>
    <w:rsid w:val="0016658A"/>
    <w:rsid w:val="00186704"/>
    <w:rsid w:val="0019223B"/>
    <w:rsid w:val="001B6BAA"/>
    <w:rsid w:val="001C4FD8"/>
    <w:rsid w:val="001E0B7E"/>
    <w:rsid w:val="001E16BC"/>
    <w:rsid w:val="00217B00"/>
    <w:rsid w:val="002211D1"/>
    <w:rsid w:val="0022455C"/>
    <w:rsid w:val="002409CF"/>
    <w:rsid w:val="0024781B"/>
    <w:rsid w:val="0025624C"/>
    <w:rsid w:val="002577AC"/>
    <w:rsid w:val="0027478A"/>
    <w:rsid w:val="002823F2"/>
    <w:rsid w:val="002845CA"/>
    <w:rsid w:val="00284E31"/>
    <w:rsid w:val="00287D17"/>
    <w:rsid w:val="0029170E"/>
    <w:rsid w:val="00296C7C"/>
    <w:rsid w:val="002A2744"/>
    <w:rsid w:val="002B2A83"/>
    <w:rsid w:val="002B483D"/>
    <w:rsid w:val="002B6E18"/>
    <w:rsid w:val="002C053A"/>
    <w:rsid w:val="002C4B99"/>
    <w:rsid w:val="002D46DD"/>
    <w:rsid w:val="002E2378"/>
    <w:rsid w:val="002E7613"/>
    <w:rsid w:val="0030562D"/>
    <w:rsid w:val="00316879"/>
    <w:rsid w:val="00316CD2"/>
    <w:rsid w:val="00317929"/>
    <w:rsid w:val="00320A36"/>
    <w:rsid w:val="00354EAC"/>
    <w:rsid w:val="00363532"/>
    <w:rsid w:val="00367C93"/>
    <w:rsid w:val="003A04EB"/>
    <w:rsid w:val="003A3BD3"/>
    <w:rsid w:val="003B3C8B"/>
    <w:rsid w:val="003B6A86"/>
    <w:rsid w:val="003C5453"/>
    <w:rsid w:val="003E2118"/>
    <w:rsid w:val="003E5FF9"/>
    <w:rsid w:val="003E7845"/>
    <w:rsid w:val="003F378A"/>
    <w:rsid w:val="003F5447"/>
    <w:rsid w:val="00406D93"/>
    <w:rsid w:val="00407027"/>
    <w:rsid w:val="00411D80"/>
    <w:rsid w:val="0042709F"/>
    <w:rsid w:val="004271EA"/>
    <w:rsid w:val="0043331E"/>
    <w:rsid w:val="00433BA4"/>
    <w:rsid w:val="00436C3D"/>
    <w:rsid w:val="004410E0"/>
    <w:rsid w:val="00442E9B"/>
    <w:rsid w:val="00451B57"/>
    <w:rsid w:val="00451ED7"/>
    <w:rsid w:val="00463F87"/>
    <w:rsid w:val="00465C9F"/>
    <w:rsid w:val="00473FFD"/>
    <w:rsid w:val="00481038"/>
    <w:rsid w:val="00483C19"/>
    <w:rsid w:val="004871F3"/>
    <w:rsid w:val="00487F01"/>
    <w:rsid w:val="00495994"/>
    <w:rsid w:val="004C055D"/>
    <w:rsid w:val="004D55F3"/>
    <w:rsid w:val="004F0775"/>
    <w:rsid w:val="004F7FAF"/>
    <w:rsid w:val="00511C90"/>
    <w:rsid w:val="0052623B"/>
    <w:rsid w:val="005313B2"/>
    <w:rsid w:val="00535093"/>
    <w:rsid w:val="0054379E"/>
    <w:rsid w:val="00560665"/>
    <w:rsid w:val="00563AD1"/>
    <w:rsid w:val="00567B66"/>
    <w:rsid w:val="0057018A"/>
    <w:rsid w:val="00587F7B"/>
    <w:rsid w:val="00590D8B"/>
    <w:rsid w:val="005B348A"/>
    <w:rsid w:val="005B50F2"/>
    <w:rsid w:val="005C17C6"/>
    <w:rsid w:val="005C2004"/>
    <w:rsid w:val="005E1480"/>
    <w:rsid w:val="005F170B"/>
    <w:rsid w:val="005F4020"/>
    <w:rsid w:val="00601A38"/>
    <w:rsid w:val="00602A83"/>
    <w:rsid w:val="00607317"/>
    <w:rsid w:val="00611E79"/>
    <w:rsid w:val="0061237C"/>
    <w:rsid w:val="00613179"/>
    <w:rsid w:val="00614FBD"/>
    <w:rsid w:val="0062016B"/>
    <w:rsid w:val="006210A7"/>
    <w:rsid w:val="00653ACD"/>
    <w:rsid w:val="00664559"/>
    <w:rsid w:val="00675BB0"/>
    <w:rsid w:val="00675D7D"/>
    <w:rsid w:val="00691374"/>
    <w:rsid w:val="006A4F2C"/>
    <w:rsid w:val="006B37FE"/>
    <w:rsid w:val="006C42EF"/>
    <w:rsid w:val="006D0036"/>
    <w:rsid w:val="006E7645"/>
    <w:rsid w:val="006F2E1C"/>
    <w:rsid w:val="006F51D5"/>
    <w:rsid w:val="00700320"/>
    <w:rsid w:val="00701646"/>
    <w:rsid w:val="00701D63"/>
    <w:rsid w:val="0071367A"/>
    <w:rsid w:val="007138D0"/>
    <w:rsid w:val="00715324"/>
    <w:rsid w:val="0072299E"/>
    <w:rsid w:val="00723C7E"/>
    <w:rsid w:val="007365A0"/>
    <w:rsid w:val="00740BDF"/>
    <w:rsid w:val="00742EAE"/>
    <w:rsid w:val="00744BA9"/>
    <w:rsid w:val="0075151E"/>
    <w:rsid w:val="00757508"/>
    <w:rsid w:val="00761125"/>
    <w:rsid w:val="00762A70"/>
    <w:rsid w:val="00773716"/>
    <w:rsid w:val="00773C25"/>
    <w:rsid w:val="0079777B"/>
    <w:rsid w:val="00797A67"/>
    <w:rsid w:val="007A41D9"/>
    <w:rsid w:val="007A71E4"/>
    <w:rsid w:val="007B1A83"/>
    <w:rsid w:val="007C38F8"/>
    <w:rsid w:val="007C75F2"/>
    <w:rsid w:val="007D2D95"/>
    <w:rsid w:val="007D6E3E"/>
    <w:rsid w:val="007D7013"/>
    <w:rsid w:val="007E33DD"/>
    <w:rsid w:val="007E6798"/>
    <w:rsid w:val="007F03C6"/>
    <w:rsid w:val="0080353E"/>
    <w:rsid w:val="00806C67"/>
    <w:rsid w:val="008110FD"/>
    <w:rsid w:val="00813B3D"/>
    <w:rsid w:val="008156E7"/>
    <w:rsid w:val="0082488C"/>
    <w:rsid w:val="008412C9"/>
    <w:rsid w:val="008452D0"/>
    <w:rsid w:val="00847896"/>
    <w:rsid w:val="00850C7E"/>
    <w:rsid w:val="00852B73"/>
    <w:rsid w:val="0086104E"/>
    <w:rsid w:val="00862D87"/>
    <w:rsid w:val="00864865"/>
    <w:rsid w:val="00864F48"/>
    <w:rsid w:val="008709F5"/>
    <w:rsid w:val="00870AF5"/>
    <w:rsid w:val="00871D9A"/>
    <w:rsid w:val="0087488F"/>
    <w:rsid w:val="0087523E"/>
    <w:rsid w:val="00882483"/>
    <w:rsid w:val="008905DD"/>
    <w:rsid w:val="00894AED"/>
    <w:rsid w:val="008B79FE"/>
    <w:rsid w:val="008C6EF9"/>
    <w:rsid w:val="008C7D82"/>
    <w:rsid w:val="008D2C67"/>
    <w:rsid w:val="008D3F67"/>
    <w:rsid w:val="008E7FDF"/>
    <w:rsid w:val="008F1A0E"/>
    <w:rsid w:val="008F1A4D"/>
    <w:rsid w:val="008F7351"/>
    <w:rsid w:val="00912540"/>
    <w:rsid w:val="00927E9E"/>
    <w:rsid w:val="009330AD"/>
    <w:rsid w:val="0093502A"/>
    <w:rsid w:val="009443F4"/>
    <w:rsid w:val="0095017D"/>
    <w:rsid w:val="00963117"/>
    <w:rsid w:val="00964A08"/>
    <w:rsid w:val="00972B94"/>
    <w:rsid w:val="00974573"/>
    <w:rsid w:val="00976578"/>
    <w:rsid w:val="00980522"/>
    <w:rsid w:val="00986C65"/>
    <w:rsid w:val="009A4CA9"/>
    <w:rsid w:val="009A6967"/>
    <w:rsid w:val="009B0549"/>
    <w:rsid w:val="009C0D38"/>
    <w:rsid w:val="009C0DCD"/>
    <w:rsid w:val="009C1D7E"/>
    <w:rsid w:val="009C6026"/>
    <w:rsid w:val="009C6CB1"/>
    <w:rsid w:val="009C7623"/>
    <w:rsid w:val="009C76C5"/>
    <w:rsid w:val="009D5571"/>
    <w:rsid w:val="009E640D"/>
    <w:rsid w:val="009F542D"/>
    <w:rsid w:val="009F694B"/>
    <w:rsid w:val="00A1259C"/>
    <w:rsid w:val="00A23090"/>
    <w:rsid w:val="00A57442"/>
    <w:rsid w:val="00A719BA"/>
    <w:rsid w:val="00A837B9"/>
    <w:rsid w:val="00AA1FF8"/>
    <w:rsid w:val="00AA43C4"/>
    <w:rsid w:val="00AB13DB"/>
    <w:rsid w:val="00AD1624"/>
    <w:rsid w:val="00AD2234"/>
    <w:rsid w:val="00AD2D92"/>
    <w:rsid w:val="00AD56E7"/>
    <w:rsid w:val="00AE0B7E"/>
    <w:rsid w:val="00AE3F08"/>
    <w:rsid w:val="00AF58A8"/>
    <w:rsid w:val="00AF76C0"/>
    <w:rsid w:val="00B13C83"/>
    <w:rsid w:val="00B15A88"/>
    <w:rsid w:val="00B23503"/>
    <w:rsid w:val="00B3066A"/>
    <w:rsid w:val="00B4047D"/>
    <w:rsid w:val="00B40E0E"/>
    <w:rsid w:val="00B42629"/>
    <w:rsid w:val="00B44830"/>
    <w:rsid w:val="00B51869"/>
    <w:rsid w:val="00B646DE"/>
    <w:rsid w:val="00B66F45"/>
    <w:rsid w:val="00B73F7A"/>
    <w:rsid w:val="00B7414F"/>
    <w:rsid w:val="00B85C20"/>
    <w:rsid w:val="00B91207"/>
    <w:rsid w:val="00B95A3B"/>
    <w:rsid w:val="00BB2FF8"/>
    <w:rsid w:val="00BB5B88"/>
    <w:rsid w:val="00BB737F"/>
    <w:rsid w:val="00BC3C67"/>
    <w:rsid w:val="00BD0DEB"/>
    <w:rsid w:val="00BD3F19"/>
    <w:rsid w:val="00BD5EB2"/>
    <w:rsid w:val="00BD76DA"/>
    <w:rsid w:val="00BE34DC"/>
    <w:rsid w:val="00BE432A"/>
    <w:rsid w:val="00BE790A"/>
    <w:rsid w:val="00BF489E"/>
    <w:rsid w:val="00BF5D58"/>
    <w:rsid w:val="00C052CA"/>
    <w:rsid w:val="00C06AFA"/>
    <w:rsid w:val="00C121BC"/>
    <w:rsid w:val="00C12498"/>
    <w:rsid w:val="00C20CBD"/>
    <w:rsid w:val="00C27292"/>
    <w:rsid w:val="00C34833"/>
    <w:rsid w:val="00C40388"/>
    <w:rsid w:val="00C6048E"/>
    <w:rsid w:val="00C64CE2"/>
    <w:rsid w:val="00C80D78"/>
    <w:rsid w:val="00CA0B9F"/>
    <w:rsid w:val="00CB1154"/>
    <w:rsid w:val="00CB7BE8"/>
    <w:rsid w:val="00CC3906"/>
    <w:rsid w:val="00CC78C0"/>
    <w:rsid w:val="00CD0A67"/>
    <w:rsid w:val="00CD6EAE"/>
    <w:rsid w:val="00CE2322"/>
    <w:rsid w:val="00CE331A"/>
    <w:rsid w:val="00CF0029"/>
    <w:rsid w:val="00CF1268"/>
    <w:rsid w:val="00CF661B"/>
    <w:rsid w:val="00D046C1"/>
    <w:rsid w:val="00D04F4D"/>
    <w:rsid w:val="00D051FD"/>
    <w:rsid w:val="00D11C0F"/>
    <w:rsid w:val="00D1678C"/>
    <w:rsid w:val="00D24EEF"/>
    <w:rsid w:val="00D25585"/>
    <w:rsid w:val="00D3109A"/>
    <w:rsid w:val="00D31BB8"/>
    <w:rsid w:val="00D3537E"/>
    <w:rsid w:val="00D36051"/>
    <w:rsid w:val="00D3624C"/>
    <w:rsid w:val="00D46F37"/>
    <w:rsid w:val="00D566C4"/>
    <w:rsid w:val="00D60092"/>
    <w:rsid w:val="00D63109"/>
    <w:rsid w:val="00D84864"/>
    <w:rsid w:val="00D905D1"/>
    <w:rsid w:val="00D90FE6"/>
    <w:rsid w:val="00D94DCD"/>
    <w:rsid w:val="00D95CE7"/>
    <w:rsid w:val="00DB2123"/>
    <w:rsid w:val="00DD5E0E"/>
    <w:rsid w:val="00DE2AAF"/>
    <w:rsid w:val="00DF3683"/>
    <w:rsid w:val="00E07646"/>
    <w:rsid w:val="00E24156"/>
    <w:rsid w:val="00E2540B"/>
    <w:rsid w:val="00E32AE7"/>
    <w:rsid w:val="00E35666"/>
    <w:rsid w:val="00E35C00"/>
    <w:rsid w:val="00E36678"/>
    <w:rsid w:val="00E3684B"/>
    <w:rsid w:val="00E36D60"/>
    <w:rsid w:val="00E37321"/>
    <w:rsid w:val="00E37690"/>
    <w:rsid w:val="00E45875"/>
    <w:rsid w:val="00E4595B"/>
    <w:rsid w:val="00E53FCA"/>
    <w:rsid w:val="00E6588A"/>
    <w:rsid w:val="00E67915"/>
    <w:rsid w:val="00E80459"/>
    <w:rsid w:val="00E84C32"/>
    <w:rsid w:val="00E869DA"/>
    <w:rsid w:val="00E92C00"/>
    <w:rsid w:val="00E9381C"/>
    <w:rsid w:val="00E957A0"/>
    <w:rsid w:val="00EA27A0"/>
    <w:rsid w:val="00EC0858"/>
    <w:rsid w:val="00EC7E38"/>
    <w:rsid w:val="00ED3FF0"/>
    <w:rsid w:val="00ED67CB"/>
    <w:rsid w:val="00EE137E"/>
    <w:rsid w:val="00EE52BB"/>
    <w:rsid w:val="00EE58F3"/>
    <w:rsid w:val="00EF2A4C"/>
    <w:rsid w:val="00EF4ECE"/>
    <w:rsid w:val="00F011F8"/>
    <w:rsid w:val="00F01231"/>
    <w:rsid w:val="00F07D3C"/>
    <w:rsid w:val="00F12479"/>
    <w:rsid w:val="00F12800"/>
    <w:rsid w:val="00F26740"/>
    <w:rsid w:val="00F30A15"/>
    <w:rsid w:val="00F374FD"/>
    <w:rsid w:val="00F37F82"/>
    <w:rsid w:val="00F403FF"/>
    <w:rsid w:val="00F41BBA"/>
    <w:rsid w:val="00F45C16"/>
    <w:rsid w:val="00F50A67"/>
    <w:rsid w:val="00F54527"/>
    <w:rsid w:val="00F61D5E"/>
    <w:rsid w:val="00F73C16"/>
    <w:rsid w:val="00F77AFE"/>
    <w:rsid w:val="00F8270A"/>
    <w:rsid w:val="00F86A64"/>
    <w:rsid w:val="00F87ED2"/>
    <w:rsid w:val="00FD0E8F"/>
    <w:rsid w:val="00FD13CE"/>
    <w:rsid w:val="00FD50EC"/>
    <w:rsid w:val="00FE1588"/>
    <w:rsid w:val="00FE304C"/>
    <w:rsid w:val="00FE7FD3"/>
    <w:rsid w:val="00FF0BDE"/>
    <w:rsid w:val="00FF2F38"/>
    <w:rsid w:val="00FF4B14"/>
    <w:rsid w:val="00FF5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82C2A"/>
  <w15:docId w15:val="{E6D60F31-97F7-454C-AD81-83B2E11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Fließtext"/>
    <w:qFormat/>
    <w:rsid w:val="00986C65"/>
    <w:pPr>
      <w:spacing w:after="0" w:line="360" w:lineRule="auto"/>
    </w:pPr>
    <w:rPr>
      <w:rFonts w:ascii="Arial" w:hAnsi="Arial"/>
    </w:rPr>
  </w:style>
  <w:style w:type="paragraph" w:styleId="berschrift1">
    <w:name w:val="heading 1"/>
    <w:aliases w:val="Fließtext fett"/>
    <w:basedOn w:val="Standard"/>
    <w:next w:val="Standard"/>
    <w:link w:val="berschrift1Zchn"/>
    <w:uiPriority w:val="9"/>
    <w:qFormat/>
    <w:rsid w:val="00986C65"/>
    <w:pPr>
      <w:keepNext/>
      <w:keepLines/>
      <w:outlineLvl w:val="0"/>
    </w:pPr>
    <w:rPr>
      <w:rFonts w:eastAsiaTheme="majorEastAsia" w:cstheme="majorBidi"/>
      <w:b/>
      <w:szCs w:val="32"/>
    </w:rPr>
  </w:style>
  <w:style w:type="paragraph" w:styleId="berschrift2">
    <w:name w:val="heading 2"/>
    <w:aliases w:val="Zusatzinformationen"/>
    <w:basedOn w:val="Standard"/>
    <w:next w:val="Standard"/>
    <w:link w:val="berschrift2Zchn"/>
    <w:uiPriority w:val="9"/>
    <w:unhideWhenUsed/>
    <w:qFormat/>
    <w:rsid w:val="00986C65"/>
    <w:pPr>
      <w:keepNext/>
      <w:keepLines/>
      <w:outlineLvl w:val="1"/>
    </w:pPr>
    <w:rPr>
      <w:rFonts w:eastAsiaTheme="majorEastAsia" w:cstheme="majorBidi"/>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B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7B00"/>
  </w:style>
  <w:style w:type="paragraph" w:styleId="Fuzeile">
    <w:name w:val="footer"/>
    <w:basedOn w:val="Standard"/>
    <w:link w:val="FuzeileZchn"/>
    <w:uiPriority w:val="99"/>
    <w:unhideWhenUsed/>
    <w:rsid w:val="00217B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7B00"/>
  </w:style>
  <w:style w:type="paragraph" w:styleId="Sprechblasentext">
    <w:name w:val="Balloon Text"/>
    <w:basedOn w:val="Standard"/>
    <w:link w:val="SprechblasentextZchn"/>
    <w:uiPriority w:val="99"/>
    <w:semiHidden/>
    <w:unhideWhenUsed/>
    <w:rsid w:val="00217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B00"/>
    <w:rPr>
      <w:rFonts w:ascii="Tahoma" w:hAnsi="Tahoma" w:cs="Tahoma"/>
      <w:sz w:val="16"/>
      <w:szCs w:val="16"/>
    </w:rPr>
  </w:style>
  <w:style w:type="character" w:styleId="Hyperlink">
    <w:name w:val="Hyperlink"/>
    <w:basedOn w:val="Absatz-Standardschriftart"/>
    <w:uiPriority w:val="99"/>
    <w:unhideWhenUsed/>
    <w:rsid w:val="00986C65"/>
    <w:rPr>
      <w:color w:val="0563C1"/>
      <w:u w:val="single"/>
    </w:rPr>
  </w:style>
  <w:style w:type="paragraph" w:styleId="KeinLeerraum">
    <w:name w:val="No Spacing"/>
    <w:aliases w:val="Überschrift"/>
    <w:uiPriority w:val="1"/>
    <w:qFormat/>
    <w:rsid w:val="00C6048E"/>
    <w:pPr>
      <w:spacing w:after="0" w:line="360" w:lineRule="auto"/>
    </w:pPr>
    <w:rPr>
      <w:rFonts w:ascii="Arial" w:hAnsi="Arial"/>
      <w:b/>
      <w:sz w:val="30"/>
    </w:rPr>
  </w:style>
  <w:style w:type="character" w:customStyle="1" w:styleId="berschrift1Zchn">
    <w:name w:val="Überschrift 1 Zchn"/>
    <w:aliases w:val="Fließtext fett Zchn"/>
    <w:basedOn w:val="Absatz-Standardschriftart"/>
    <w:link w:val="berschrift1"/>
    <w:uiPriority w:val="9"/>
    <w:rsid w:val="00986C65"/>
    <w:rPr>
      <w:rFonts w:ascii="Arial" w:eastAsiaTheme="majorEastAsia" w:hAnsi="Arial" w:cstheme="majorBidi"/>
      <w:b/>
      <w:szCs w:val="32"/>
    </w:rPr>
  </w:style>
  <w:style w:type="character" w:customStyle="1" w:styleId="berschrift2Zchn">
    <w:name w:val="Überschrift 2 Zchn"/>
    <w:aliases w:val="Zusatzinformationen Zchn"/>
    <w:basedOn w:val="Absatz-Standardschriftart"/>
    <w:link w:val="berschrift2"/>
    <w:uiPriority w:val="9"/>
    <w:rsid w:val="00986C65"/>
    <w:rPr>
      <w:rFonts w:ascii="Arial" w:eastAsiaTheme="majorEastAsia" w:hAnsi="Arial" w:cstheme="majorBidi"/>
      <w:sz w:val="18"/>
      <w:szCs w:val="26"/>
    </w:rPr>
  </w:style>
  <w:style w:type="paragraph" w:styleId="Listenabsatz">
    <w:name w:val="List Paragraph"/>
    <w:basedOn w:val="Standard"/>
    <w:uiPriority w:val="34"/>
    <w:qFormat/>
    <w:rsid w:val="000E277D"/>
    <w:pPr>
      <w:spacing w:line="240" w:lineRule="auto"/>
      <w:ind w:left="720"/>
    </w:pPr>
    <w:rPr>
      <w:rFonts w:ascii="Calibri" w:hAnsi="Calibri" w:cs="Times New Roman"/>
    </w:rPr>
  </w:style>
  <w:style w:type="paragraph" w:styleId="NurText">
    <w:name w:val="Plain Text"/>
    <w:basedOn w:val="Standard"/>
    <w:link w:val="NurTextZchn"/>
    <w:uiPriority w:val="99"/>
    <w:unhideWhenUsed/>
    <w:rsid w:val="00E36D60"/>
    <w:pPr>
      <w:spacing w:line="240" w:lineRule="auto"/>
    </w:pPr>
    <w:rPr>
      <w:rFonts w:ascii="Calibri" w:hAnsi="Calibri" w:cs="Consolas"/>
      <w:szCs w:val="21"/>
    </w:rPr>
  </w:style>
  <w:style w:type="character" w:customStyle="1" w:styleId="NurTextZchn">
    <w:name w:val="Nur Text Zchn"/>
    <w:basedOn w:val="Absatz-Standardschriftart"/>
    <w:link w:val="NurText"/>
    <w:uiPriority w:val="99"/>
    <w:rsid w:val="00E36D60"/>
    <w:rPr>
      <w:rFonts w:ascii="Calibri" w:hAnsi="Calibri" w:cs="Consolas"/>
      <w:szCs w:val="21"/>
    </w:rPr>
  </w:style>
  <w:style w:type="character" w:styleId="Fett">
    <w:name w:val="Strong"/>
    <w:basedOn w:val="Absatz-Standardschriftart"/>
    <w:uiPriority w:val="22"/>
    <w:qFormat/>
    <w:rsid w:val="009A6967"/>
    <w:rPr>
      <w:rFonts w:ascii="Arial" w:hAnsi="Arial" w:cs="Arial" w:hint="default"/>
      <w:b w:val="0"/>
      <w:bCs w:val="0"/>
    </w:rPr>
  </w:style>
  <w:style w:type="paragraph" w:styleId="StandardWeb">
    <w:name w:val="Normal (Web)"/>
    <w:basedOn w:val="Standard"/>
    <w:uiPriority w:val="99"/>
    <w:semiHidden/>
    <w:unhideWhenUsed/>
    <w:rsid w:val="009A6967"/>
    <w:pPr>
      <w:spacing w:before="204" w:after="204"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A3BD3"/>
    <w:rPr>
      <w:sz w:val="16"/>
      <w:szCs w:val="16"/>
    </w:rPr>
  </w:style>
  <w:style w:type="paragraph" w:styleId="Kommentartext">
    <w:name w:val="annotation text"/>
    <w:basedOn w:val="Standard"/>
    <w:link w:val="KommentartextZchn"/>
    <w:uiPriority w:val="99"/>
    <w:semiHidden/>
    <w:unhideWhenUsed/>
    <w:rsid w:val="003A3B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3BD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A3BD3"/>
    <w:rPr>
      <w:b/>
      <w:bCs/>
    </w:rPr>
  </w:style>
  <w:style w:type="character" w:customStyle="1" w:styleId="KommentarthemaZchn">
    <w:name w:val="Kommentarthema Zchn"/>
    <w:basedOn w:val="KommentartextZchn"/>
    <w:link w:val="Kommentarthema"/>
    <w:uiPriority w:val="99"/>
    <w:semiHidden/>
    <w:rsid w:val="003A3BD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2205">
      <w:bodyDiv w:val="1"/>
      <w:marLeft w:val="0"/>
      <w:marRight w:val="0"/>
      <w:marTop w:val="0"/>
      <w:marBottom w:val="0"/>
      <w:divBdr>
        <w:top w:val="none" w:sz="0" w:space="0" w:color="auto"/>
        <w:left w:val="none" w:sz="0" w:space="0" w:color="auto"/>
        <w:bottom w:val="none" w:sz="0" w:space="0" w:color="auto"/>
        <w:right w:val="none" w:sz="0" w:space="0" w:color="auto"/>
      </w:divBdr>
    </w:div>
    <w:div w:id="405612000">
      <w:bodyDiv w:val="1"/>
      <w:marLeft w:val="0"/>
      <w:marRight w:val="0"/>
      <w:marTop w:val="0"/>
      <w:marBottom w:val="0"/>
      <w:divBdr>
        <w:top w:val="none" w:sz="0" w:space="0" w:color="auto"/>
        <w:left w:val="none" w:sz="0" w:space="0" w:color="auto"/>
        <w:bottom w:val="none" w:sz="0" w:space="0" w:color="auto"/>
        <w:right w:val="none" w:sz="0" w:space="0" w:color="auto"/>
      </w:divBdr>
    </w:div>
    <w:div w:id="461114164">
      <w:bodyDiv w:val="1"/>
      <w:marLeft w:val="0"/>
      <w:marRight w:val="0"/>
      <w:marTop w:val="0"/>
      <w:marBottom w:val="0"/>
      <w:divBdr>
        <w:top w:val="none" w:sz="0" w:space="0" w:color="auto"/>
        <w:left w:val="none" w:sz="0" w:space="0" w:color="auto"/>
        <w:bottom w:val="none" w:sz="0" w:space="0" w:color="auto"/>
        <w:right w:val="none" w:sz="0" w:space="0" w:color="auto"/>
      </w:divBdr>
    </w:div>
    <w:div w:id="603420329">
      <w:bodyDiv w:val="1"/>
      <w:marLeft w:val="0"/>
      <w:marRight w:val="0"/>
      <w:marTop w:val="0"/>
      <w:marBottom w:val="0"/>
      <w:divBdr>
        <w:top w:val="none" w:sz="0" w:space="0" w:color="auto"/>
        <w:left w:val="none" w:sz="0" w:space="0" w:color="auto"/>
        <w:bottom w:val="none" w:sz="0" w:space="0" w:color="auto"/>
        <w:right w:val="none" w:sz="0" w:space="0" w:color="auto"/>
      </w:divBdr>
    </w:div>
    <w:div w:id="679813263">
      <w:bodyDiv w:val="1"/>
      <w:marLeft w:val="0"/>
      <w:marRight w:val="0"/>
      <w:marTop w:val="0"/>
      <w:marBottom w:val="0"/>
      <w:divBdr>
        <w:top w:val="none" w:sz="0" w:space="0" w:color="auto"/>
        <w:left w:val="none" w:sz="0" w:space="0" w:color="auto"/>
        <w:bottom w:val="none" w:sz="0" w:space="0" w:color="auto"/>
        <w:right w:val="none" w:sz="0" w:space="0" w:color="auto"/>
      </w:divBdr>
    </w:div>
    <w:div w:id="952521434">
      <w:bodyDiv w:val="1"/>
      <w:marLeft w:val="0"/>
      <w:marRight w:val="0"/>
      <w:marTop w:val="0"/>
      <w:marBottom w:val="0"/>
      <w:divBdr>
        <w:top w:val="none" w:sz="0" w:space="0" w:color="auto"/>
        <w:left w:val="none" w:sz="0" w:space="0" w:color="auto"/>
        <w:bottom w:val="none" w:sz="0" w:space="0" w:color="auto"/>
        <w:right w:val="none" w:sz="0" w:space="0" w:color="auto"/>
      </w:divBdr>
      <w:divsChild>
        <w:div w:id="1452019111">
          <w:marLeft w:val="0"/>
          <w:marRight w:val="0"/>
          <w:marTop w:val="0"/>
          <w:marBottom w:val="0"/>
          <w:divBdr>
            <w:top w:val="none" w:sz="0" w:space="0" w:color="auto"/>
            <w:left w:val="none" w:sz="0" w:space="0" w:color="auto"/>
            <w:bottom w:val="none" w:sz="0" w:space="0" w:color="auto"/>
            <w:right w:val="none" w:sz="0" w:space="0" w:color="auto"/>
          </w:divBdr>
          <w:divsChild>
            <w:div w:id="1273903640">
              <w:marLeft w:val="0"/>
              <w:marRight w:val="0"/>
              <w:marTop w:val="0"/>
              <w:marBottom w:val="0"/>
              <w:divBdr>
                <w:top w:val="none" w:sz="0" w:space="0" w:color="auto"/>
                <w:left w:val="none" w:sz="0" w:space="0" w:color="auto"/>
                <w:bottom w:val="none" w:sz="0" w:space="0" w:color="auto"/>
                <w:right w:val="none" w:sz="0" w:space="0" w:color="auto"/>
              </w:divBdr>
              <w:divsChild>
                <w:div w:id="1949389481">
                  <w:marLeft w:val="-225"/>
                  <w:marRight w:val="-225"/>
                  <w:marTop w:val="0"/>
                  <w:marBottom w:val="0"/>
                  <w:divBdr>
                    <w:top w:val="none" w:sz="0" w:space="0" w:color="auto"/>
                    <w:left w:val="none" w:sz="0" w:space="0" w:color="auto"/>
                    <w:bottom w:val="none" w:sz="0" w:space="0" w:color="auto"/>
                    <w:right w:val="none" w:sz="0" w:space="0" w:color="auto"/>
                  </w:divBdr>
                  <w:divsChild>
                    <w:div w:id="11912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1989">
      <w:bodyDiv w:val="1"/>
      <w:marLeft w:val="0"/>
      <w:marRight w:val="0"/>
      <w:marTop w:val="0"/>
      <w:marBottom w:val="0"/>
      <w:divBdr>
        <w:top w:val="none" w:sz="0" w:space="0" w:color="auto"/>
        <w:left w:val="none" w:sz="0" w:space="0" w:color="auto"/>
        <w:bottom w:val="none" w:sz="0" w:space="0" w:color="auto"/>
        <w:right w:val="none" w:sz="0" w:space="0" w:color="auto"/>
      </w:divBdr>
    </w:div>
    <w:div w:id="1636450669">
      <w:bodyDiv w:val="1"/>
      <w:marLeft w:val="0"/>
      <w:marRight w:val="0"/>
      <w:marTop w:val="0"/>
      <w:marBottom w:val="0"/>
      <w:divBdr>
        <w:top w:val="none" w:sz="0" w:space="0" w:color="auto"/>
        <w:left w:val="none" w:sz="0" w:space="0" w:color="auto"/>
        <w:bottom w:val="none" w:sz="0" w:space="0" w:color="auto"/>
        <w:right w:val="none" w:sz="0" w:space="0" w:color="auto"/>
      </w:divBdr>
      <w:divsChild>
        <w:div w:id="1639915418">
          <w:marLeft w:val="0"/>
          <w:marRight w:val="0"/>
          <w:marTop w:val="0"/>
          <w:marBottom w:val="0"/>
          <w:divBdr>
            <w:top w:val="none" w:sz="0" w:space="0" w:color="auto"/>
            <w:left w:val="none" w:sz="0" w:space="0" w:color="auto"/>
            <w:bottom w:val="none" w:sz="0" w:space="0" w:color="auto"/>
            <w:right w:val="none" w:sz="0" w:space="0" w:color="auto"/>
          </w:divBdr>
          <w:divsChild>
            <w:div w:id="1082331827">
              <w:marLeft w:val="0"/>
              <w:marRight w:val="0"/>
              <w:marTop w:val="0"/>
              <w:marBottom w:val="0"/>
              <w:divBdr>
                <w:top w:val="none" w:sz="0" w:space="0" w:color="E1E1E1"/>
                <w:left w:val="none" w:sz="0" w:space="0" w:color="E1E1E1"/>
                <w:bottom w:val="none" w:sz="0" w:space="0" w:color="E1E1E1"/>
                <w:right w:val="none" w:sz="0" w:space="0" w:color="E1E1E1"/>
              </w:divBdr>
              <w:divsChild>
                <w:div w:id="2114863314">
                  <w:marLeft w:val="0"/>
                  <w:marRight w:val="0"/>
                  <w:marTop w:val="0"/>
                  <w:marBottom w:val="0"/>
                  <w:divBdr>
                    <w:top w:val="none" w:sz="0" w:space="0" w:color="auto"/>
                    <w:left w:val="none" w:sz="0" w:space="0" w:color="auto"/>
                    <w:bottom w:val="none" w:sz="0" w:space="0" w:color="auto"/>
                    <w:right w:val="none" w:sz="0" w:space="0" w:color="auto"/>
                  </w:divBdr>
                  <w:divsChild>
                    <w:div w:id="503934817">
                      <w:marLeft w:val="0"/>
                      <w:marRight w:val="0"/>
                      <w:marTop w:val="0"/>
                      <w:marBottom w:val="0"/>
                      <w:divBdr>
                        <w:top w:val="none" w:sz="0" w:space="0" w:color="auto"/>
                        <w:left w:val="none" w:sz="0" w:space="0" w:color="auto"/>
                        <w:bottom w:val="none" w:sz="0" w:space="0" w:color="auto"/>
                        <w:right w:val="none" w:sz="0" w:space="0" w:color="auto"/>
                      </w:divBdr>
                      <w:divsChild>
                        <w:div w:id="973220487">
                          <w:marLeft w:val="0"/>
                          <w:marRight w:val="0"/>
                          <w:marTop w:val="0"/>
                          <w:marBottom w:val="0"/>
                          <w:divBdr>
                            <w:top w:val="none" w:sz="0" w:space="0" w:color="auto"/>
                            <w:left w:val="none" w:sz="0" w:space="0" w:color="auto"/>
                            <w:bottom w:val="none" w:sz="0" w:space="0" w:color="auto"/>
                            <w:right w:val="none" w:sz="0" w:space="0" w:color="auto"/>
                          </w:divBdr>
                          <w:divsChild>
                            <w:div w:id="18040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1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Jox, Roman</dc:creator>
  <cp:lastModifiedBy>Niemeier, Meike</cp:lastModifiedBy>
  <cp:revision>18</cp:revision>
  <cp:lastPrinted>2019-04-15T10:27:00Z</cp:lastPrinted>
  <dcterms:created xsi:type="dcterms:W3CDTF">2019-03-19T08:15:00Z</dcterms:created>
  <dcterms:modified xsi:type="dcterms:W3CDTF">2019-04-15T12:10:00Z</dcterms:modified>
</cp:coreProperties>
</file>