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EF1EC2" w:rsidRPr="007D7393" w14:paraId="57C15B1B" w14:textId="77777777" w:rsidTr="004C76FB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3496A233" w14:textId="42CC4E86" w:rsidR="00EF1EC2" w:rsidRPr="0088476A" w:rsidRDefault="00EF1EC2" w:rsidP="00EF1EC2">
            <w:pPr>
              <w:tabs>
                <w:tab w:val="left" w:pos="5387"/>
              </w:tabs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bCs/>
                <w:sz w:val="28"/>
                <w:szCs w:val="28"/>
                <w:lang w:val="fr"/>
              </w:rPr>
              <w:t>COMMUNIQUÉ DE PRESSE</w:t>
            </w:r>
          </w:p>
          <w:p w14:paraId="11D9488F" w14:textId="21E99979" w:rsidR="00EF1EC2" w:rsidRPr="0088476A" w:rsidRDefault="00707EA9" w:rsidP="00EF1EC2">
            <w:pPr>
              <w:tabs>
                <w:tab w:val="left" w:pos="5387"/>
              </w:tabs>
              <w:contextualSpacing/>
              <w:rPr>
                <w:color w:val="4E5D6C"/>
                <w:spacing w:val="5"/>
                <w:kern w:val="28"/>
                <w:sz w:val="30"/>
                <w:szCs w:val="52"/>
                <w:lang w:val="fr-CH"/>
              </w:rPr>
            </w:pPr>
            <w:r>
              <w:rPr>
                <w:color w:val="4E5D6C"/>
                <w:kern w:val="28"/>
                <w:sz w:val="21"/>
                <w:szCs w:val="21"/>
                <w:lang w:val="fr"/>
              </w:rPr>
              <w:t xml:space="preserve">Bienne, </w:t>
            </w:r>
            <w:bookmarkStart w:id="0" w:name="Text2"/>
            <w:r>
              <w:rPr>
                <w:color w:val="4E5D6C"/>
                <w:kern w:val="28"/>
                <w:sz w:val="21"/>
                <w:szCs w:val="21"/>
                <w:lang w:val="fr"/>
              </w:rPr>
              <w:t>le 13 octobre 20</w:t>
            </w:r>
            <w:bookmarkEnd w:id="0"/>
            <w:r>
              <w:rPr>
                <w:color w:val="4E5D6C"/>
                <w:kern w:val="28"/>
                <w:sz w:val="21"/>
                <w:szCs w:val="21"/>
                <w:lang w:val="fr"/>
              </w:rPr>
              <w:t>22</w:t>
            </w:r>
          </w:p>
        </w:tc>
      </w:tr>
    </w:tbl>
    <w:p w14:paraId="2FD10DC0" w14:textId="59196D93" w:rsidR="00EF1EC2" w:rsidRPr="0088476A" w:rsidRDefault="00E92A55" w:rsidP="00EF1EC2">
      <w:pPr>
        <w:tabs>
          <w:tab w:val="left" w:pos="5387"/>
        </w:tabs>
        <w:rPr>
          <w:rFonts w:eastAsia="Lucida Sans"/>
          <w:b/>
          <w:bCs/>
          <w:sz w:val="28"/>
          <w:szCs w:val="28"/>
          <w:lang w:val="fr-CH"/>
        </w:rPr>
      </w:pPr>
      <w:r>
        <w:rPr>
          <w:rFonts w:eastAsia="Lucida Sans"/>
          <w:b/>
          <w:bCs/>
          <w:sz w:val="28"/>
          <w:szCs w:val="28"/>
          <w:lang w:val="fr"/>
        </w:rPr>
        <w:t>Une équipe de recherche développe un panneau de meuble conducteur de courant</w:t>
      </w:r>
    </w:p>
    <w:p w14:paraId="3F64D68F" w14:textId="77777777" w:rsidR="00EF1EC2" w:rsidRPr="0088476A" w:rsidRDefault="00EF1EC2">
      <w:pPr>
        <w:rPr>
          <w:b/>
          <w:szCs w:val="19"/>
          <w:lang w:val="fr-CH"/>
        </w:rPr>
      </w:pPr>
    </w:p>
    <w:p w14:paraId="4D6B9441" w14:textId="62A7FED8" w:rsidR="00730FB9" w:rsidRPr="0088476A" w:rsidRDefault="004C65ED" w:rsidP="004C65ED">
      <w:pPr>
        <w:rPr>
          <w:b/>
          <w:bCs/>
          <w:lang w:val="fr-CH"/>
        </w:rPr>
      </w:pPr>
      <w:r>
        <w:rPr>
          <w:b/>
          <w:bCs/>
          <w:lang w:val="fr"/>
        </w:rPr>
        <w:t>L’</w:t>
      </w:r>
      <w:r w:rsidR="00BF1F8D">
        <w:rPr>
          <w:b/>
          <w:bCs/>
          <w:lang w:val="fr"/>
        </w:rPr>
        <w:t>avenir de l’</w:t>
      </w:r>
      <w:r>
        <w:rPr>
          <w:b/>
          <w:bCs/>
          <w:lang w:val="fr"/>
        </w:rPr>
        <w:t xml:space="preserve">éclairage intégré dans les meubles pourrait </w:t>
      </w:r>
      <w:r w:rsidR="00BF1F8D">
        <w:rPr>
          <w:b/>
          <w:bCs/>
          <w:lang w:val="fr"/>
        </w:rPr>
        <w:t xml:space="preserve">s’écrire </w:t>
      </w:r>
      <w:r>
        <w:rPr>
          <w:b/>
          <w:bCs/>
          <w:lang w:val="fr"/>
        </w:rPr>
        <w:t>sans fil</w:t>
      </w:r>
      <w:r w:rsidR="00BF1F8D">
        <w:rPr>
          <w:b/>
          <w:bCs/>
          <w:lang w:val="fr"/>
        </w:rPr>
        <w:t> </w:t>
      </w:r>
      <w:r>
        <w:rPr>
          <w:b/>
          <w:bCs/>
          <w:lang w:val="fr"/>
        </w:rPr>
        <w:t>: une équipe de recherche de l’Institut des matériaux et de la technologie du bois</w:t>
      </w:r>
      <w:r w:rsidR="005226A5">
        <w:rPr>
          <w:b/>
          <w:bCs/>
          <w:lang w:val="fr"/>
        </w:rPr>
        <w:t> </w:t>
      </w:r>
      <w:r>
        <w:rPr>
          <w:b/>
          <w:bCs/>
          <w:lang w:val="fr"/>
        </w:rPr>
        <w:t>IWH de la Haute école spécialisée bernoise</w:t>
      </w:r>
      <w:r w:rsidR="005226A5">
        <w:rPr>
          <w:b/>
          <w:bCs/>
          <w:lang w:val="fr"/>
        </w:rPr>
        <w:t> </w:t>
      </w:r>
      <w:r>
        <w:rPr>
          <w:b/>
          <w:bCs/>
          <w:lang w:val="fr"/>
        </w:rPr>
        <w:t xml:space="preserve">BFH a développé un panneau </w:t>
      </w:r>
      <w:r w:rsidR="00D1226F">
        <w:rPr>
          <w:b/>
          <w:bCs/>
          <w:lang w:val="fr"/>
        </w:rPr>
        <w:t>à base de</w:t>
      </w:r>
      <w:r>
        <w:rPr>
          <w:b/>
          <w:bCs/>
          <w:lang w:val="fr"/>
        </w:rPr>
        <w:t xml:space="preserve"> bois qui conduit l’électricité. La prochaine étape consistera </w:t>
      </w:r>
      <w:r w:rsidR="006952B5">
        <w:rPr>
          <w:b/>
          <w:bCs/>
          <w:lang w:val="fr"/>
        </w:rPr>
        <w:t xml:space="preserve">rendre </w:t>
      </w:r>
      <w:r>
        <w:rPr>
          <w:b/>
          <w:bCs/>
          <w:lang w:val="fr"/>
        </w:rPr>
        <w:t xml:space="preserve">le produit </w:t>
      </w:r>
      <w:r w:rsidR="006952B5">
        <w:rPr>
          <w:b/>
          <w:bCs/>
          <w:lang w:val="fr"/>
        </w:rPr>
        <w:t>viable</w:t>
      </w:r>
      <w:r>
        <w:rPr>
          <w:b/>
          <w:bCs/>
          <w:lang w:val="fr"/>
        </w:rPr>
        <w:t xml:space="preserve"> commerciale</w:t>
      </w:r>
      <w:r w:rsidR="006952B5">
        <w:rPr>
          <w:b/>
          <w:bCs/>
          <w:lang w:val="fr"/>
        </w:rPr>
        <w:t>ment</w:t>
      </w:r>
      <w:r>
        <w:rPr>
          <w:b/>
          <w:bCs/>
          <w:lang w:val="fr"/>
        </w:rPr>
        <w:t>.</w:t>
      </w:r>
    </w:p>
    <w:p w14:paraId="004BDB99" w14:textId="79341ADA" w:rsidR="00730FB9" w:rsidRPr="0088476A" w:rsidRDefault="00730FB9">
      <w:pPr>
        <w:rPr>
          <w:lang w:val="fr-CH"/>
        </w:rPr>
      </w:pPr>
    </w:p>
    <w:p w14:paraId="7F0F4263" w14:textId="71C162BA" w:rsidR="006E6237" w:rsidRPr="0088476A" w:rsidRDefault="00A41749" w:rsidP="00707EA9">
      <w:pPr>
        <w:rPr>
          <w:lang w:val="fr-CH"/>
        </w:rPr>
      </w:pPr>
      <w:r>
        <w:rPr>
          <w:lang w:val="fr"/>
        </w:rPr>
        <w:t xml:space="preserve">Un meuble avec éclairage intégré qui </w:t>
      </w:r>
      <w:r w:rsidR="002C3CD5">
        <w:rPr>
          <w:lang w:val="fr"/>
        </w:rPr>
        <w:t>dit adieu au</w:t>
      </w:r>
      <w:r>
        <w:rPr>
          <w:lang w:val="fr"/>
        </w:rPr>
        <w:t xml:space="preserve"> câblage compliqué</w:t>
      </w:r>
      <w:r w:rsidR="0050198E">
        <w:rPr>
          <w:lang w:val="fr"/>
        </w:rPr>
        <w:t> :</w:t>
      </w:r>
      <w:r>
        <w:rPr>
          <w:lang w:val="fr"/>
        </w:rPr>
        <w:t xml:space="preserve"> c’est possible grâce à un panneau </w:t>
      </w:r>
      <w:r w:rsidR="0050198E">
        <w:rPr>
          <w:lang w:val="fr"/>
        </w:rPr>
        <w:t>à base de</w:t>
      </w:r>
      <w:r>
        <w:rPr>
          <w:lang w:val="fr"/>
        </w:rPr>
        <w:t xml:space="preserve"> bois</w:t>
      </w:r>
      <w:r w:rsidR="002B0160">
        <w:rPr>
          <w:lang w:val="fr"/>
        </w:rPr>
        <w:t xml:space="preserve"> qui conduit le courant</w:t>
      </w:r>
      <w:r>
        <w:rPr>
          <w:lang w:val="fr"/>
        </w:rPr>
        <w:t>, développé par une équipe de recherche de l’Institut des matériaux et de la technologie du bois</w:t>
      </w:r>
      <w:r w:rsidR="002B0160">
        <w:rPr>
          <w:lang w:val="fr"/>
        </w:rPr>
        <w:t> </w:t>
      </w:r>
      <w:r>
        <w:rPr>
          <w:lang w:val="fr"/>
        </w:rPr>
        <w:t>IWH de la Haute école spécialisée bernoise BFH sous la direction de Heiko</w:t>
      </w:r>
      <w:r w:rsidR="002B0160">
        <w:rPr>
          <w:lang w:val="fr"/>
        </w:rPr>
        <w:t> </w:t>
      </w:r>
      <w:r>
        <w:rPr>
          <w:lang w:val="fr"/>
        </w:rPr>
        <w:t>Thömen. Le secret ? À l’intérieur d</w:t>
      </w:r>
      <w:r w:rsidR="00FA5F02">
        <w:rPr>
          <w:lang w:val="fr"/>
        </w:rPr>
        <w:t>u panneau</w:t>
      </w:r>
      <w:r>
        <w:rPr>
          <w:lang w:val="fr"/>
        </w:rPr>
        <w:t xml:space="preserve"> se trouvent deux fines couches contenant </w:t>
      </w:r>
      <w:r w:rsidR="00A27F72">
        <w:rPr>
          <w:lang w:val="fr"/>
        </w:rPr>
        <w:t>des</w:t>
      </w:r>
      <w:r>
        <w:rPr>
          <w:lang w:val="fr"/>
        </w:rPr>
        <w:t xml:space="preserve"> fibres de carbone, à travers lesquelles le courant peut circuler. Lors d’une première étude de concept interdisciplinaire, </w:t>
      </w:r>
      <w:r w:rsidR="0095635A">
        <w:rPr>
          <w:lang w:val="fr"/>
        </w:rPr>
        <w:t xml:space="preserve">réalisée </w:t>
      </w:r>
      <w:r>
        <w:rPr>
          <w:lang w:val="fr"/>
        </w:rPr>
        <w:t>en</w:t>
      </w:r>
      <w:r w:rsidR="0095635A">
        <w:rPr>
          <w:lang w:val="fr"/>
        </w:rPr>
        <w:t> </w:t>
      </w:r>
      <w:r>
        <w:rPr>
          <w:lang w:val="fr"/>
        </w:rPr>
        <w:t xml:space="preserve">2019 en collaboration avec la division Architecture et le département Technique et informatique de la BFH, l’équipe de recherche avait déjà réussi à </w:t>
      </w:r>
      <w:r w:rsidR="0095635A">
        <w:rPr>
          <w:lang w:val="fr"/>
        </w:rPr>
        <w:t>mettre au point</w:t>
      </w:r>
      <w:r>
        <w:rPr>
          <w:lang w:val="fr"/>
        </w:rPr>
        <w:t xml:space="preserve"> un panneau </w:t>
      </w:r>
      <w:r w:rsidR="0072161D">
        <w:rPr>
          <w:lang w:val="fr"/>
        </w:rPr>
        <w:t>à base de bois</w:t>
      </w:r>
      <w:r>
        <w:rPr>
          <w:lang w:val="fr"/>
        </w:rPr>
        <w:t xml:space="preserve"> à faible conductivité électrique. L’étude de faisabilité </w:t>
      </w:r>
      <w:r w:rsidR="0072161D">
        <w:rPr>
          <w:lang w:val="fr"/>
        </w:rPr>
        <w:t>subséquente</w:t>
      </w:r>
      <w:r>
        <w:rPr>
          <w:lang w:val="fr"/>
        </w:rPr>
        <w:t xml:space="preserve"> a permis de développer et d’améliorer l</w:t>
      </w:r>
      <w:r w:rsidR="0072161D">
        <w:rPr>
          <w:lang w:val="fr"/>
        </w:rPr>
        <w:t>e panneau</w:t>
      </w:r>
      <w:r>
        <w:rPr>
          <w:lang w:val="fr"/>
        </w:rPr>
        <w:t xml:space="preserve"> et de construire un prototype fonctionnel</w:t>
      </w:r>
      <w:r w:rsidR="00D910AD">
        <w:rPr>
          <w:lang w:val="fr"/>
        </w:rPr>
        <w:t xml:space="preserve"> sur la base d’un schéma de conception signé</w:t>
      </w:r>
      <w:r>
        <w:rPr>
          <w:lang w:val="fr"/>
        </w:rPr>
        <w:t xml:space="preserve"> Charles</w:t>
      </w:r>
      <w:r w:rsidR="00D910AD">
        <w:rPr>
          <w:lang w:val="fr"/>
        </w:rPr>
        <w:t> </w:t>
      </w:r>
      <w:r>
        <w:rPr>
          <w:lang w:val="fr"/>
        </w:rPr>
        <w:t>Job de la division Architecture.</w:t>
      </w:r>
    </w:p>
    <w:p w14:paraId="3B1066DF" w14:textId="7F473A0C" w:rsidR="00E1535C" w:rsidRPr="0088476A" w:rsidRDefault="00E1535C" w:rsidP="00707EA9">
      <w:pPr>
        <w:rPr>
          <w:lang w:val="fr-CH"/>
        </w:rPr>
      </w:pPr>
    </w:p>
    <w:p w14:paraId="6A8AD1AC" w14:textId="28D91563" w:rsidR="00E1535C" w:rsidRPr="0088476A" w:rsidRDefault="00701C01" w:rsidP="00707EA9">
      <w:pPr>
        <w:rPr>
          <w:b/>
          <w:bCs/>
          <w:lang w:val="fr-CH"/>
        </w:rPr>
      </w:pPr>
      <w:r>
        <w:rPr>
          <w:b/>
          <w:bCs/>
          <w:lang w:val="fr"/>
        </w:rPr>
        <w:t xml:space="preserve">Meilleure conductivité et </w:t>
      </w:r>
      <w:r w:rsidR="00177AC0">
        <w:rPr>
          <w:b/>
          <w:bCs/>
          <w:lang w:val="fr"/>
        </w:rPr>
        <w:t>propriétés d’usinage</w:t>
      </w:r>
    </w:p>
    <w:p w14:paraId="6CF5DCCD" w14:textId="01594BF7" w:rsidR="00E1535C" w:rsidRPr="0088476A" w:rsidRDefault="00384193" w:rsidP="00707EA9">
      <w:pPr>
        <w:rPr>
          <w:lang w:val="fr-CH"/>
        </w:rPr>
      </w:pPr>
      <w:r>
        <w:rPr>
          <w:lang w:val="fr"/>
        </w:rPr>
        <w:t xml:space="preserve">Après le succès de l’étude conceptuelle, l’équipe a cherché </w:t>
      </w:r>
      <w:r w:rsidR="00CA002B">
        <w:rPr>
          <w:lang w:val="fr"/>
        </w:rPr>
        <w:t>à</w:t>
      </w:r>
      <w:r>
        <w:rPr>
          <w:lang w:val="fr"/>
        </w:rPr>
        <w:t xml:space="preserve"> perfectionner </w:t>
      </w:r>
      <w:r w:rsidR="00947727">
        <w:rPr>
          <w:lang w:val="fr"/>
        </w:rPr>
        <w:t>c</w:t>
      </w:r>
      <w:r>
        <w:rPr>
          <w:lang w:val="fr"/>
        </w:rPr>
        <w:t xml:space="preserve">e système à différents niveaux lors de l’étude de faisabilité. </w:t>
      </w:r>
      <w:r w:rsidR="00947727">
        <w:rPr>
          <w:lang w:val="fr"/>
        </w:rPr>
        <w:t>Il s’agissait, d</w:t>
      </w:r>
      <w:r>
        <w:rPr>
          <w:lang w:val="fr"/>
        </w:rPr>
        <w:t xml:space="preserve">’une part, </w:t>
      </w:r>
      <w:r w:rsidR="001F441F">
        <w:rPr>
          <w:lang w:val="fr"/>
        </w:rPr>
        <w:t xml:space="preserve">d’optimiser </w:t>
      </w:r>
      <w:r>
        <w:rPr>
          <w:lang w:val="fr"/>
        </w:rPr>
        <w:t xml:space="preserve">le processus </w:t>
      </w:r>
      <w:r w:rsidR="001F441F">
        <w:rPr>
          <w:lang w:val="fr"/>
        </w:rPr>
        <w:t xml:space="preserve">de </w:t>
      </w:r>
      <w:r>
        <w:rPr>
          <w:lang w:val="fr"/>
        </w:rPr>
        <w:t>mélange des fibres de bois et de carbone. Au lieu d</w:t>
      </w:r>
      <w:r w:rsidR="001F441F">
        <w:rPr>
          <w:lang w:val="fr"/>
        </w:rPr>
        <w:t>’</w:t>
      </w:r>
      <w:r>
        <w:rPr>
          <w:lang w:val="fr"/>
        </w:rPr>
        <w:t>amalgamer les fibres à l’état sec, l’équipe de recherche a testé une méthode consistant à mélanger les fibres dans l’eau</w:t>
      </w:r>
      <w:r w:rsidR="00DA25D7">
        <w:rPr>
          <w:lang w:val="fr"/>
        </w:rPr>
        <w:t xml:space="preserve"> avant de </w:t>
      </w:r>
      <w:r>
        <w:rPr>
          <w:lang w:val="fr"/>
        </w:rPr>
        <w:t>les laisser sécher</w:t>
      </w:r>
      <w:r w:rsidR="00AF3341">
        <w:rPr>
          <w:lang w:val="fr"/>
        </w:rPr>
        <w:t>.</w:t>
      </w:r>
      <w:r>
        <w:rPr>
          <w:lang w:val="fr"/>
        </w:rPr>
        <w:t xml:space="preserve"> </w:t>
      </w:r>
      <w:r w:rsidR="00AF3341">
        <w:rPr>
          <w:lang w:val="fr"/>
        </w:rPr>
        <w:t>Ce</w:t>
      </w:r>
      <w:r>
        <w:rPr>
          <w:lang w:val="fr"/>
        </w:rPr>
        <w:t xml:space="preserve"> procédé </w:t>
      </w:r>
      <w:r w:rsidR="00DA25D7">
        <w:rPr>
          <w:lang w:val="fr"/>
        </w:rPr>
        <w:t>débouch</w:t>
      </w:r>
      <w:r w:rsidR="00AF3341">
        <w:rPr>
          <w:lang w:val="fr"/>
        </w:rPr>
        <w:t>e</w:t>
      </w:r>
      <w:r w:rsidR="00DA25D7">
        <w:rPr>
          <w:lang w:val="fr"/>
        </w:rPr>
        <w:t xml:space="preserve"> sur un </w:t>
      </w:r>
      <w:r>
        <w:rPr>
          <w:lang w:val="fr"/>
        </w:rPr>
        <w:t xml:space="preserve">mélange beaucoup plus homogène, </w:t>
      </w:r>
      <w:r w:rsidR="000F785A">
        <w:rPr>
          <w:lang w:val="fr"/>
        </w:rPr>
        <w:t xml:space="preserve">qui </w:t>
      </w:r>
      <w:r w:rsidR="00616210">
        <w:rPr>
          <w:lang w:val="fr"/>
        </w:rPr>
        <w:t>permet d’augmenter</w:t>
      </w:r>
      <w:r>
        <w:rPr>
          <w:lang w:val="fr"/>
        </w:rPr>
        <w:t xml:space="preserve"> la conductivité </w:t>
      </w:r>
      <w:r w:rsidR="00616210">
        <w:rPr>
          <w:lang w:val="fr"/>
        </w:rPr>
        <w:t xml:space="preserve">tout en économisant des </w:t>
      </w:r>
      <w:r>
        <w:rPr>
          <w:lang w:val="fr"/>
        </w:rPr>
        <w:t>fibres de carbone.</w:t>
      </w:r>
    </w:p>
    <w:p w14:paraId="334E2EF7" w14:textId="4399C9F6" w:rsidR="003D399F" w:rsidRPr="0088476A" w:rsidRDefault="004D4C4F" w:rsidP="00707EA9">
      <w:pPr>
        <w:rPr>
          <w:lang w:val="fr-CH"/>
        </w:rPr>
      </w:pPr>
      <w:r>
        <w:rPr>
          <w:lang w:val="fr"/>
        </w:rPr>
        <w:t>Améliorer les propriétés d’usinage du</w:t>
      </w:r>
      <w:r w:rsidR="003D399F">
        <w:rPr>
          <w:lang w:val="fr"/>
        </w:rPr>
        <w:t xml:space="preserve"> panneau</w:t>
      </w:r>
      <w:r w:rsidR="005B3C73">
        <w:rPr>
          <w:lang w:val="fr"/>
        </w:rPr>
        <w:t xml:space="preserve"> – un critère obligatoire pour un produit </w:t>
      </w:r>
      <w:r w:rsidR="00D80D96">
        <w:rPr>
          <w:lang w:val="fr"/>
        </w:rPr>
        <w:t>destiné à la fabrication de meubles</w:t>
      </w:r>
      <w:r w:rsidR="00AD7BBE">
        <w:rPr>
          <w:lang w:val="fr"/>
        </w:rPr>
        <w:t xml:space="preserve"> en bois</w:t>
      </w:r>
      <w:r w:rsidR="00D80D96">
        <w:rPr>
          <w:lang w:val="fr"/>
        </w:rPr>
        <w:t xml:space="preserve"> – </w:t>
      </w:r>
      <w:r w:rsidR="003D399F">
        <w:rPr>
          <w:lang w:val="fr"/>
        </w:rPr>
        <w:t xml:space="preserve">a également constitué un défi. </w:t>
      </w:r>
      <w:r w:rsidR="00AD7BBE">
        <w:rPr>
          <w:lang w:val="fr"/>
        </w:rPr>
        <w:t>L’équipe y est parvenue en</w:t>
      </w:r>
      <w:r w:rsidR="003D399F">
        <w:rPr>
          <w:lang w:val="fr"/>
        </w:rPr>
        <w:t xml:space="preserve"> modifiant la structure de la plaque. Auparavant, le panneau était composé de trois</w:t>
      </w:r>
      <w:r w:rsidR="00AD7BBE">
        <w:rPr>
          <w:lang w:val="fr"/>
        </w:rPr>
        <w:t> </w:t>
      </w:r>
      <w:r w:rsidR="003D399F">
        <w:rPr>
          <w:lang w:val="fr"/>
        </w:rPr>
        <w:t>couches</w:t>
      </w:r>
      <w:r w:rsidR="00AD7BBE">
        <w:rPr>
          <w:lang w:val="fr"/>
        </w:rPr>
        <w:t> </w:t>
      </w:r>
      <w:r w:rsidR="003D399F">
        <w:rPr>
          <w:lang w:val="fr"/>
        </w:rPr>
        <w:t>: deux</w:t>
      </w:r>
      <w:r w:rsidR="00AD7BBE">
        <w:rPr>
          <w:lang w:val="fr"/>
        </w:rPr>
        <w:t> </w:t>
      </w:r>
      <w:r w:rsidR="003D399F">
        <w:rPr>
          <w:lang w:val="fr"/>
        </w:rPr>
        <w:t>couches conductrices composées du mélange carbone-bois et une couche centrale traditionnelle servant d’isolant. Le panneau optimisé</w:t>
      </w:r>
      <w:r w:rsidR="00A404CC">
        <w:rPr>
          <w:lang w:val="fr"/>
        </w:rPr>
        <w:t>, lui,</w:t>
      </w:r>
      <w:r w:rsidR="003D399F">
        <w:rPr>
          <w:lang w:val="fr"/>
        </w:rPr>
        <w:t xml:space="preserve"> se compose de cinq</w:t>
      </w:r>
      <w:r w:rsidR="00A404CC">
        <w:rPr>
          <w:lang w:val="fr"/>
        </w:rPr>
        <w:t> </w:t>
      </w:r>
      <w:r w:rsidR="003D399F">
        <w:rPr>
          <w:lang w:val="fr"/>
        </w:rPr>
        <w:t>couches, dont les deux</w:t>
      </w:r>
      <w:r w:rsidR="00A404CC">
        <w:rPr>
          <w:lang w:val="fr"/>
        </w:rPr>
        <w:t> </w:t>
      </w:r>
      <w:r w:rsidR="003D399F">
        <w:rPr>
          <w:lang w:val="fr"/>
        </w:rPr>
        <w:t xml:space="preserve">couches extérieures correspondent à la surface des matériaux dérivés du bois traditionnels et peuvent donc être </w:t>
      </w:r>
      <w:r w:rsidR="001F5895">
        <w:rPr>
          <w:lang w:val="fr"/>
        </w:rPr>
        <w:t>enduits ou stratifiés</w:t>
      </w:r>
      <w:r w:rsidR="003D399F">
        <w:rPr>
          <w:lang w:val="fr"/>
        </w:rPr>
        <w:t>. En optimisant le processus de mélange et la structure du panneau, la proportion de fibres de carbone a pu être réduite à moins de 1</w:t>
      </w:r>
      <w:r w:rsidR="00611A63">
        <w:rPr>
          <w:lang w:val="fr"/>
        </w:rPr>
        <w:t> %</w:t>
      </w:r>
      <w:r w:rsidR="003D399F">
        <w:rPr>
          <w:lang w:val="fr"/>
        </w:rPr>
        <w:t xml:space="preserve"> </w:t>
      </w:r>
      <w:r w:rsidR="00611A63">
        <w:rPr>
          <w:lang w:val="fr"/>
        </w:rPr>
        <w:t>de</w:t>
      </w:r>
      <w:r w:rsidR="003D399F">
        <w:rPr>
          <w:lang w:val="fr"/>
        </w:rPr>
        <w:t xml:space="preserve"> la masse de bois.</w:t>
      </w:r>
    </w:p>
    <w:p w14:paraId="42B740F1" w14:textId="46555016" w:rsidR="00A826B2" w:rsidRPr="0088476A" w:rsidRDefault="00A826B2" w:rsidP="00707EA9">
      <w:pPr>
        <w:rPr>
          <w:lang w:val="fr-CH"/>
        </w:rPr>
      </w:pPr>
    </w:p>
    <w:p w14:paraId="6F22F7DC" w14:textId="00560A1C" w:rsidR="009303C7" w:rsidRPr="0088476A" w:rsidRDefault="004C65ED" w:rsidP="00707EA9">
      <w:pPr>
        <w:rPr>
          <w:b/>
          <w:bCs/>
          <w:lang w:val="fr-CH"/>
        </w:rPr>
      </w:pPr>
      <w:r>
        <w:rPr>
          <w:b/>
          <w:bCs/>
          <w:lang w:val="fr"/>
        </w:rPr>
        <w:t>Prochaine étape</w:t>
      </w:r>
      <w:r w:rsidR="00B70713">
        <w:rPr>
          <w:b/>
          <w:bCs/>
          <w:lang w:val="fr"/>
        </w:rPr>
        <w:t> </w:t>
      </w:r>
      <w:r>
        <w:rPr>
          <w:b/>
          <w:bCs/>
          <w:lang w:val="fr"/>
        </w:rPr>
        <w:t xml:space="preserve">: la </w:t>
      </w:r>
      <w:r w:rsidR="00B70713">
        <w:rPr>
          <w:b/>
          <w:bCs/>
          <w:lang w:val="fr"/>
        </w:rPr>
        <w:t>commercialisation en point de mire</w:t>
      </w:r>
    </w:p>
    <w:p w14:paraId="7987919A" w14:textId="06F1BA68" w:rsidR="00EC3654" w:rsidRPr="0088476A" w:rsidRDefault="00586F1D" w:rsidP="00707EA9">
      <w:pPr>
        <w:rPr>
          <w:lang w:val="fr-CH"/>
        </w:rPr>
      </w:pPr>
      <w:r>
        <w:rPr>
          <w:lang w:val="fr"/>
        </w:rPr>
        <w:t xml:space="preserve">L’équipe de recherche a depuis déposé une demande de brevet pour le panneau de meuble à faible conductivité électrique. Un concept de recyclage </w:t>
      </w:r>
      <w:r w:rsidR="00923FAD">
        <w:rPr>
          <w:lang w:val="fr"/>
        </w:rPr>
        <w:t>a également été élaboré</w:t>
      </w:r>
      <w:r>
        <w:rPr>
          <w:lang w:val="fr"/>
        </w:rPr>
        <w:t xml:space="preserve">. </w:t>
      </w:r>
      <w:r w:rsidR="00E55509">
        <w:rPr>
          <w:lang w:val="fr"/>
        </w:rPr>
        <w:t>L</w:t>
      </w:r>
      <w:r>
        <w:rPr>
          <w:lang w:val="fr"/>
        </w:rPr>
        <w:t xml:space="preserve">a prochaine étape consiste à développer </w:t>
      </w:r>
      <w:r w:rsidR="009C24B2">
        <w:rPr>
          <w:lang w:val="fr"/>
        </w:rPr>
        <w:t xml:space="preserve">le produit </w:t>
      </w:r>
      <w:r>
        <w:rPr>
          <w:lang w:val="fr"/>
        </w:rPr>
        <w:t xml:space="preserve">jusqu’à sa mise sur le marché. Pour cela, </w:t>
      </w:r>
      <w:r w:rsidR="00B32BA5">
        <w:rPr>
          <w:lang w:val="fr"/>
        </w:rPr>
        <w:t xml:space="preserve">des </w:t>
      </w:r>
      <w:r>
        <w:rPr>
          <w:lang w:val="fr"/>
        </w:rPr>
        <w:t>partenaire</w:t>
      </w:r>
      <w:r w:rsidR="00B32BA5">
        <w:rPr>
          <w:lang w:val="fr"/>
        </w:rPr>
        <w:t>s</w:t>
      </w:r>
      <w:r>
        <w:rPr>
          <w:lang w:val="fr"/>
        </w:rPr>
        <w:t xml:space="preserve"> de mise en œuvre</w:t>
      </w:r>
      <w:r w:rsidR="00E55509">
        <w:rPr>
          <w:lang w:val="fr"/>
        </w:rPr>
        <w:t xml:space="preserve"> doivent monter à bord</w:t>
      </w:r>
      <w:r>
        <w:rPr>
          <w:lang w:val="fr"/>
        </w:rPr>
        <w:t>. Les premiers entretiens avec des partenaires potentiels en Suisse et à l’étranger ont déjà eu lieu.</w:t>
      </w:r>
    </w:p>
    <w:p w14:paraId="729CD8E8" w14:textId="77777777" w:rsidR="004F3DA9" w:rsidRPr="0088476A" w:rsidRDefault="004F3DA9">
      <w:pPr>
        <w:rPr>
          <w:lang w:val="fr-CH"/>
        </w:rPr>
      </w:pPr>
    </w:p>
    <w:p w14:paraId="29E5B0B7" w14:textId="5E1244D9" w:rsidR="00FA652D" w:rsidRPr="0088476A" w:rsidRDefault="004469E1">
      <w:pPr>
        <w:rPr>
          <w:b/>
          <w:bCs/>
          <w:lang w:val="fr-CH"/>
        </w:rPr>
      </w:pPr>
      <w:r>
        <w:rPr>
          <w:b/>
          <w:bCs/>
          <w:lang w:val="fr"/>
        </w:rPr>
        <w:t>Informations complémentaires</w:t>
      </w:r>
    </w:p>
    <w:p w14:paraId="7A86F213" w14:textId="41E02D12" w:rsidR="004469E1" w:rsidRPr="0088476A" w:rsidRDefault="007D7393">
      <w:pPr>
        <w:rPr>
          <w:lang w:val="fr-CH"/>
        </w:rPr>
      </w:pPr>
      <w:hyperlink r:id="rId10" w:history="1">
        <w:r w:rsidR="00D000F2">
          <w:rPr>
            <w:rStyle w:val="Hyperlink"/>
            <w:color w:val="auto"/>
            <w:lang w:val="fr"/>
          </w:rPr>
          <w:t>Page de projet</w:t>
        </w:r>
      </w:hyperlink>
    </w:p>
    <w:p w14:paraId="54F428E3" w14:textId="7A03EEB1" w:rsidR="004469E1" w:rsidRPr="0088476A" w:rsidRDefault="007D7393">
      <w:pPr>
        <w:rPr>
          <w:lang w:val="fr-CH"/>
        </w:rPr>
      </w:pPr>
      <w:hyperlink r:id="rId11" w:history="1">
        <w:r w:rsidR="00D000F2">
          <w:rPr>
            <w:rStyle w:val="Hyperlink"/>
            <w:color w:val="auto"/>
            <w:lang w:val="fr"/>
          </w:rPr>
          <w:t>Institut des matériaux et de la technologie du bois IWH</w:t>
        </w:r>
      </w:hyperlink>
    </w:p>
    <w:p w14:paraId="48861484" w14:textId="66605905" w:rsidR="004469E1" w:rsidRPr="0088476A" w:rsidRDefault="004469E1">
      <w:pPr>
        <w:rPr>
          <w:b/>
          <w:bCs/>
          <w:lang w:val="fr-CH"/>
        </w:rPr>
      </w:pPr>
      <w:r>
        <w:rPr>
          <w:b/>
          <w:bCs/>
          <w:lang w:val="fr"/>
        </w:rPr>
        <w:lastRenderedPageBreak/>
        <w:t>Contacts</w:t>
      </w:r>
    </w:p>
    <w:p w14:paraId="1943F508" w14:textId="6410C8F8" w:rsidR="004469E1" w:rsidRPr="0088476A" w:rsidRDefault="00707EA9">
      <w:pPr>
        <w:rPr>
          <w:lang w:val="fr-CH"/>
        </w:rPr>
      </w:pPr>
      <w:r>
        <w:rPr>
          <w:lang w:val="fr"/>
        </w:rPr>
        <w:t>Christof</w:t>
      </w:r>
      <w:r w:rsidR="00FB1717">
        <w:rPr>
          <w:lang w:val="fr"/>
        </w:rPr>
        <w:t> </w:t>
      </w:r>
      <w:r>
        <w:rPr>
          <w:lang w:val="fr"/>
        </w:rPr>
        <w:t>Tschannen, collaborateur scientifique, Institut des matériaux et de la technologie du bois IWH, Haute école spécialisée bernoise</w:t>
      </w:r>
      <w:r w:rsidR="002621B4">
        <w:rPr>
          <w:lang w:val="fr"/>
        </w:rPr>
        <w:t> </w:t>
      </w:r>
      <w:r>
        <w:rPr>
          <w:lang w:val="fr"/>
        </w:rPr>
        <w:t xml:space="preserve">BFH, </w:t>
      </w:r>
      <w:hyperlink r:id="rId12" w:history="1">
        <w:r>
          <w:rPr>
            <w:rStyle w:val="Hyperlink"/>
            <w:color w:val="auto"/>
            <w:lang w:val="fr"/>
          </w:rPr>
          <w:t>christof.tschannen@bfh.ch</w:t>
        </w:r>
      </w:hyperlink>
      <w:r>
        <w:rPr>
          <w:lang w:val="fr"/>
        </w:rPr>
        <w:t>, Tel.</w:t>
      </w:r>
      <w:r w:rsidR="002621B4">
        <w:rPr>
          <w:lang w:val="fr"/>
        </w:rPr>
        <w:t> </w:t>
      </w:r>
      <w:r>
        <w:rPr>
          <w:lang w:val="fr"/>
        </w:rPr>
        <w:t>+41</w:t>
      </w:r>
      <w:r w:rsidR="002621B4">
        <w:rPr>
          <w:lang w:val="fr"/>
        </w:rPr>
        <w:t> </w:t>
      </w:r>
      <w:r>
        <w:rPr>
          <w:lang w:val="fr"/>
        </w:rPr>
        <w:t>32</w:t>
      </w:r>
      <w:r w:rsidR="002621B4">
        <w:rPr>
          <w:lang w:val="fr"/>
        </w:rPr>
        <w:t> </w:t>
      </w:r>
      <w:r>
        <w:rPr>
          <w:lang w:val="fr"/>
        </w:rPr>
        <w:t>344</w:t>
      </w:r>
      <w:r w:rsidR="002621B4">
        <w:rPr>
          <w:lang w:val="fr"/>
        </w:rPr>
        <w:t> </w:t>
      </w:r>
      <w:r>
        <w:rPr>
          <w:lang w:val="fr"/>
        </w:rPr>
        <w:t>02</w:t>
      </w:r>
      <w:r w:rsidR="002621B4">
        <w:rPr>
          <w:lang w:val="fr"/>
        </w:rPr>
        <w:t> </w:t>
      </w:r>
      <w:r>
        <w:rPr>
          <w:lang w:val="fr"/>
        </w:rPr>
        <w:t>62</w:t>
      </w:r>
    </w:p>
    <w:p w14:paraId="1CDB7C49" w14:textId="2B3BAFD9" w:rsidR="00345B77" w:rsidRPr="0088476A" w:rsidRDefault="00345B77">
      <w:pPr>
        <w:rPr>
          <w:lang w:val="fr-CH"/>
        </w:rPr>
      </w:pPr>
    </w:p>
    <w:p w14:paraId="2BD5DB92" w14:textId="0C5EBEDD" w:rsidR="00345B77" w:rsidRPr="0088476A" w:rsidRDefault="00345B77">
      <w:pPr>
        <w:rPr>
          <w:lang w:val="fr-CH"/>
        </w:rPr>
      </w:pPr>
      <w:r>
        <w:rPr>
          <w:lang w:val="fr"/>
        </w:rPr>
        <w:t>Prof. Dr Heiko</w:t>
      </w:r>
      <w:r w:rsidR="00A90FB9">
        <w:rPr>
          <w:lang w:val="fr"/>
        </w:rPr>
        <w:t> </w:t>
      </w:r>
      <w:proofErr w:type="spellStart"/>
      <w:r>
        <w:rPr>
          <w:lang w:val="fr"/>
        </w:rPr>
        <w:t>Thomen</w:t>
      </w:r>
      <w:proofErr w:type="spellEnd"/>
      <w:r>
        <w:rPr>
          <w:lang w:val="fr"/>
        </w:rPr>
        <w:t xml:space="preserve">, responsable du </w:t>
      </w:r>
      <w:r w:rsidR="00016385">
        <w:rPr>
          <w:lang w:val="fr"/>
        </w:rPr>
        <w:t>domaine</w:t>
      </w:r>
      <w:r>
        <w:rPr>
          <w:lang w:val="fr"/>
        </w:rPr>
        <w:t xml:space="preserve"> de compétences Matériaux composites et développement de mobilier, Institut des matériaux et de la technologie du bois IWH, Haute école spécialisée bernoise</w:t>
      </w:r>
      <w:r w:rsidR="00A90FB9">
        <w:rPr>
          <w:lang w:val="fr"/>
        </w:rPr>
        <w:t> </w:t>
      </w:r>
      <w:r>
        <w:rPr>
          <w:lang w:val="fr"/>
        </w:rPr>
        <w:t xml:space="preserve">BFH, </w:t>
      </w:r>
      <w:hyperlink r:id="rId13" w:history="1">
        <w:r>
          <w:rPr>
            <w:rStyle w:val="Hyperlink"/>
            <w:color w:val="auto"/>
            <w:lang w:val="fr"/>
          </w:rPr>
          <w:t>heiko.thoemen@bfh.ch</w:t>
        </w:r>
      </w:hyperlink>
      <w:r>
        <w:rPr>
          <w:lang w:val="fr"/>
        </w:rPr>
        <w:t xml:space="preserve">, </w:t>
      </w:r>
      <w:r w:rsidR="009566A5">
        <w:rPr>
          <w:lang w:val="fr"/>
        </w:rPr>
        <w:t>tél. </w:t>
      </w:r>
      <w:r>
        <w:rPr>
          <w:lang w:val="fr"/>
        </w:rPr>
        <w:t>+41 32 344 03 31</w:t>
      </w:r>
    </w:p>
    <w:p w14:paraId="6082951C" w14:textId="36C142EA" w:rsidR="008C7900" w:rsidRPr="0088476A" w:rsidRDefault="008C7900">
      <w:pPr>
        <w:rPr>
          <w:lang w:val="fr-CH"/>
        </w:rPr>
      </w:pPr>
    </w:p>
    <w:p w14:paraId="00E05896" w14:textId="73F0D5A8" w:rsidR="008C7900" w:rsidRDefault="008C7900" w:rsidP="008C7900">
      <w:r>
        <w:rPr>
          <w:lang w:val="fr"/>
        </w:rPr>
        <w:t>Anna-Sophie Herbst, spécialiste en communication, département Architecture, bois et génie civil, Haute école spécialisée bernoise</w:t>
      </w:r>
      <w:r w:rsidR="00A90FB9">
        <w:rPr>
          <w:lang w:val="fr"/>
        </w:rPr>
        <w:t> </w:t>
      </w:r>
      <w:r>
        <w:rPr>
          <w:lang w:val="fr"/>
        </w:rPr>
        <w:t xml:space="preserve">BFH, </w:t>
      </w:r>
      <w:r>
        <w:rPr>
          <w:u w:val="single"/>
          <w:lang w:val="fr"/>
        </w:rPr>
        <w:t>anna-sophie.herbst@bfh.ch</w:t>
      </w:r>
      <w:r>
        <w:rPr>
          <w:lang w:val="fr"/>
        </w:rPr>
        <w:t>, tél. +41 31 848 50 12</w:t>
      </w:r>
    </w:p>
    <w:p w14:paraId="52B99050" w14:textId="78C04BBC" w:rsidR="008C7900" w:rsidRDefault="008C7900"/>
    <w:p w14:paraId="3A56585A" w14:textId="77777777" w:rsidR="004F3DA9" w:rsidRDefault="004F3DA9"/>
    <w:p w14:paraId="03B64CCB" w14:textId="7A37155D" w:rsidR="004F3DA9" w:rsidRPr="004F3DA9" w:rsidRDefault="004F3DA9">
      <w:pPr>
        <w:rPr>
          <w:b/>
          <w:bCs/>
        </w:rPr>
      </w:pPr>
      <w:r>
        <w:rPr>
          <w:b/>
          <w:bCs/>
          <w:lang w:val="fr"/>
        </w:rPr>
        <w:t>Photos</w:t>
      </w:r>
    </w:p>
    <w:p w14:paraId="1654D756" w14:textId="77777777" w:rsidR="004F3DA9" w:rsidRDefault="004F3DA9"/>
    <w:p w14:paraId="4F585EC0" w14:textId="0366D0AB" w:rsidR="004469E1" w:rsidRDefault="004F3DA9">
      <w:r>
        <w:rPr>
          <w:noProof/>
          <w:lang w:val="fr"/>
        </w:rPr>
        <w:drawing>
          <wp:inline distT="0" distB="0" distL="0" distR="0" wp14:anchorId="2D6BA746" wp14:editId="64A22FB8">
            <wp:extent cx="3998926" cy="22500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26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B858" w14:textId="464BC406" w:rsidR="00345B77" w:rsidRPr="0088476A" w:rsidRDefault="004F3DA9">
      <w:pPr>
        <w:rPr>
          <w:lang w:val="fr-CH"/>
        </w:rPr>
      </w:pPr>
      <w:r>
        <w:rPr>
          <w:lang w:val="fr"/>
        </w:rPr>
        <w:t xml:space="preserve">Le panneau développé peut être </w:t>
      </w:r>
      <w:r w:rsidR="00ED7E61">
        <w:rPr>
          <w:lang w:val="fr"/>
        </w:rPr>
        <w:t>enduit</w:t>
      </w:r>
      <w:r>
        <w:rPr>
          <w:lang w:val="fr"/>
        </w:rPr>
        <w:t xml:space="preserve"> et transformé en meuble. Le positionnement du luminaire ne doit pas être déterminé à l’avance</w:t>
      </w:r>
      <w:r w:rsidR="000A6364">
        <w:rPr>
          <w:lang w:val="fr"/>
        </w:rPr>
        <w:t>, ce qui garantit une grande flexibilité</w:t>
      </w:r>
      <w:r>
        <w:rPr>
          <w:lang w:val="fr"/>
        </w:rPr>
        <w:t>.</w:t>
      </w:r>
    </w:p>
    <w:p w14:paraId="1A5FF16C" w14:textId="4AD83CC9" w:rsidR="004F3DA9" w:rsidRDefault="004F3DA9">
      <w:r>
        <w:rPr>
          <w:lang w:val="fr"/>
        </w:rPr>
        <w:t>Image : BFH</w:t>
      </w:r>
    </w:p>
    <w:p w14:paraId="0DD8765F" w14:textId="77777777" w:rsidR="004F3DA9" w:rsidRDefault="004F3DA9"/>
    <w:p w14:paraId="1C0C85D5" w14:textId="2777030A" w:rsidR="004F3DA9" w:rsidRDefault="004F3DA9"/>
    <w:p w14:paraId="1BBC5520" w14:textId="2D3F7529" w:rsidR="004F3DA9" w:rsidRDefault="004F3DA9">
      <w:r>
        <w:rPr>
          <w:noProof/>
          <w:lang w:val="fr"/>
        </w:rPr>
        <w:drawing>
          <wp:inline distT="0" distB="0" distL="0" distR="0" wp14:anchorId="46B9BECD" wp14:editId="7AE91C96">
            <wp:extent cx="4001135" cy="22510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79" cy="22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843A" w14:textId="02348B3C" w:rsidR="004F3DA9" w:rsidRDefault="004F3DA9">
      <w:r>
        <w:rPr>
          <w:lang w:val="fr"/>
        </w:rPr>
        <w:t xml:space="preserve">Le panneau à base de bois </w:t>
      </w:r>
      <w:r w:rsidR="00CA7E13">
        <w:rPr>
          <w:lang w:val="fr"/>
        </w:rPr>
        <w:t>compte</w:t>
      </w:r>
      <w:r>
        <w:rPr>
          <w:lang w:val="fr"/>
        </w:rPr>
        <w:t xml:space="preserve"> cinq</w:t>
      </w:r>
      <w:r w:rsidR="00B35BE7">
        <w:rPr>
          <w:lang w:val="fr"/>
        </w:rPr>
        <w:t> </w:t>
      </w:r>
      <w:r>
        <w:rPr>
          <w:lang w:val="fr"/>
        </w:rPr>
        <w:t>couches. Image : BFH</w:t>
      </w:r>
    </w:p>
    <w:sectPr w:rsidR="004F3DA9" w:rsidSect="00EE73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7B30" w14:textId="77777777" w:rsidR="00CD1307" w:rsidRDefault="00CD1307" w:rsidP="00CD1307">
      <w:pPr>
        <w:spacing w:line="240" w:lineRule="auto"/>
      </w:pPr>
      <w:r>
        <w:separator/>
      </w:r>
    </w:p>
  </w:endnote>
  <w:endnote w:type="continuationSeparator" w:id="0">
    <w:p w14:paraId="3CC63C5A" w14:textId="77777777" w:rsidR="00CD1307" w:rsidRDefault="00CD1307" w:rsidP="00CD1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42EB" w14:textId="77777777" w:rsidR="005573DB" w:rsidRDefault="00557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3AF4" w14:textId="17D65D82" w:rsidR="008D2CB4" w:rsidRPr="0088476A" w:rsidRDefault="008D2CB4" w:rsidP="008D2CB4">
    <w:pPr>
      <w:pStyle w:val="Fuzeile"/>
      <w:tabs>
        <w:tab w:val="clear" w:pos="9072"/>
        <w:tab w:val="right" w:pos="9456"/>
      </w:tabs>
      <w:rPr>
        <w:lang w:val="fr-CH"/>
      </w:rPr>
    </w:pPr>
    <w:r>
      <w:rPr>
        <w:color w:val="697D91"/>
        <w:lang w:val="fr"/>
      </w:rPr>
      <w:t xml:space="preserve">Berner </w:t>
    </w:r>
    <w:proofErr w:type="spellStart"/>
    <w:r>
      <w:rPr>
        <w:color w:val="697D91"/>
        <w:lang w:val="fr"/>
      </w:rPr>
      <w:t>Fachhochschule</w:t>
    </w:r>
    <w:proofErr w:type="spellEnd"/>
    <w:r>
      <w:rPr>
        <w:color w:val="697D91"/>
        <w:lang w:val="fr"/>
      </w:rPr>
      <w:t xml:space="preserve"> | Haute école spécialisée bernoise | Bern </w:t>
    </w:r>
    <w:proofErr w:type="spellStart"/>
    <w:r>
      <w:rPr>
        <w:color w:val="697D91"/>
        <w:lang w:val="fr"/>
      </w:rPr>
      <w:t>University</w:t>
    </w:r>
    <w:proofErr w:type="spellEnd"/>
    <w:r>
      <w:rPr>
        <w:color w:val="697D91"/>
        <w:lang w:val="fr"/>
      </w:rPr>
      <w:t xml:space="preserve"> of </w:t>
    </w:r>
    <w:proofErr w:type="spellStart"/>
    <w:r>
      <w:rPr>
        <w:color w:val="697D91"/>
        <w:lang w:val="fr"/>
      </w:rPr>
      <w:t>Applied</w:t>
    </w:r>
    <w:proofErr w:type="spellEnd"/>
    <w:r>
      <w:rPr>
        <w:color w:val="697D91"/>
        <w:lang w:val="fr"/>
      </w:rPr>
      <w:t xml:space="preserve"> Sciences</w:t>
    </w:r>
    <w:r>
      <w:rPr>
        <w:color w:val="697D91"/>
        <w:lang w:val="fr"/>
      </w:rPr>
      <w:tab/>
      <w:t>Page </w:t>
    </w:r>
    <w:r>
      <w:rPr>
        <w:color w:val="697D91"/>
        <w:lang w:val="fr"/>
      </w:rPr>
      <w:fldChar w:fldCharType="begin"/>
    </w:r>
    <w:r>
      <w:rPr>
        <w:color w:val="697D91"/>
        <w:lang w:val="fr"/>
      </w:rPr>
      <w:instrText xml:space="preserve"> PAGE   \* MERGEFORMAT </w:instrText>
    </w:r>
    <w:r>
      <w:rPr>
        <w:color w:val="697D91"/>
        <w:lang w:val="fr"/>
      </w:rPr>
      <w:fldChar w:fldCharType="separate"/>
    </w:r>
    <w:r>
      <w:rPr>
        <w:color w:val="697D91"/>
        <w:lang w:val="fr"/>
      </w:rPr>
      <w:t>1</w:t>
    </w:r>
    <w:r>
      <w:rPr>
        <w:color w:val="697D91"/>
        <w:lang w:val="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A9FF" w14:textId="77777777" w:rsidR="005573DB" w:rsidRDefault="00557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0825" w14:textId="77777777" w:rsidR="00CD1307" w:rsidRDefault="00CD1307" w:rsidP="00CD1307">
      <w:pPr>
        <w:spacing w:line="240" w:lineRule="auto"/>
      </w:pPr>
      <w:r>
        <w:separator/>
      </w:r>
    </w:p>
  </w:footnote>
  <w:footnote w:type="continuationSeparator" w:id="0">
    <w:p w14:paraId="4B7F4FAD" w14:textId="77777777" w:rsidR="00CD1307" w:rsidRDefault="00CD1307" w:rsidP="00CD1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48AD" w14:textId="77777777" w:rsidR="005573DB" w:rsidRDefault="00557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E25" w14:textId="090DAC2E" w:rsidR="00EF1EC2" w:rsidRDefault="00EF1EC2" w:rsidP="00EF1EC2">
    <w:pPr>
      <w:pStyle w:val="Kopfzeile"/>
      <w:spacing w:after="2180"/>
    </w:pP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79078" wp14:editId="0C688063">
              <wp:simplePos x="0" y="0"/>
              <wp:positionH relativeFrom="page">
                <wp:posOffset>4993178</wp:posOffset>
              </wp:positionH>
              <wp:positionV relativeFrom="page">
                <wp:posOffset>454429</wp:posOffset>
              </wp:positionV>
              <wp:extent cx="2063880" cy="1468582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14685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EF1EC2" w14:paraId="54581EA6" w14:textId="77777777" w:rsidTr="00646111">
                            <w:tc>
                              <w:tcPr>
                                <w:tcW w:w="3249" w:type="dxa"/>
                              </w:tcPr>
                              <w:p w14:paraId="14A68C11" w14:textId="77777777" w:rsidR="00EF1EC2" w:rsidRPr="003010C0" w:rsidRDefault="00EF1EC2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"/>
                                  </w:rPr>
                                  <w:t>Haute école spécialisée bernoise</w:t>
                                </w:r>
                              </w:p>
                            </w:tc>
                          </w:tr>
                          <w:tr w:rsidR="00EF1EC2" w:rsidRPr="007D7393" w14:paraId="7411C5F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B06199F" w14:textId="11CE8503" w:rsidR="00EF1EC2" w:rsidRPr="0088476A" w:rsidRDefault="00EF1EC2" w:rsidP="001F1B9C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"/>
                                  </w:rPr>
                                  <w:t>Architecture, bois et génie civil</w:t>
                                </w:r>
                                <w:r>
                                  <w:rPr>
                                    <w:lang w:val="fr"/>
                                  </w:rPr>
                                  <w:br/>
                                  <w:t>Communication</w:t>
                                </w:r>
                              </w:p>
                            </w:tc>
                          </w:tr>
                          <w:tr w:rsidR="00EF1EC2" w14:paraId="2BE9519B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9F12918" w14:textId="0F98EE12" w:rsidR="007D16CD" w:rsidRDefault="00707EA9" w:rsidP="001F1B9C">
                                <w:pPr>
                                  <w:pStyle w:val="Kopfzeile"/>
                                  <w:rPr>
                                    <w:highlight w:val="yellow"/>
                                  </w:rPr>
                                </w:pPr>
                                <w:r>
                                  <w:rPr>
                                    <w:lang w:val="fr"/>
                                  </w:rPr>
                                  <w:t>Route de Soleure 102</w:t>
                                </w:r>
                                <w:r>
                                  <w:rPr>
                                    <w:highlight w:val="yellow"/>
                                    <w:lang w:val="fr"/>
                                  </w:rPr>
                                  <w:t xml:space="preserve"> </w:t>
                                </w:r>
                              </w:p>
                              <w:p w14:paraId="29B8A6F2" w14:textId="0629CA37" w:rsidR="00EF1EC2" w:rsidRDefault="00707EA9" w:rsidP="001F1B9C">
                                <w:pPr>
                                  <w:pStyle w:val="Kopfzeile"/>
                                </w:pPr>
                                <w:r>
                                  <w:rPr>
                                    <w:lang w:val="fr"/>
                                  </w:rPr>
                                  <w:t>2504 Bienne</w:t>
                                </w:r>
                              </w:p>
                            </w:tc>
                          </w:tr>
                          <w:tr w:rsidR="00EF1EC2" w14:paraId="78A8489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0EC69EC" w14:textId="21D1FDAE" w:rsidR="00EF1EC2" w:rsidRDefault="00EF1EC2" w:rsidP="00A84C00">
                                <w:pPr>
                                  <w:pStyle w:val="Kopfzeile"/>
                                </w:pPr>
                                <w:r>
                                  <w:rPr>
                                    <w:lang w:val="fr"/>
                                  </w:rPr>
                                  <w:t>Téléphone +41 31 848 50 12</w:t>
                                </w:r>
                              </w:p>
                            </w:tc>
                          </w:tr>
                          <w:tr w:rsidR="00EF1EC2" w14:paraId="7A5E1C46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6AF4C79A" w14:textId="51F79798" w:rsidR="00EF1EC2" w:rsidRDefault="008D2CB4" w:rsidP="001F1B9C">
                                <w:pPr>
                                  <w:pStyle w:val="Kopfzeile"/>
                                </w:pPr>
                                <w:r w:rsidRPr="0088476A">
                                  <w:t>mediendienst.ahb@bfh.ch</w:t>
                                </w:r>
                              </w:p>
                              <w:p w14:paraId="4B9A528F" w14:textId="437AD414" w:rsidR="00EF1EC2" w:rsidRDefault="00EF1EC2" w:rsidP="001F1B9C">
                                <w:pPr>
                                  <w:pStyle w:val="Kopfzeile"/>
                                </w:pPr>
                                <w:r w:rsidRPr="0088476A">
                                  <w:t>bfh.ch/ahb</w:t>
                                </w:r>
                              </w:p>
                            </w:tc>
                          </w:tr>
                        </w:tbl>
                        <w:p w14:paraId="076FB1F4" w14:textId="77777777" w:rsidR="00EF1EC2" w:rsidRDefault="00EF1EC2" w:rsidP="00EF1EC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79078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6" type="#_x0000_t202" style="position:absolute;margin-left:393.15pt;margin-top:35.8pt;width:162.5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EF1EC2" w14:paraId="54581EA6" w14:textId="77777777" w:rsidTr="00646111">
                      <w:tc>
                        <w:tcPr>
                          <w:tcW w:w="3249" w:type="dxa"/>
                        </w:tcPr>
                        <w:p w14:paraId="14A68C11" w14:textId="77777777" w:rsidR="00EF1EC2" w:rsidRPr="003010C0" w:rsidRDefault="00EF1EC2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fr"/>
                            </w:rPr>
                            <w:t>Haute école spécialisée bernoise</w:t>
                          </w:r>
                        </w:p>
                      </w:tc>
                    </w:tr>
                    <w:tr w:rsidR="00EF1EC2" w:rsidRPr="007D7393" w14:paraId="7411C5F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B06199F" w14:textId="11CE8503" w:rsidR="00EF1EC2" w:rsidRPr="0088476A" w:rsidRDefault="00EF1EC2" w:rsidP="001F1B9C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"/>
                            </w:rPr>
                            <w:t>Architecture, bois et génie civil</w:t>
                          </w:r>
                          <w:r>
                            <w:rPr>
                              <w:lang w:val="fr"/>
                            </w:rPr>
                            <w:br/>
                            <w:t>Communication</w:t>
                          </w:r>
                        </w:p>
                      </w:tc>
                    </w:tr>
                    <w:tr w:rsidR="00EF1EC2" w14:paraId="2BE9519B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9F12918" w14:textId="0F98EE12" w:rsidR="007D16CD" w:rsidRDefault="00707EA9" w:rsidP="001F1B9C">
                          <w:pPr>
                            <w:pStyle w:val="Kopfzeile"/>
                            <w:rPr>
                              <w:highlight w:val="yellow"/>
                            </w:rPr>
                          </w:pPr>
                          <w:r>
                            <w:rPr>
                              <w:lang w:val="fr"/>
                            </w:rPr>
                            <w:t>Route de Soleure 102</w:t>
                          </w:r>
                          <w:r>
                            <w:rPr>
                              <w:highlight w:val="yellow"/>
                              <w:lang w:val="fr"/>
                            </w:rPr>
                            <w:t xml:space="preserve"> </w:t>
                          </w:r>
                        </w:p>
                        <w:p w14:paraId="29B8A6F2" w14:textId="0629CA37" w:rsidR="00EF1EC2" w:rsidRDefault="00707EA9" w:rsidP="001F1B9C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2504 Bienne</w:t>
                          </w:r>
                        </w:p>
                      </w:tc>
                    </w:tr>
                    <w:tr w:rsidR="00EF1EC2" w14:paraId="78A8489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0EC69EC" w14:textId="21D1FDAE" w:rsidR="00EF1EC2" w:rsidRDefault="00EF1EC2" w:rsidP="00A84C00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Téléphone +41 31 848 50 12</w:t>
                          </w:r>
                        </w:p>
                      </w:tc>
                    </w:tr>
                    <w:tr w:rsidR="00EF1EC2" w14:paraId="7A5E1C46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6AF4C79A" w14:textId="51F79798" w:rsidR="00EF1EC2" w:rsidRDefault="008D2CB4" w:rsidP="001F1B9C">
                          <w:pPr>
                            <w:pStyle w:val="Kopfzeile"/>
                          </w:pPr>
                          <w:r w:rsidRPr="0088476A">
                            <w:t>mediendienst.ahb@bfh.ch</w:t>
                          </w:r>
                        </w:p>
                        <w:p w14:paraId="4B9A528F" w14:textId="437AD414" w:rsidR="00EF1EC2" w:rsidRDefault="00EF1EC2" w:rsidP="001F1B9C">
                          <w:pPr>
                            <w:pStyle w:val="Kopfzeile"/>
                          </w:pPr>
                          <w:r w:rsidRPr="0088476A">
                            <w:t>bfh.ch/ahb</w:t>
                          </w:r>
                        </w:p>
                      </w:tc>
                    </w:tr>
                  </w:tbl>
                  <w:p w14:paraId="076FB1F4" w14:textId="77777777" w:rsidR="00EF1EC2" w:rsidRDefault="00EF1EC2" w:rsidP="00EF1EC2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"/>
      </w:rPr>
      <w:drawing>
        <wp:anchor distT="0" distB="0" distL="114300" distR="114300" simplePos="0" relativeHeight="251661312" behindDoc="0" locked="1" layoutInCell="1" allowOverlap="1" wp14:anchorId="6B0BB60D" wp14:editId="3B53FC52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w:drawing>
        <wp:anchor distT="0" distB="0" distL="114300" distR="114300" simplePos="0" relativeHeight="251660288" behindDoc="0" locked="1" layoutInCell="1" allowOverlap="1" wp14:anchorId="2003A956" wp14:editId="5EB84B65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35E2" w14:textId="77777777" w:rsidR="005573DB" w:rsidRDefault="00557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B9"/>
    <w:rsid w:val="00016385"/>
    <w:rsid w:val="000232B4"/>
    <w:rsid w:val="00050C99"/>
    <w:rsid w:val="00060404"/>
    <w:rsid w:val="00097190"/>
    <w:rsid w:val="000A6364"/>
    <w:rsid w:val="000E1C76"/>
    <w:rsid w:val="000F4EB6"/>
    <w:rsid w:val="000F785A"/>
    <w:rsid w:val="00103D94"/>
    <w:rsid w:val="001109B7"/>
    <w:rsid w:val="00116AC0"/>
    <w:rsid w:val="00125CA2"/>
    <w:rsid w:val="0013580E"/>
    <w:rsid w:val="00146CAA"/>
    <w:rsid w:val="00171DD7"/>
    <w:rsid w:val="00177AC0"/>
    <w:rsid w:val="001846A0"/>
    <w:rsid w:val="001A66F2"/>
    <w:rsid w:val="001C69CA"/>
    <w:rsid w:val="001D4090"/>
    <w:rsid w:val="001F174A"/>
    <w:rsid w:val="001F441F"/>
    <w:rsid w:val="001F5895"/>
    <w:rsid w:val="00206800"/>
    <w:rsid w:val="002621B4"/>
    <w:rsid w:val="002663FD"/>
    <w:rsid w:val="00274255"/>
    <w:rsid w:val="002A51BE"/>
    <w:rsid w:val="002B0160"/>
    <w:rsid w:val="002C3CD5"/>
    <w:rsid w:val="002F1DD4"/>
    <w:rsid w:val="002F5F91"/>
    <w:rsid w:val="0032639B"/>
    <w:rsid w:val="00326CB1"/>
    <w:rsid w:val="00345B77"/>
    <w:rsid w:val="00373A91"/>
    <w:rsid w:val="00384193"/>
    <w:rsid w:val="003D399F"/>
    <w:rsid w:val="003E7523"/>
    <w:rsid w:val="003F4EF9"/>
    <w:rsid w:val="004042C1"/>
    <w:rsid w:val="00413E4B"/>
    <w:rsid w:val="00434493"/>
    <w:rsid w:val="004469E1"/>
    <w:rsid w:val="004676BF"/>
    <w:rsid w:val="00477A0A"/>
    <w:rsid w:val="004C65ED"/>
    <w:rsid w:val="004D4C4F"/>
    <w:rsid w:val="004F3DA9"/>
    <w:rsid w:val="0050198E"/>
    <w:rsid w:val="005226A5"/>
    <w:rsid w:val="005573DB"/>
    <w:rsid w:val="00586F1D"/>
    <w:rsid w:val="005B3C73"/>
    <w:rsid w:val="005D6B2F"/>
    <w:rsid w:val="005D7B38"/>
    <w:rsid w:val="005F2BC1"/>
    <w:rsid w:val="00611A63"/>
    <w:rsid w:val="00616210"/>
    <w:rsid w:val="00670300"/>
    <w:rsid w:val="006840C5"/>
    <w:rsid w:val="00685B28"/>
    <w:rsid w:val="006952B5"/>
    <w:rsid w:val="006E35F6"/>
    <w:rsid w:val="006E6237"/>
    <w:rsid w:val="006F0E05"/>
    <w:rsid w:val="006F3F68"/>
    <w:rsid w:val="00701C01"/>
    <w:rsid w:val="00707EA9"/>
    <w:rsid w:val="0072161D"/>
    <w:rsid w:val="00730FB9"/>
    <w:rsid w:val="007358A7"/>
    <w:rsid w:val="007461ED"/>
    <w:rsid w:val="00782BB7"/>
    <w:rsid w:val="007858A7"/>
    <w:rsid w:val="007A4CB1"/>
    <w:rsid w:val="007C1D08"/>
    <w:rsid w:val="007D16CD"/>
    <w:rsid w:val="007D7393"/>
    <w:rsid w:val="007E11EE"/>
    <w:rsid w:val="007F1D43"/>
    <w:rsid w:val="0088476A"/>
    <w:rsid w:val="0089720D"/>
    <w:rsid w:val="008B2FED"/>
    <w:rsid w:val="008C7900"/>
    <w:rsid w:val="008D2CB4"/>
    <w:rsid w:val="00923FAD"/>
    <w:rsid w:val="009303C7"/>
    <w:rsid w:val="009320D7"/>
    <w:rsid w:val="00947727"/>
    <w:rsid w:val="0095635A"/>
    <w:rsid w:val="009566A5"/>
    <w:rsid w:val="00970D5A"/>
    <w:rsid w:val="009A1F3E"/>
    <w:rsid w:val="009A25C5"/>
    <w:rsid w:val="009C24B2"/>
    <w:rsid w:val="00A240DB"/>
    <w:rsid w:val="00A27F72"/>
    <w:rsid w:val="00A404CC"/>
    <w:rsid w:val="00A41749"/>
    <w:rsid w:val="00A51572"/>
    <w:rsid w:val="00A576CA"/>
    <w:rsid w:val="00A674EA"/>
    <w:rsid w:val="00A826B2"/>
    <w:rsid w:val="00A90FB9"/>
    <w:rsid w:val="00AA5CAA"/>
    <w:rsid w:val="00AC2659"/>
    <w:rsid w:val="00AD7BBE"/>
    <w:rsid w:val="00AF3341"/>
    <w:rsid w:val="00B10700"/>
    <w:rsid w:val="00B27035"/>
    <w:rsid w:val="00B32BA5"/>
    <w:rsid w:val="00B35BE7"/>
    <w:rsid w:val="00B70713"/>
    <w:rsid w:val="00BA722D"/>
    <w:rsid w:val="00BC3F52"/>
    <w:rsid w:val="00BE6FF1"/>
    <w:rsid w:val="00BF1F8D"/>
    <w:rsid w:val="00C36EB6"/>
    <w:rsid w:val="00CA002B"/>
    <w:rsid w:val="00CA48E1"/>
    <w:rsid w:val="00CA7E13"/>
    <w:rsid w:val="00CD1307"/>
    <w:rsid w:val="00D000F2"/>
    <w:rsid w:val="00D1226F"/>
    <w:rsid w:val="00D61188"/>
    <w:rsid w:val="00D65229"/>
    <w:rsid w:val="00D80D96"/>
    <w:rsid w:val="00D910AD"/>
    <w:rsid w:val="00DA2512"/>
    <w:rsid w:val="00DA25D7"/>
    <w:rsid w:val="00DC0674"/>
    <w:rsid w:val="00DD17BA"/>
    <w:rsid w:val="00DE0EDC"/>
    <w:rsid w:val="00E1535C"/>
    <w:rsid w:val="00E16999"/>
    <w:rsid w:val="00E25AFA"/>
    <w:rsid w:val="00E451E6"/>
    <w:rsid w:val="00E55509"/>
    <w:rsid w:val="00E65DEB"/>
    <w:rsid w:val="00E75453"/>
    <w:rsid w:val="00E86DE9"/>
    <w:rsid w:val="00E92A55"/>
    <w:rsid w:val="00EC3654"/>
    <w:rsid w:val="00EC440E"/>
    <w:rsid w:val="00ED50F1"/>
    <w:rsid w:val="00ED7E61"/>
    <w:rsid w:val="00EE73ED"/>
    <w:rsid w:val="00EF1EC2"/>
    <w:rsid w:val="00F060C3"/>
    <w:rsid w:val="00F07AD7"/>
    <w:rsid w:val="00F3648F"/>
    <w:rsid w:val="00F536C9"/>
    <w:rsid w:val="00F549C1"/>
    <w:rsid w:val="00F82965"/>
    <w:rsid w:val="00F87203"/>
    <w:rsid w:val="00F96032"/>
    <w:rsid w:val="00FA5F02"/>
    <w:rsid w:val="00FA652D"/>
    <w:rsid w:val="00FB1717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3887E04"/>
  <w15:chartTrackingRefBased/>
  <w15:docId w15:val="{4CE4A3C7-7A7F-4649-8BD7-B047F48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7BA"/>
    <w:pPr>
      <w:spacing w:after="0" w:line="244" w:lineRule="atLeast"/>
    </w:pPr>
    <w:rPr>
      <w:rFonts w:ascii="Lucida Sans" w:hAnsi="Lucida Sans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character" w:styleId="Hyperlink">
    <w:name w:val="Hyperlink"/>
    <w:basedOn w:val="Absatz-Standardschriftart"/>
    <w:uiPriority w:val="99"/>
    <w:unhideWhenUsed/>
    <w:rsid w:val="008C7900"/>
    <w:rPr>
      <w:color w:val="699BB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90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EF1EC2"/>
    <w:pPr>
      <w:spacing w:after="0" w:line="244" w:lineRule="atLeast"/>
    </w:pPr>
    <w:rPr>
      <w:rFonts w:eastAsia="Lucida Sans" w:hAnsi="Lucida Sans"/>
      <w:sz w:val="19"/>
      <w:szCs w:val="20"/>
      <w:lang w:eastAsia="en-US"/>
    </w:rPr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CB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CB1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CB1"/>
    <w:rPr>
      <w:rFonts w:ascii="Lucida Sans" w:hAnsi="Lucida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2C1"/>
    <w:pPr>
      <w:spacing w:after="0" w:line="240" w:lineRule="auto"/>
    </w:pPr>
    <w:rPr>
      <w:rFonts w:ascii="Lucida Sans" w:hAnsi="Lucida Sans"/>
      <w:sz w:val="19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D7393"/>
    <w:rPr>
      <w:color w:val="B991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iko.thoemen@bfh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hristof.tschannen@bfh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fh.ch/ahb/fr/recherche/domaines-de-recherche/institut-materiaux-technologie-bois-iwh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bfh.ch/ahb/fr/recherche-bfh/projets-de-recherche/2020-751-243-202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0599E56D71D4390FC0C0F38BCC43A" ma:contentTypeVersion="15" ma:contentTypeDescription="Crée un document." ma:contentTypeScope="" ma:versionID="f352b9cb8547622167ad82a7d398c7fa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70bd6c7099561f5134b4eddef14694dc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762c749-3c58-4e44-b2b3-1d952cc78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d5b788-cdb0-4733-ad76-a66d2d5c2e52}" ma:internalName="TaxCatchAll" ma:showField="CatchAllData" ma:web="4f1fd679-381d-4a00-9732-b7ff8b7d8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1f430-08ec-4f34-8709-0a26b09d6e55">
      <Terms xmlns="http://schemas.microsoft.com/office/infopath/2007/PartnerControls"/>
    </lcf76f155ced4ddcb4097134ff3c332f>
    <TaxCatchAll xmlns="4f1fd679-381d-4a00-9732-b7ff8b7d870f" xsi:nil="true"/>
  </documentManagement>
</p:properties>
</file>

<file path=customXml/itemProps1.xml><?xml version="1.0" encoding="utf-8"?>
<ds:datastoreItem xmlns:ds="http://schemas.openxmlformats.org/officeDocument/2006/customXml" ds:itemID="{1C01974C-F9FE-4590-B8A3-E5FBE517C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57DE3-918F-4AA8-8C38-C61F340DC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B0B92-BCE9-47CA-9711-601D136C2D9A}">
  <ds:schemaRefs>
    <ds:schemaRef ds:uri="http://schemas.microsoft.com/office/2006/metadata/properties"/>
    <ds:schemaRef ds:uri="http://schemas.microsoft.com/office/infopath/2007/PartnerControls"/>
    <ds:schemaRef ds:uri="2e61f430-08ec-4f34-8709-0a26b09d6e55"/>
    <ds:schemaRef ds:uri="4f1fd679-381d-4a00-9732-b7ff8b7d87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3850</Characters>
  <Application>Microsoft Office Word</Application>
  <DocSecurity>0</DocSecurity>
  <Lines>78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 Anna-Sophie</dc:creator>
  <cp:keywords/>
  <dc:description/>
  <cp:lastModifiedBy>Herbst Anna-Sophie</cp:lastModifiedBy>
  <cp:revision>59</cp:revision>
  <cp:lastPrinted>2022-09-27T12:31:00Z</cp:lastPrinted>
  <dcterms:created xsi:type="dcterms:W3CDTF">2022-10-11T12:43:00Z</dcterms:created>
  <dcterms:modified xsi:type="dcterms:W3CDTF">2022-10-13T06:15:00Z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  <property fmtid="{D5CDD505-2E9C-101B-9397-08002B2CF9AE}" pid="3" name="MediaServiceImageTags">
    <vt:lpwstr/>
  </property>
</Properties>
</file>