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086DC7">
      <w:pPr>
        <w:spacing w:after="0" w:line="360" w:lineRule="auto"/>
        <w:ind w:left="0" w:right="0" w:firstLine="0"/>
        <w:jc w:val="right"/>
        <w:rPr>
          <w:b/>
          <w:szCs w:val="24"/>
        </w:rPr>
      </w:pPr>
      <w:r w:rsidRPr="00D4638A">
        <w:rPr>
          <w:noProof/>
          <w:szCs w:val="24"/>
        </w:rPr>
        <w:drawing>
          <wp:inline distT="0" distB="0" distL="0" distR="0" wp14:anchorId="5D544F21" wp14:editId="066C802E">
            <wp:extent cx="1534795" cy="718820"/>
            <wp:effectExtent l="0" t="0" r="8255" b="508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extLst>
                        <a:ext uri="{28A0092B-C50C-407E-A947-70E740481C1C}">
                          <a14:useLocalDpi xmlns:a14="http://schemas.microsoft.com/office/drawing/2010/main" val="0"/>
                        </a:ext>
                      </a:extLst>
                    </a:blip>
                    <a:stretch>
                      <a:fillRect/>
                    </a:stretch>
                  </pic:blipFill>
                  <pic:spPr>
                    <a:xfrm>
                      <a:off x="0" y="0"/>
                      <a:ext cx="1534795" cy="718820"/>
                    </a:xfrm>
                    <a:prstGeom prst="rect">
                      <a:avLst/>
                    </a:prstGeom>
                  </pic:spPr>
                </pic:pic>
              </a:graphicData>
            </a:graphic>
          </wp:inline>
        </w:drawing>
      </w:r>
    </w:p>
    <w:p w14:paraId="350A1C5F" w14:textId="77777777" w:rsidR="00C76967" w:rsidRPr="00D4638A" w:rsidRDefault="00C76967" w:rsidP="00086DC7">
      <w:pPr>
        <w:pStyle w:val="NormalWeb"/>
        <w:tabs>
          <w:tab w:val="left" w:pos="2948"/>
        </w:tabs>
        <w:spacing w:before="0" w:beforeAutospacing="0" w:after="0" w:afterAutospacing="0" w:line="360" w:lineRule="auto"/>
        <w:jc w:val="both"/>
        <w:textAlignment w:val="baseline"/>
        <w:rPr>
          <w:rFonts w:ascii="Arial" w:eastAsia="Arial" w:hAnsi="Arial" w:cs="Arial"/>
          <w:b/>
          <w:color w:val="000000"/>
        </w:rPr>
      </w:pPr>
      <w:bookmarkStart w:id="0" w:name="_Hlk66208327"/>
      <w:bookmarkStart w:id="1" w:name="_Hlk64901521"/>
      <w:bookmarkStart w:id="2" w:name="_Hlk81900176"/>
    </w:p>
    <w:p w14:paraId="5FEF29B3" w14:textId="77777777" w:rsidR="008C0AC4" w:rsidRPr="00D4638A" w:rsidRDefault="00256CE0" w:rsidP="00196D0F">
      <w:pPr>
        <w:pStyle w:val="NormalWeb"/>
        <w:tabs>
          <w:tab w:val="left" w:pos="2948"/>
        </w:tabs>
        <w:spacing w:before="0" w:beforeAutospacing="0" w:after="0" w:afterAutospacing="0" w:line="360" w:lineRule="auto"/>
        <w:jc w:val="both"/>
        <w:textAlignment w:val="baseline"/>
        <w:rPr>
          <w:rFonts w:ascii="Arial" w:eastAsia="Arial" w:hAnsi="Arial" w:cs="Arial"/>
          <w:b/>
          <w:color w:val="000000"/>
        </w:rPr>
      </w:pPr>
      <w:r w:rsidRPr="00D4638A">
        <w:rPr>
          <w:rFonts w:ascii="Arial" w:eastAsia="Arial" w:hAnsi="Arial" w:cs="Arial"/>
          <w:b/>
          <w:color w:val="000000"/>
        </w:rPr>
        <w:t>Pressemitteilung</w:t>
      </w:r>
    </w:p>
    <w:p w14:paraId="30850B54" w14:textId="249D5120" w:rsidR="00981504" w:rsidRDefault="006309EB" w:rsidP="0084175D">
      <w:pPr>
        <w:pStyle w:val="NormalWeb"/>
        <w:tabs>
          <w:tab w:val="left" w:pos="2948"/>
        </w:tabs>
        <w:spacing w:before="0" w:beforeAutospacing="0" w:after="0" w:afterAutospacing="0"/>
        <w:jc w:val="both"/>
        <w:textAlignment w:val="baseline"/>
        <w:rPr>
          <w:rFonts w:ascii="Arial" w:eastAsia="Arial" w:hAnsi="Arial" w:cs="Arial"/>
          <w:b/>
          <w:color w:val="000000"/>
          <w:sz w:val="32"/>
          <w:szCs w:val="32"/>
        </w:rPr>
      </w:pPr>
      <w:r>
        <w:rPr>
          <w:rFonts w:ascii="Arial" w:eastAsia="Arial" w:hAnsi="Arial" w:cs="Arial"/>
          <w:b/>
          <w:color w:val="000000"/>
          <w:sz w:val="32"/>
          <w:szCs w:val="32"/>
        </w:rPr>
        <w:t xml:space="preserve">ZIA </w:t>
      </w:r>
      <w:r w:rsidR="002C648A">
        <w:rPr>
          <w:rFonts w:ascii="Arial" w:eastAsia="Arial" w:hAnsi="Arial" w:cs="Arial"/>
          <w:b/>
          <w:color w:val="000000"/>
          <w:sz w:val="32"/>
          <w:szCs w:val="32"/>
        </w:rPr>
        <w:t>unterstützt</w:t>
      </w:r>
      <w:r w:rsidR="008B0878">
        <w:rPr>
          <w:rFonts w:ascii="Arial" w:eastAsia="Arial" w:hAnsi="Arial" w:cs="Arial"/>
          <w:b/>
          <w:color w:val="000000"/>
          <w:sz w:val="32"/>
          <w:szCs w:val="32"/>
        </w:rPr>
        <w:t xml:space="preserve"> </w:t>
      </w:r>
      <w:r w:rsidR="00981504" w:rsidRPr="00981504">
        <w:rPr>
          <w:rFonts w:ascii="Arial" w:eastAsia="Arial" w:hAnsi="Arial" w:cs="Arial"/>
          <w:b/>
          <w:color w:val="000000"/>
          <w:sz w:val="32"/>
          <w:szCs w:val="32"/>
        </w:rPr>
        <w:t xml:space="preserve">Erweiterung des europäischen Emissionshandels </w:t>
      </w:r>
      <w:r w:rsidR="008B0878">
        <w:rPr>
          <w:rFonts w:ascii="Arial" w:eastAsia="Arial" w:hAnsi="Arial" w:cs="Arial"/>
          <w:b/>
          <w:color w:val="000000"/>
          <w:sz w:val="32"/>
          <w:szCs w:val="32"/>
        </w:rPr>
        <w:t xml:space="preserve">auf den Gebäudesektor – </w:t>
      </w:r>
      <w:r w:rsidR="002B3107">
        <w:rPr>
          <w:rFonts w:ascii="Arial" w:eastAsia="Arial" w:hAnsi="Arial" w:cs="Arial"/>
          <w:b/>
          <w:color w:val="000000"/>
          <w:sz w:val="32"/>
          <w:szCs w:val="32"/>
        </w:rPr>
        <w:t>Finanzerlös</w:t>
      </w:r>
      <w:r w:rsidR="00136B1F">
        <w:rPr>
          <w:rFonts w:ascii="Arial" w:eastAsia="Arial" w:hAnsi="Arial" w:cs="Arial"/>
          <w:b/>
          <w:color w:val="000000"/>
          <w:sz w:val="32"/>
          <w:szCs w:val="32"/>
        </w:rPr>
        <w:t>e</w:t>
      </w:r>
      <w:r w:rsidR="002B3107">
        <w:rPr>
          <w:rFonts w:ascii="Arial" w:eastAsia="Arial" w:hAnsi="Arial" w:cs="Arial"/>
          <w:b/>
          <w:color w:val="000000"/>
          <w:sz w:val="32"/>
          <w:szCs w:val="32"/>
        </w:rPr>
        <w:t xml:space="preserve"> m</w:t>
      </w:r>
      <w:r w:rsidR="00136B1F">
        <w:rPr>
          <w:rFonts w:ascii="Arial" w:eastAsia="Arial" w:hAnsi="Arial" w:cs="Arial"/>
          <w:b/>
          <w:color w:val="000000"/>
          <w:sz w:val="32"/>
          <w:szCs w:val="32"/>
        </w:rPr>
        <w:t>ü</w:t>
      </w:r>
      <w:r w:rsidR="002B3107">
        <w:rPr>
          <w:rFonts w:ascii="Arial" w:eastAsia="Arial" w:hAnsi="Arial" w:cs="Arial"/>
          <w:b/>
          <w:color w:val="000000"/>
          <w:sz w:val="32"/>
          <w:szCs w:val="32"/>
        </w:rPr>
        <w:t>ss</w:t>
      </w:r>
      <w:r w:rsidR="00136B1F">
        <w:rPr>
          <w:rFonts w:ascii="Arial" w:eastAsia="Arial" w:hAnsi="Arial" w:cs="Arial"/>
          <w:b/>
          <w:color w:val="000000"/>
          <w:sz w:val="32"/>
          <w:szCs w:val="32"/>
        </w:rPr>
        <w:t>en</w:t>
      </w:r>
      <w:r w:rsidR="002B3107">
        <w:rPr>
          <w:rFonts w:ascii="Arial" w:eastAsia="Arial" w:hAnsi="Arial" w:cs="Arial"/>
          <w:b/>
          <w:color w:val="000000"/>
          <w:sz w:val="32"/>
          <w:szCs w:val="32"/>
        </w:rPr>
        <w:t xml:space="preserve"> Sanierung des </w:t>
      </w:r>
      <w:r w:rsidR="00924B93">
        <w:rPr>
          <w:rFonts w:ascii="Arial" w:eastAsia="Arial" w:hAnsi="Arial" w:cs="Arial"/>
          <w:b/>
          <w:color w:val="000000"/>
          <w:sz w:val="32"/>
          <w:szCs w:val="32"/>
        </w:rPr>
        <w:t>B</w:t>
      </w:r>
      <w:r w:rsidR="002B3107">
        <w:rPr>
          <w:rFonts w:ascii="Arial" w:eastAsia="Arial" w:hAnsi="Arial" w:cs="Arial"/>
          <w:b/>
          <w:color w:val="000000"/>
          <w:sz w:val="32"/>
          <w:szCs w:val="32"/>
        </w:rPr>
        <w:t>estands zugutekommen</w:t>
      </w:r>
    </w:p>
    <w:p w14:paraId="3D878A85" w14:textId="77777777" w:rsidR="00981504" w:rsidRDefault="00981504" w:rsidP="00981504">
      <w:pPr>
        <w:pStyle w:val="NormalWeb"/>
        <w:tabs>
          <w:tab w:val="left" w:pos="2948"/>
        </w:tabs>
        <w:spacing w:before="0" w:beforeAutospacing="0" w:after="0" w:afterAutospacing="0" w:line="360" w:lineRule="auto"/>
        <w:jc w:val="both"/>
        <w:textAlignment w:val="baseline"/>
        <w:rPr>
          <w:rFonts w:ascii="Arial" w:hAnsi="Arial" w:cs="Arial"/>
          <w:b/>
        </w:rPr>
      </w:pPr>
    </w:p>
    <w:p w14:paraId="6054A80D" w14:textId="77777777" w:rsidR="00924B93" w:rsidRPr="001270E2" w:rsidRDefault="00256CE0" w:rsidP="00924B93">
      <w:pPr>
        <w:pStyle w:val="NormalWeb"/>
        <w:tabs>
          <w:tab w:val="left" w:pos="2948"/>
        </w:tabs>
        <w:spacing w:before="0" w:beforeAutospacing="0" w:after="0" w:afterAutospacing="0" w:line="360" w:lineRule="auto"/>
        <w:jc w:val="both"/>
        <w:textAlignment w:val="baseline"/>
        <w:rPr>
          <w:rFonts w:ascii="Arial" w:hAnsi="Arial" w:cs="Arial"/>
        </w:rPr>
      </w:pPr>
      <w:r w:rsidRPr="00D4638A">
        <w:rPr>
          <w:rFonts w:ascii="Arial" w:hAnsi="Arial" w:cs="Arial"/>
          <w:b/>
        </w:rPr>
        <w:t xml:space="preserve">Berlin, </w:t>
      </w:r>
      <w:r w:rsidR="00EF5B81">
        <w:rPr>
          <w:rFonts w:ascii="Arial" w:hAnsi="Arial" w:cs="Arial"/>
          <w:b/>
        </w:rPr>
        <w:t>18</w:t>
      </w:r>
      <w:r w:rsidRPr="00D4638A">
        <w:rPr>
          <w:rFonts w:ascii="Arial" w:hAnsi="Arial" w:cs="Arial"/>
          <w:b/>
        </w:rPr>
        <w:t>.</w:t>
      </w:r>
      <w:r w:rsidR="00EF5B81">
        <w:rPr>
          <w:rFonts w:ascii="Arial" w:hAnsi="Arial" w:cs="Arial"/>
          <w:b/>
        </w:rPr>
        <w:t>04</w:t>
      </w:r>
      <w:r w:rsidRPr="00D4638A">
        <w:rPr>
          <w:rFonts w:ascii="Arial" w:hAnsi="Arial" w:cs="Arial"/>
          <w:b/>
        </w:rPr>
        <w:t>.202</w:t>
      </w:r>
      <w:r w:rsidR="00EF5B81">
        <w:rPr>
          <w:rFonts w:ascii="Arial" w:hAnsi="Arial" w:cs="Arial"/>
          <w:b/>
        </w:rPr>
        <w:t>3</w:t>
      </w:r>
      <w:r w:rsidRPr="00D4638A">
        <w:rPr>
          <w:rFonts w:ascii="Arial" w:hAnsi="Arial" w:cs="Arial"/>
        </w:rPr>
        <w:t xml:space="preserve"> –</w:t>
      </w:r>
      <w:bookmarkEnd w:id="0"/>
      <w:bookmarkEnd w:id="1"/>
      <w:bookmarkEnd w:id="2"/>
      <w:r w:rsidR="00B0791B" w:rsidRPr="00D4638A">
        <w:rPr>
          <w:rFonts w:ascii="Arial" w:hAnsi="Arial" w:cs="Arial"/>
        </w:rPr>
        <w:t xml:space="preserve"> </w:t>
      </w:r>
      <w:r w:rsidR="00924B93" w:rsidRPr="001270E2">
        <w:rPr>
          <w:rFonts w:ascii="Arial" w:hAnsi="Arial" w:cs="Arial"/>
        </w:rPr>
        <w:t xml:space="preserve">Der Spitzenverband der deutschen Immobilienwirtschaft, ZIA, </w:t>
      </w:r>
      <w:r w:rsidR="00924B93">
        <w:rPr>
          <w:rFonts w:ascii="Arial" w:hAnsi="Arial" w:cs="Arial"/>
        </w:rPr>
        <w:t>befürwortet die Erweiterung des europäischen Emissionshandels (ETS) auf den Verkehrs- und Gebäudesektor.</w:t>
      </w:r>
      <w:r w:rsidR="00924B93" w:rsidRPr="001270E2">
        <w:rPr>
          <w:rFonts w:ascii="Arial" w:hAnsi="Arial" w:cs="Arial"/>
        </w:rPr>
        <w:t xml:space="preserve"> </w:t>
      </w:r>
      <w:r w:rsidR="00924B93">
        <w:rPr>
          <w:rFonts w:ascii="Arial" w:hAnsi="Arial" w:cs="Arial"/>
        </w:rPr>
        <w:t xml:space="preserve">Diesem stimmte das Europäische Parlament heute final zu, sodass das ETS 2 zum 1. Januar 2027 starten kann. </w:t>
      </w:r>
    </w:p>
    <w:p w14:paraId="04B425F8" w14:textId="13C147C6" w:rsidR="00BC4264" w:rsidRPr="001270E2" w:rsidRDefault="00BC4264" w:rsidP="00BC4264">
      <w:pPr>
        <w:pStyle w:val="NormalWeb"/>
        <w:tabs>
          <w:tab w:val="left" w:pos="2948"/>
        </w:tabs>
        <w:spacing w:before="0" w:beforeAutospacing="0" w:after="0" w:afterAutospacing="0" w:line="360" w:lineRule="auto"/>
        <w:jc w:val="both"/>
        <w:textAlignment w:val="baseline"/>
        <w:rPr>
          <w:rFonts w:ascii="Arial" w:hAnsi="Arial" w:cs="Arial"/>
        </w:rPr>
      </w:pPr>
    </w:p>
    <w:p w14:paraId="37D6770A" w14:textId="0E1E3307" w:rsidR="00F0524B" w:rsidRDefault="001270E2" w:rsidP="00BC4264">
      <w:pPr>
        <w:pStyle w:val="NormalWeb"/>
        <w:tabs>
          <w:tab w:val="left" w:pos="2948"/>
        </w:tabs>
        <w:spacing w:before="0" w:beforeAutospacing="0" w:after="0" w:afterAutospacing="0" w:line="360" w:lineRule="auto"/>
        <w:jc w:val="both"/>
        <w:textAlignment w:val="baseline"/>
        <w:rPr>
          <w:rFonts w:ascii="Arial" w:hAnsi="Arial" w:cs="Arial"/>
        </w:rPr>
      </w:pPr>
      <w:r w:rsidRPr="001270E2">
        <w:rPr>
          <w:rFonts w:ascii="Arial" w:hAnsi="Arial" w:cs="Arial"/>
        </w:rPr>
        <w:t>„</w:t>
      </w:r>
      <w:r w:rsidR="00A0665E">
        <w:rPr>
          <w:rFonts w:ascii="Arial" w:hAnsi="Arial" w:cs="Arial"/>
        </w:rPr>
        <w:t xml:space="preserve">Der </w:t>
      </w:r>
      <w:r w:rsidR="00D25A90">
        <w:rPr>
          <w:rFonts w:ascii="Arial" w:hAnsi="Arial" w:cs="Arial"/>
        </w:rPr>
        <w:t xml:space="preserve">Emissionshandel </w:t>
      </w:r>
      <w:r w:rsidR="00A0665E">
        <w:rPr>
          <w:rFonts w:ascii="Arial" w:hAnsi="Arial" w:cs="Arial"/>
        </w:rPr>
        <w:t>für</w:t>
      </w:r>
      <w:r w:rsidR="006B1474">
        <w:rPr>
          <w:rFonts w:ascii="Arial" w:hAnsi="Arial" w:cs="Arial"/>
        </w:rPr>
        <w:t xml:space="preserve"> den Gebäudesektor </w:t>
      </w:r>
      <w:r w:rsidR="00D25A90">
        <w:rPr>
          <w:rFonts w:ascii="Arial" w:hAnsi="Arial" w:cs="Arial"/>
        </w:rPr>
        <w:t xml:space="preserve">wird </w:t>
      </w:r>
      <w:r w:rsidR="00A0665E">
        <w:rPr>
          <w:rFonts w:ascii="Arial" w:hAnsi="Arial" w:cs="Arial"/>
        </w:rPr>
        <w:t xml:space="preserve">endlich dazu beitragen, dass die Preise die ökologische Wahrheit sagen. Damit wird </w:t>
      </w:r>
      <w:r w:rsidR="00D25A90">
        <w:rPr>
          <w:rFonts w:ascii="Arial" w:hAnsi="Arial" w:cs="Arial"/>
        </w:rPr>
        <w:t>eine langfristige ZIA-Forderung in der Klimaschutzpolitik umgesetzt</w:t>
      </w:r>
      <w:r w:rsidRPr="001270E2">
        <w:rPr>
          <w:rFonts w:ascii="Arial" w:hAnsi="Arial" w:cs="Arial"/>
        </w:rPr>
        <w:t>“, lobt ZIA</w:t>
      </w:r>
      <w:r w:rsidR="00E82B75">
        <w:rPr>
          <w:rFonts w:ascii="Arial" w:hAnsi="Arial" w:cs="Arial"/>
        </w:rPr>
        <w:t>-</w:t>
      </w:r>
      <w:r w:rsidR="00BC0358">
        <w:rPr>
          <w:rFonts w:ascii="Arial" w:hAnsi="Arial" w:cs="Arial"/>
        </w:rPr>
        <w:t>Geschäftsführer</w:t>
      </w:r>
      <w:r w:rsidR="00E82B75">
        <w:rPr>
          <w:rFonts w:ascii="Arial" w:hAnsi="Arial" w:cs="Arial"/>
        </w:rPr>
        <w:t xml:space="preserve"> Dr. </w:t>
      </w:r>
      <w:r w:rsidR="00BC0358">
        <w:rPr>
          <w:rFonts w:ascii="Arial" w:hAnsi="Arial" w:cs="Arial"/>
        </w:rPr>
        <w:t>Joachim Lohse</w:t>
      </w:r>
      <w:r w:rsidRPr="001270E2">
        <w:rPr>
          <w:rFonts w:ascii="Arial" w:hAnsi="Arial" w:cs="Arial"/>
        </w:rPr>
        <w:t>.</w:t>
      </w:r>
      <w:r w:rsidR="00C27C77">
        <w:rPr>
          <w:rFonts w:ascii="Arial" w:hAnsi="Arial" w:cs="Arial"/>
        </w:rPr>
        <w:t xml:space="preserve"> </w:t>
      </w:r>
      <w:r w:rsidR="000F30A4">
        <w:rPr>
          <w:rFonts w:ascii="Arial" w:hAnsi="Arial" w:cs="Arial"/>
        </w:rPr>
        <w:t xml:space="preserve">Wichtig </w:t>
      </w:r>
      <w:r w:rsidR="006B1474">
        <w:rPr>
          <w:rFonts w:ascii="Arial" w:hAnsi="Arial" w:cs="Arial"/>
        </w:rPr>
        <w:t>wird es nun sein</w:t>
      </w:r>
      <w:r w:rsidR="000F30A4">
        <w:rPr>
          <w:rFonts w:ascii="Arial" w:hAnsi="Arial" w:cs="Arial"/>
        </w:rPr>
        <w:t>, die</w:t>
      </w:r>
      <w:r w:rsidR="000F30A4" w:rsidRPr="000F30A4">
        <w:rPr>
          <w:rFonts w:ascii="Arial" w:hAnsi="Arial" w:cs="Arial"/>
        </w:rPr>
        <w:t xml:space="preserve"> Einnahmen </w:t>
      </w:r>
      <w:r w:rsidR="00DD7FAE">
        <w:rPr>
          <w:rFonts w:ascii="Arial" w:hAnsi="Arial" w:cs="Arial"/>
        </w:rPr>
        <w:t xml:space="preserve">aus dem Emissionshandel </w:t>
      </w:r>
      <w:r w:rsidR="00697166">
        <w:rPr>
          <w:rFonts w:ascii="Arial" w:hAnsi="Arial" w:cs="Arial"/>
        </w:rPr>
        <w:t>für</w:t>
      </w:r>
      <w:r w:rsidR="000F30A4" w:rsidRPr="000F30A4">
        <w:rPr>
          <w:rFonts w:ascii="Arial" w:hAnsi="Arial" w:cs="Arial"/>
        </w:rPr>
        <w:t xml:space="preserve"> </w:t>
      </w:r>
      <w:r w:rsidR="006B1474">
        <w:rPr>
          <w:rFonts w:ascii="Arial" w:hAnsi="Arial" w:cs="Arial"/>
        </w:rPr>
        <w:t xml:space="preserve">die dringend erforderlichen </w:t>
      </w:r>
      <w:r w:rsidR="00697166">
        <w:rPr>
          <w:rFonts w:ascii="Arial" w:hAnsi="Arial" w:cs="Arial"/>
        </w:rPr>
        <w:t>Klimaschutzmaßnahmen im</w:t>
      </w:r>
      <w:r w:rsidR="000F30A4" w:rsidRPr="000F30A4">
        <w:rPr>
          <w:rFonts w:ascii="Arial" w:hAnsi="Arial" w:cs="Arial"/>
        </w:rPr>
        <w:t xml:space="preserve"> Gebäudesektor</w:t>
      </w:r>
      <w:r w:rsidR="000F30A4">
        <w:rPr>
          <w:rFonts w:ascii="Arial" w:hAnsi="Arial" w:cs="Arial"/>
        </w:rPr>
        <w:t xml:space="preserve"> </w:t>
      </w:r>
      <w:r w:rsidR="006B1474">
        <w:rPr>
          <w:rFonts w:ascii="Arial" w:hAnsi="Arial" w:cs="Arial"/>
        </w:rPr>
        <w:t>zu ver</w:t>
      </w:r>
      <w:r w:rsidR="00697166">
        <w:rPr>
          <w:rFonts w:ascii="Arial" w:hAnsi="Arial" w:cs="Arial"/>
        </w:rPr>
        <w:t>wenden</w:t>
      </w:r>
      <w:r w:rsidR="000F30A4">
        <w:rPr>
          <w:rFonts w:ascii="Arial" w:hAnsi="Arial" w:cs="Arial"/>
        </w:rPr>
        <w:t>.</w:t>
      </w:r>
    </w:p>
    <w:p w14:paraId="62413A05" w14:textId="75567DBB" w:rsidR="00EF5B81" w:rsidRDefault="001D13E3" w:rsidP="00BC4264">
      <w:pPr>
        <w:pStyle w:val="Normal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Über den neuen Klimasozialfonds sollen </w:t>
      </w:r>
      <w:r w:rsidR="006720D6">
        <w:rPr>
          <w:rFonts w:ascii="Arial" w:hAnsi="Arial" w:cs="Arial"/>
        </w:rPr>
        <w:t xml:space="preserve">zudem auch </w:t>
      </w:r>
      <w:r w:rsidR="00F212FC">
        <w:rPr>
          <w:rFonts w:ascii="Arial" w:hAnsi="Arial" w:cs="Arial"/>
        </w:rPr>
        <w:t xml:space="preserve">soziale Härten </w:t>
      </w:r>
      <w:r>
        <w:rPr>
          <w:rFonts w:ascii="Arial" w:hAnsi="Arial" w:cs="Arial"/>
        </w:rPr>
        <w:t xml:space="preserve">innerhalb der EU </w:t>
      </w:r>
      <w:r w:rsidR="00BC0358">
        <w:rPr>
          <w:rFonts w:ascii="Arial" w:hAnsi="Arial" w:cs="Arial"/>
        </w:rPr>
        <w:t>abgemildert</w:t>
      </w:r>
      <w:r w:rsidR="00F212FC">
        <w:rPr>
          <w:rFonts w:ascii="Arial" w:hAnsi="Arial" w:cs="Arial"/>
        </w:rPr>
        <w:t xml:space="preserve"> </w:t>
      </w:r>
      <w:r>
        <w:rPr>
          <w:rFonts w:ascii="Arial" w:hAnsi="Arial" w:cs="Arial"/>
        </w:rPr>
        <w:t>werden.</w:t>
      </w:r>
      <w:r w:rsidR="000F30A4">
        <w:rPr>
          <w:rFonts w:ascii="Arial" w:hAnsi="Arial" w:cs="Arial"/>
        </w:rPr>
        <w:t xml:space="preserve"> </w:t>
      </w:r>
      <w:r w:rsidR="007368ED">
        <w:rPr>
          <w:rFonts w:ascii="Arial" w:hAnsi="Arial" w:cs="Arial"/>
        </w:rPr>
        <w:t>„</w:t>
      </w:r>
      <w:r w:rsidR="00BC0358">
        <w:rPr>
          <w:rFonts w:ascii="Arial" w:hAnsi="Arial" w:cs="Arial"/>
        </w:rPr>
        <w:t>Dies ist absolut wichtig. D</w:t>
      </w:r>
      <w:r w:rsidR="00AE7D23">
        <w:rPr>
          <w:rFonts w:ascii="Arial" w:hAnsi="Arial" w:cs="Arial"/>
        </w:rPr>
        <w:t>ie</w:t>
      </w:r>
      <w:r w:rsidR="007368ED">
        <w:rPr>
          <w:rFonts w:ascii="Arial" w:hAnsi="Arial" w:cs="Arial"/>
        </w:rPr>
        <w:t xml:space="preserve"> kommenden Mindeststandards </w:t>
      </w:r>
      <w:r>
        <w:rPr>
          <w:rFonts w:ascii="Arial" w:hAnsi="Arial" w:cs="Arial"/>
        </w:rPr>
        <w:t>für Gebäude</w:t>
      </w:r>
      <w:r w:rsidR="00831500">
        <w:rPr>
          <w:rFonts w:ascii="Arial" w:hAnsi="Arial" w:cs="Arial"/>
        </w:rPr>
        <w:t xml:space="preserve"> </w:t>
      </w:r>
      <w:r w:rsidR="00AE7D23">
        <w:rPr>
          <w:rFonts w:ascii="Arial" w:hAnsi="Arial" w:cs="Arial"/>
        </w:rPr>
        <w:t xml:space="preserve">werden einen immensen </w:t>
      </w:r>
      <w:r w:rsidR="00AE7D23" w:rsidRPr="00AE7D23">
        <w:rPr>
          <w:rFonts w:ascii="Arial" w:hAnsi="Arial" w:cs="Arial"/>
        </w:rPr>
        <w:t>Investition</w:t>
      </w:r>
      <w:r w:rsidR="00AE7D23">
        <w:rPr>
          <w:rFonts w:ascii="Arial" w:hAnsi="Arial" w:cs="Arial"/>
        </w:rPr>
        <w:t xml:space="preserve">sbedarf in Deutschland auslösen. </w:t>
      </w:r>
      <w:r w:rsidR="00A0665E">
        <w:rPr>
          <w:rFonts w:ascii="Arial" w:hAnsi="Arial" w:cs="Arial"/>
        </w:rPr>
        <w:t>Deshalb ist</w:t>
      </w:r>
      <w:r w:rsidR="00BC0358">
        <w:rPr>
          <w:rFonts w:ascii="Arial" w:hAnsi="Arial" w:cs="Arial"/>
        </w:rPr>
        <w:t xml:space="preserve"> </w:t>
      </w:r>
      <w:r w:rsidR="00A0665E">
        <w:rPr>
          <w:rFonts w:ascii="Arial" w:hAnsi="Arial" w:cs="Arial"/>
        </w:rPr>
        <w:t xml:space="preserve">dringend darauf zu </w:t>
      </w:r>
      <w:r w:rsidR="00BC0358">
        <w:rPr>
          <w:rFonts w:ascii="Arial" w:hAnsi="Arial" w:cs="Arial"/>
        </w:rPr>
        <w:t>achten</w:t>
      </w:r>
      <w:r w:rsidR="00AE7D23">
        <w:rPr>
          <w:rFonts w:ascii="Arial" w:hAnsi="Arial" w:cs="Arial"/>
        </w:rPr>
        <w:t xml:space="preserve">, </w:t>
      </w:r>
      <w:r w:rsidR="00A82CCF">
        <w:rPr>
          <w:rFonts w:ascii="Arial" w:hAnsi="Arial" w:cs="Arial"/>
        </w:rPr>
        <w:t xml:space="preserve">dass der Großteil der ETS-Einnahmen </w:t>
      </w:r>
      <w:r w:rsidR="009E30A5">
        <w:rPr>
          <w:rFonts w:ascii="Arial" w:hAnsi="Arial" w:cs="Arial"/>
        </w:rPr>
        <w:t>aus Deutschland</w:t>
      </w:r>
      <w:r w:rsidR="00A82CCF">
        <w:rPr>
          <w:rFonts w:ascii="Arial" w:hAnsi="Arial" w:cs="Arial"/>
        </w:rPr>
        <w:t xml:space="preserve"> auch der Sanierung des hiesigen </w:t>
      </w:r>
      <w:r w:rsidR="001D0511" w:rsidRPr="001D0511">
        <w:rPr>
          <w:rFonts w:ascii="Arial" w:hAnsi="Arial" w:cs="Arial"/>
        </w:rPr>
        <w:t>Gebäudebestands</w:t>
      </w:r>
      <w:r w:rsidR="001D0511">
        <w:rPr>
          <w:rFonts w:ascii="Arial" w:hAnsi="Arial" w:cs="Arial"/>
        </w:rPr>
        <w:t xml:space="preserve"> </w:t>
      </w:r>
      <w:r w:rsidR="00A82CCF">
        <w:rPr>
          <w:rFonts w:ascii="Arial" w:hAnsi="Arial" w:cs="Arial"/>
        </w:rPr>
        <w:t>zugutekomm</w:t>
      </w:r>
      <w:r w:rsidR="00A0665E">
        <w:rPr>
          <w:rFonts w:ascii="Arial" w:hAnsi="Arial" w:cs="Arial"/>
        </w:rPr>
        <w:t>t</w:t>
      </w:r>
      <w:r w:rsidR="001D0511">
        <w:rPr>
          <w:rFonts w:ascii="Arial" w:hAnsi="Arial" w:cs="Arial"/>
        </w:rPr>
        <w:t xml:space="preserve">“, warnt </w:t>
      </w:r>
      <w:r w:rsidR="00F15008">
        <w:rPr>
          <w:rFonts w:ascii="Arial" w:hAnsi="Arial" w:cs="Arial"/>
        </w:rPr>
        <w:t xml:space="preserve">Dr. </w:t>
      </w:r>
      <w:r w:rsidR="00A82CCF">
        <w:rPr>
          <w:rFonts w:ascii="Arial" w:hAnsi="Arial" w:cs="Arial"/>
        </w:rPr>
        <w:t>Lohse</w:t>
      </w:r>
      <w:r w:rsidR="00AE7D23" w:rsidRPr="00AE7D23">
        <w:rPr>
          <w:rFonts w:ascii="Arial" w:hAnsi="Arial" w:cs="Arial"/>
        </w:rPr>
        <w:t>.</w:t>
      </w:r>
      <w:r w:rsidR="00F212FC">
        <w:rPr>
          <w:rFonts w:ascii="Arial" w:hAnsi="Arial" w:cs="Arial"/>
        </w:rPr>
        <w:t xml:space="preserve"> </w:t>
      </w:r>
    </w:p>
    <w:p w14:paraId="55484017" w14:textId="77777777" w:rsidR="00D17806" w:rsidRDefault="00E83184" w:rsidP="00BC4264">
      <w:pPr>
        <w:pStyle w:val="NormalWeb"/>
        <w:tabs>
          <w:tab w:val="left" w:pos="2948"/>
        </w:tabs>
        <w:spacing w:before="0" w:beforeAutospacing="0" w:after="0" w:afterAutospacing="0" w:line="360" w:lineRule="auto"/>
        <w:jc w:val="both"/>
        <w:textAlignment w:val="baseline"/>
        <w:rPr>
          <w:rFonts w:ascii="Arial" w:hAnsi="Arial" w:cs="Arial"/>
        </w:rPr>
      </w:pPr>
      <w:r>
        <w:rPr>
          <w:rFonts w:ascii="Arial" w:hAnsi="Arial" w:cs="Arial"/>
        </w:rPr>
        <w:t>---</w:t>
      </w:r>
    </w:p>
    <w:p w14:paraId="0EA5FD28" w14:textId="77777777" w:rsidR="002F12C0" w:rsidRPr="00197B00" w:rsidRDefault="002F12C0" w:rsidP="00BC4264">
      <w:pPr>
        <w:spacing w:after="0" w:line="259" w:lineRule="auto"/>
        <w:ind w:left="0" w:right="0" w:firstLine="0"/>
        <w:jc w:val="left"/>
        <w:rPr>
          <w:szCs w:val="24"/>
        </w:rPr>
      </w:pPr>
      <w:r w:rsidRPr="00CC3CA0">
        <w:rPr>
          <w:b/>
          <w:sz w:val="18"/>
          <w:szCs w:val="18"/>
        </w:rPr>
        <w:t>Der ZIA</w:t>
      </w:r>
    </w:p>
    <w:p w14:paraId="10ED99A9" w14:textId="77777777" w:rsidR="002F12C0" w:rsidRDefault="002F12C0" w:rsidP="00BC4264">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BC4264">
      <w:pPr>
        <w:autoSpaceDE w:val="0"/>
        <w:autoSpaceDN w:val="0"/>
        <w:adjustRightInd w:val="0"/>
        <w:spacing w:after="0" w:line="276" w:lineRule="auto"/>
        <w:rPr>
          <w:bCs/>
          <w:sz w:val="18"/>
          <w:szCs w:val="18"/>
        </w:rPr>
      </w:pPr>
    </w:p>
    <w:p w14:paraId="7B5E4969" w14:textId="77777777" w:rsidR="002F12C0" w:rsidRPr="00CC3CA0" w:rsidRDefault="002F12C0" w:rsidP="00BC4264">
      <w:pPr>
        <w:spacing w:after="0" w:line="259" w:lineRule="auto"/>
        <w:ind w:left="-5" w:right="0"/>
        <w:jc w:val="left"/>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BC4264">
      <w:pPr>
        <w:spacing w:after="0" w:line="268" w:lineRule="auto"/>
        <w:ind w:left="-5" w:right="54"/>
        <w:rPr>
          <w:color w:val="000000" w:themeColor="text1"/>
          <w:sz w:val="22"/>
          <w:szCs w:val="20"/>
        </w:rPr>
      </w:pPr>
      <w:r w:rsidRPr="00CC3CA0">
        <w:rPr>
          <w:color w:val="000000" w:themeColor="text1"/>
          <w:sz w:val="18"/>
          <w:szCs w:val="20"/>
        </w:rPr>
        <w:t>Tel.: 030/20 21 585 23</w:t>
      </w:r>
    </w:p>
    <w:p w14:paraId="11086441" w14:textId="77777777" w:rsidR="002F12C0" w:rsidRDefault="002F12C0" w:rsidP="00BC4264">
      <w:pPr>
        <w:spacing w:after="0" w:line="265" w:lineRule="auto"/>
        <w:ind w:right="0"/>
        <w:jc w:val="left"/>
        <w:rPr>
          <w:color w:val="0000FF"/>
          <w:sz w:val="18"/>
          <w:szCs w:val="20"/>
          <w:u w:val="single" w:color="0000FF"/>
        </w:rPr>
      </w:pPr>
      <w:r w:rsidRPr="00CC3CA0">
        <w:rPr>
          <w:color w:val="000000" w:themeColor="text1"/>
          <w:sz w:val="18"/>
          <w:szCs w:val="20"/>
        </w:rPr>
        <w:lastRenderedPageBreak/>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DEAB3AB" w14:textId="77777777" w:rsidR="002F12C0" w:rsidRDefault="002F12C0" w:rsidP="00BC4264">
      <w:pPr>
        <w:spacing w:after="0" w:line="265" w:lineRule="auto"/>
        <w:ind w:right="0"/>
        <w:jc w:val="left"/>
        <w:rPr>
          <w:rFonts w:ascii="Times New Roman" w:eastAsia="Times New Roman" w:hAnsi="Times New Roman" w:cs="Times New Roman"/>
          <w:b/>
          <w:color w:val="auto"/>
          <w:sz w:val="18"/>
          <w:szCs w:val="18"/>
        </w:rPr>
      </w:pPr>
    </w:p>
    <w:p w14:paraId="146F8371" w14:textId="0BBF40D3" w:rsidR="0068135C" w:rsidRDefault="002F12C0" w:rsidP="00BC4264">
      <w:pPr>
        <w:spacing w:after="0" w:line="265" w:lineRule="auto"/>
        <w:ind w:right="0"/>
        <w:jc w:val="left"/>
        <w:rPr>
          <w:color w:val="0000FF"/>
          <w:sz w:val="18"/>
          <w:szCs w:val="20"/>
          <w:u w:val="single" w:color="0000FF"/>
        </w:rPr>
      </w:pPr>
      <w:r>
        <w:rPr>
          <w:rFonts w:ascii="Times New Roman" w:eastAsia="Times New Roman" w:hAnsi="Times New Roman" w:cs="Times New Roman"/>
          <w:b/>
          <w:color w:val="auto"/>
          <w:sz w:val="18"/>
          <w:szCs w:val="18"/>
        </w:rPr>
        <w:t xml:space="preserve"> </w:t>
      </w:r>
      <w:r w:rsidR="0068135C" w:rsidRPr="00CC3CA0">
        <w:rPr>
          <w:color w:val="0000FF"/>
          <w:sz w:val="18"/>
          <w:szCs w:val="20"/>
          <w:u w:val="single" w:color="0000FF"/>
        </w:rPr>
        <w:br/>
      </w:r>
    </w:p>
    <w:p w14:paraId="15124751" w14:textId="77777777" w:rsidR="0068135C" w:rsidRPr="009D2F30" w:rsidRDefault="0068135C" w:rsidP="00BC4264">
      <w:pPr>
        <w:spacing w:after="0" w:line="265" w:lineRule="auto"/>
        <w:ind w:left="0" w:right="0" w:firstLine="0"/>
        <w:jc w:val="left"/>
        <w:rPr>
          <w:color w:val="000000" w:themeColor="text1"/>
          <w:sz w:val="18"/>
          <w:szCs w:val="20"/>
        </w:rPr>
      </w:pPr>
    </w:p>
    <w:p w14:paraId="247CA861" w14:textId="452695F9" w:rsidR="00256CE0" w:rsidRPr="00D4638A" w:rsidRDefault="00CC3342" w:rsidP="0068135C">
      <w:pPr>
        <w:spacing w:after="0"/>
        <w:ind w:left="0" w:firstLine="0"/>
        <w:rPr>
          <w:szCs w:val="24"/>
        </w:rPr>
      </w:pPr>
      <w:r>
        <w:rPr>
          <w:noProof/>
          <w:szCs w:val="24"/>
        </w:rPr>
        <w:drawing>
          <wp:inline distT="0" distB="0" distL="0" distR="0" wp14:anchorId="74543A96" wp14:editId="06B80FE5">
            <wp:extent cx="5760720" cy="1442720"/>
            <wp:effectExtent l="0" t="0" r="0" b="5080"/>
            <wp:docPr id="783667863"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667863" name="Picture 1" descr="Graphical user interfac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2720"/>
                    </a:xfrm>
                    <a:prstGeom prst="rect">
                      <a:avLst/>
                    </a:prstGeom>
                  </pic:spPr>
                </pic:pic>
              </a:graphicData>
            </a:graphic>
          </wp:inline>
        </w:drawing>
      </w:r>
    </w:p>
    <w:sectPr w:rsidR="00256CE0" w:rsidRPr="00D4638A" w:rsidSect="00AE1209">
      <w:pgSz w:w="11906" w:h="16838"/>
      <w:pgMar w:top="1417"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87000">
    <w:abstractNumId w:val="5"/>
  </w:num>
  <w:num w:numId="2" w16cid:durableId="485820455">
    <w:abstractNumId w:val="7"/>
  </w:num>
  <w:num w:numId="3" w16cid:durableId="679812649">
    <w:abstractNumId w:val="4"/>
  </w:num>
  <w:num w:numId="4" w16cid:durableId="425733554">
    <w:abstractNumId w:val="0"/>
  </w:num>
  <w:num w:numId="5" w16cid:durableId="1911697259">
    <w:abstractNumId w:val="2"/>
  </w:num>
  <w:num w:numId="6" w16cid:durableId="2113430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8493665">
    <w:abstractNumId w:val="6"/>
  </w:num>
  <w:num w:numId="8" w16cid:durableId="505292649">
    <w:abstractNumId w:val="3"/>
  </w:num>
  <w:num w:numId="9" w16cid:durableId="423262443">
    <w:abstractNumId w:val="9"/>
  </w:num>
  <w:num w:numId="10" w16cid:durableId="1820262411">
    <w:abstractNumId w:val="8"/>
  </w:num>
  <w:num w:numId="11" w16cid:durableId="1808738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2440F"/>
    <w:rsid w:val="000465AE"/>
    <w:rsid w:val="000506BE"/>
    <w:rsid w:val="00071F26"/>
    <w:rsid w:val="00086DC7"/>
    <w:rsid w:val="000A0BF7"/>
    <w:rsid w:val="000B494E"/>
    <w:rsid w:val="000B497B"/>
    <w:rsid w:val="000B5704"/>
    <w:rsid w:val="000C335C"/>
    <w:rsid w:val="000D7E65"/>
    <w:rsid w:val="000E0505"/>
    <w:rsid w:val="000E2CC8"/>
    <w:rsid w:val="000E468C"/>
    <w:rsid w:val="000F30A4"/>
    <w:rsid w:val="000F506B"/>
    <w:rsid w:val="00121927"/>
    <w:rsid w:val="001270E2"/>
    <w:rsid w:val="00136B1F"/>
    <w:rsid w:val="001606B4"/>
    <w:rsid w:val="00170388"/>
    <w:rsid w:val="00195382"/>
    <w:rsid w:val="00195CC9"/>
    <w:rsid w:val="00196D0F"/>
    <w:rsid w:val="001C5D0E"/>
    <w:rsid w:val="001D0511"/>
    <w:rsid w:val="001D13E3"/>
    <w:rsid w:val="001D57E6"/>
    <w:rsid w:val="0021054B"/>
    <w:rsid w:val="00225570"/>
    <w:rsid w:val="0025616C"/>
    <w:rsid w:val="00256CE0"/>
    <w:rsid w:val="00265595"/>
    <w:rsid w:val="00280E74"/>
    <w:rsid w:val="002A5D5C"/>
    <w:rsid w:val="002B3107"/>
    <w:rsid w:val="002C4B57"/>
    <w:rsid w:val="002C648A"/>
    <w:rsid w:val="002D143A"/>
    <w:rsid w:val="002D3C4A"/>
    <w:rsid w:val="002F12C0"/>
    <w:rsid w:val="00312B92"/>
    <w:rsid w:val="00323EB8"/>
    <w:rsid w:val="00332AEE"/>
    <w:rsid w:val="00341C63"/>
    <w:rsid w:val="0034528F"/>
    <w:rsid w:val="00350745"/>
    <w:rsid w:val="00364767"/>
    <w:rsid w:val="00376CD1"/>
    <w:rsid w:val="00381E95"/>
    <w:rsid w:val="00383D38"/>
    <w:rsid w:val="00396287"/>
    <w:rsid w:val="003C1731"/>
    <w:rsid w:val="003C5B25"/>
    <w:rsid w:val="003D44A9"/>
    <w:rsid w:val="003D44CC"/>
    <w:rsid w:val="003E45B8"/>
    <w:rsid w:val="004020D4"/>
    <w:rsid w:val="0042173E"/>
    <w:rsid w:val="00435FC6"/>
    <w:rsid w:val="004423BF"/>
    <w:rsid w:val="004453BC"/>
    <w:rsid w:val="0044552E"/>
    <w:rsid w:val="004534FB"/>
    <w:rsid w:val="004567C9"/>
    <w:rsid w:val="0047069C"/>
    <w:rsid w:val="0047284C"/>
    <w:rsid w:val="00486DE6"/>
    <w:rsid w:val="004E44FD"/>
    <w:rsid w:val="004F7A2E"/>
    <w:rsid w:val="00502FB0"/>
    <w:rsid w:val="0052346F"/>
    <w:rsid w:val="0053015E"/>
    <w:rsid w:val="00536FFE"/>
    <w:rsid w:val="0054423C"/>
    <w:rsid w:val="00553C2C"/>
    <w:rsid w:val="005A0FD1"/>
    <w:rsid w:val="005B1E9F"/>
    <w:rsid w:val="005B3361"/>
    <w:rsid w:val="005B6D7B"/>
    <w:rsid w:val="005D5B0A"/>
    <w:rsid w:val="005F179B"/>
    <w:rsid w:val="005F4A9B"/>
    <w:rsid w:val="00603FD4"/>
    <w:rsid w:val="00614ABC"/>
    <w:rsid w:val="006309EB"/>
    <w:rsid w:val="006338DC"/>
    <w:rsid w:val="00642DFC"/>
    <w:rsid w:val="00644B4C"/>
    <w:rsid w:val="00645127"/>
    <w:rsid w:val="0066135E"/>
    <w:rsid w:val="0066376B"/>
    <w:rsid w:val="00665598"/>
    <w:rsid w:val="00672084"/>
    <w:rsid w:val="006720D6"/>
    <w:rsid w:val="0068135C"/>
    <w:rsid w:val="006820A9"/>
    <w:rsid w:val="0068559E"/>
    <w:rsid w:val="00697166"/>
    <w:rsid w:val="006A2748"/>
    <w:rsid w:val="006A5F58"/>
    <w:rsid w:val="006B1474"/>
    <w:rsid w:val="006B4C3D"/>
    <w:rsid w:val="006C3775"/>
    <w:rsid w:val="006C3CAB"/>
    <w:rsid w:val="006C646B"/>
    <w:rsid w:val="006D5C5E"/>
    <w:rsid w:val="006E6665"/>
    <w:rsid w:val="006F7471"/>
    <w:rsid w:val="007368ED"/>
    <w:rsid w:val="00750F03"/>
    <w:rsid w:val="00762896"/>
    <w:rsid w:val="007640D7"/>
    <w:rsid w:val="00783273"/>
    <w:rsid w:val="00786666"/>
    <w:rsid w:val="00792789"/>
    <w:rsid w:val="00795D27"/>
    <w:rsid w:val="007A294C"/>
    <w:rsid w:val="007A5B22"/>
    <w:rsid w:val="007A5DCD"/>
    <w:rsid w:val="007B4094"/>
    <w:rsid w:val="007B6E82"/>
    <w:rsid w:val="007D585C"/>
    <w:rsid w:val="00800630"/>
    <w:rsid w:val="00800CC9"/>
    <w:rsid w:val="00817E8F"/>
    <w:rsid w:val="00820D6E"/>
    <w:rsid w:val="008221D1"/>
    <w:rsid w:val="00831500"/>
    <w:rsid w:val="00831D42"/>
    <w:rsid w:val="0084175D"/>
    <w:rsid w:val="008825F4"/>
    <w:rsid w:val="008A44AD"/>
    <w:rsid w:val="008B0878"/>
    <w:rsid w:val="008B6EF7"/>
    <w:rsid w:val="008C0AC4"/>
    <w:rsid w:val="008C2D24"/>
    <w:rsid w:val="008C2E12"/>
    <w:rsid w:val="008C6AAA"/>
    <w:rsid w:val="008F204B"/>
    <w:rsid w:val="00900DAB"/>
    <w:rsid w:val="00905CD7"/>
    <w:rsid w:val="009069FC"/>
    <w:rsid w:val="00922139"/>
    <w:rsid w:val="00924B93"/>
    <w:rsid w:val="00931DA1"/>
    <w:rsid w:val="0093357C"/>
    <w:rsid w:val="009629CD"/>
    <w:rsid w:val="00981504"/>
    <w:rsid w:val="009817A7"/>
    <w:rsid w:val="00990C0A"/>
    <w:rsid w:val="00993C82"/>
    <w:rsid w:val="009B2CE8"/>
    <w:rsid w:val="009B40BE"/>
    <w:rsid w:val="009E30A5"/>
    <w:rsid w:val="00A00993"/>
    <w:rsid w:val="00A0665E"/>
    <w:rsid w:val="00A2101A"/>
    <w:rsid w:val="00A23A97"/>
    <w:rsid w:val="00A302DC"/>
    <w:rsid w:val="00A346CC"/>
    <w:rsid w:val="00A576D3"/>
    <w:rsid w:val="00A62568"/>
    <w:rsid w:val="00A768AD"/>
    <w:rsid w:val="00A77184"/>
    <w:rsid w:val="00A82CCF"/>
    <w:rsid w:val="00AE1209"/>
    <w:rsid w:val="00AE7D23"/>
    <w:rsid w:val="00AF1CD2"/>
    <w:rsid w:val="00B0791B"/>
    <w:rsid w:val="00B44814"/>
    <w:rsid w:val="00B46CAC"/>
    <w:rsid w:val="00B472E6"/>
    <w:rsid w:val="00B5178B"/>
    <w:rsid w:val="00B62B22"/>
    <w:rsid w:val="00B66B01"/>
    <w:rsid w:val="00B7406D"/>
    <w:rsid w:val="00B84FE7"/>
    <w:rsid w:val="00BA18CC"/>
    <w:rsid w:val="00BA2ED0"/>
    <w:rsid w:val="00BA6513"/>
    <w:rsid w:val="00BB3C7F"/>
    <w:rsid w:val="00BC0358"/>
    <w:rsid w:val="00BC0BB5"/>
    <w:rsid w:val="00BC197D"/>
    <w:rsid w:val="00BC4264"/>
    <w:rsid w:val="00BC50A3"/>
    <w:rsid w:val="00BC6109"/>
    <w:rsid w:val="00BE2492"/>
    <w:rsid w:val="00BE27FD"/>
    <w:rsid w:val="00BE46B0"/>
    <w:rsid w:val="00BF5EA1"/>
    <w:rsid w:val="00BF6902"/>
    <w:rsid w:val="00BF6DB8"/>
    <w:rsid w:val="00C009F4"/>
    <w:rsid w:val="00C100CB"/>
    <w:rsid w:val="00C1375F"/>
    <w:rsid w:val="00C138CF"/>
    <w:rsid w:val="00C16D8D"/>
    <w:rsid w:val="00C1702F"/>
    <w:rsid w:val="00C27C77"/>
    <w:rsid w:val="00C4172D"/>
    <w:rsid w:val="00C45E5A"/>
    <w:rsid w:val="00C571BA"/>
    <w:rsid w:val="00C648C1"/>
    <w:rsid w:val="00C76967"/>
    <w:rsid w:val="00C83735"/>
    <w:rsid w:val="00C90EC3"/>
    <w:rsid w:val="00CB3472"/>
    <w:rsid w:val="00CB67E1"/>
    <w:rsid w:val="00CC3342"/>
    <w:rsid w:val="00CC7E5B"/>
    <w:rsid w:val="00CE025D"/>
    <w:rsid w:val="00CE5E65"/>
    <w:rsid w:val="00D17806"/>
    <w:rsid w:val="00D25A90"/>
    <w:rsid w:val="00D4273F"/>
    <w:rsid w:val="00D42D17"/>
    <w:rsid w:val="00D4501D"/>
    <w:rsid w:val="00D45DD9"/>
    <w:rsid w:val="00D4638A"/>
    <w:rsid w:val="00D52FAB"/>
    <w:rsid w:val="00D72FF3"/>
    <w:rsid w:val="00D73D11"/>
    <w:rsid w:val="00D91A12"/>
    <w:rsid w:val="00DA1CDF"/>
    <w:rsid w:val="00DA4E5C"/>
    <w:rsid w:val="00DC1734"/>
    <w:rsid w:val="00DD0ED4"/>
    <w:rsid w:val="00DD7FAE"/>
    <w:rsid w:val="00E12304"/>
    <w:rsid w:val="00E12747"/>
    <w:rsid w:val="00E36FC3"/>
    <w:rsid w:val="00E450B7"/>
    <w:rsid w:val="00E52900"/>
    <w:rsid w:val="00E5348F"/>
    <w:rsid w:val="00E54EFC"/>
    <w:rsid w:val="00E56E32"/>
    <w:rsid w:val="00E82B75"/>
    <w:rsid w:val="00E83184"/>
    <w:rsid w:val="00E941E7"/>
    <w:rsid w:val="00EA1D44"/>
    <w:rsid w:val="00EA4283"/>
    <w:rsid w:val="00EA6FE8"/>
    <w:rsid w:val="00EB5047"/>
    <w:rsid w:val="00EC0846"/>
    <w:rsid w:val="00ED4CDF"/>
    <w:rsid w:val="00ED540E"/>
    <w:rsid w:val="00EE091F"/>
    <w:rsid w:val="00EF4069"/>
    <w:rsid w:val="00EF5B81"/>
    <w:rsid w:val="00F0524B"/>
    <w:rsid w:val="00F10973"/>
    <w:rsid w:val="00F15008"/>
    <w:rsid w:val="00F212FC"/>
    <w:rsid w:val="00F2399F"/>
    <w:rsid w:val="00F41A74"/>
    <w:rsid w:val="00F42ABD"/>
    <w:rsid w:val="00F76A60"/>
    <w:rsid w:val="00F77A8E"/>
    <w:rsid w:val="00FB07F9"/>
    <w:rsid w:val="00FC5D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semiHidden/>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semiHidden/>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1de3d10-50f3-40f1-9229-8571553fbb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E8F5325303DAC43BD47D5721C5D228C" ma:contentTypeVersion="10" ma:contentTypeDescription="Ein neues Dokument erstellen." ma:contentTypeScope="" ma:versionID="76dc45198dc818e86e3a7da4ddaedfa7">
  <xsd:schema xmlns:xsd="http://www.w3.org/2001/XMLSchema" xmlns:xs="http://www.w3.org/2001/XMLSchema" xmlns:p="http://schemas.microsoft.com/office/2006/metadata/properties" xmlns:ns3="f1de3d10-50f3-40f1-9229-8571553fbb97" xmlns:ns4="c7c3e39c-f3da-4061-9e33-70d4e257ff18" targetNamespace="http://schemas.microsoft.com/office/2006/metadata/properties" ma:root="true" ma:fieldsID="da8b306237e019cbf3616cf341db7fd7" ns3:_="" ns4:_="">
    <xsd:import namespace="f1de3d10-50f3-40f1-9229-8571553fbb97"/>
    <xsd:import namespace="c7c3e39c-f3da-4061-9e33-70d4e257ff1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e3d10-50f3-40f1-9229-8571553f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3e39c-f3da-4061-9e33-70d4e257ff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B18FDC-7525-4997-9C42-A2539844AD38}">
  <ds:schemaRefs>
    <ds:schemaRef ds:uri="http://schemas.openxmlformats.org/officeDocument/2006/bibliography"/>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08EA4B70-5D6C-4505-9BDD-E5BEA0C5EC71}">
  <ds:schemaRefs>
    <ds:schemaRef ds:uri="c7c3e39c-f3da-4061-9e33-70d4e257ff18"/>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1de3d10-50f3-40f1-9229-8571553fbb97"/>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482852-B2EE-40A4-BAAE-5BEEC32E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3d10-50f3-40f1-9229-8571553fbb97"/>
    <ds:schemaRef ds:uri="c7c3e39c-f3da-4061-9e33-70d4e257f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2</cp:revision>
  <cp:lastPrinted>2023-04-18T12:40:00Z</cp:lastPrinted>
  <dcterms:created xsi:type="dcterms:W3CDTF">2023-04-18T12:42:00Z</dcterms:created>
  <dcterms:modified xsi:type="dcterms:W3CDTF">2023-04-18T12:42:00Z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0x0101009E8F5325303DAC43BD47D5721C5D228C</vt:lpwstr>
  </property>
  <property fmtid="{D5CDD505-2E9C-101B-9397-08002B2CF9AE}" pid="3" name="MediaServiceImageTags">
    <vt:lpwstr/>
  </property>
</Properties>
</file>