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D08" w:rsidRDefault="002B3EA9" w:rsidP="004A4C7E">
      <w:pPr>
        <w:rPr>
          <w:b/>
          <w:sz w:val="28"/>
          <w:szCs w:val="28"/>
        </w:rPr>
      </w:pPr>
      <w:bookmarkStart w:id="0" w:name="_GoBack"/>
      <w:r w:rsidRPr="002B3EA9">
        <w:rPr>
          <w:b/>
          <w:sz w:val="28"/>
          <w:szCs w:val="28"/>
        </w:rPr>
        <w:t xml:space="preserve">UDE/UK Essen: </w:t>
      </w:r>
      <w:r w:rsidR="006D2FF0" w:rsidRPr="006D2FF0">
        <w:rPr>
          <w:b/>
          <w:sz w:val="28"/>
          <w:szCs w:val="28"/>
        </w:rPr>
        <w:t>Sauerstoffmangel verhindern - Wirksamer Hirnschutz in Sicht</w:t>
      </w:r>
    </w:p>
    <w:p w:rsidR="00072702" w:rsidRDefault="00072702" w:rsidP="00072702">
      <w:pPr>
        <w:rPr>
          <w:rStyle w:val="Fett"/>
          <w:b w:val="0"/>
        </w:rPr>
      </w:pPr>
    </w:p>
    <w:p w:rsidR="006D2FF0" w:rsidRPr="006D2FF0" w:rsidRDefault="00072702" w:rsidP="006D2FF0">
      <w:pPr>
        <w:rPr>
          <w:rStyle w:val="Fett"/>
        </w:rPr>
      </w:pPr>
      <w:r w:rsidRPr="00816DB1">
        <w:rPr>
          <w:rStyle w:val="Fett"/>
        </w:rPr>
        <w:t xml:space="preserve">Essen, </w:t>
      </w:r>
      <w:r w:rsidR="006D2FF0">
        <w:rPr>
          <w:rStyle w:val="Fett"/>
        </w:rPr>
        <w:t>03</w:t>
      </w:r>
      <w:r w:rsidRPr="00816DB1">
        <w:rPr>
          <w:rStyle w:val="Fett"/>
        </w:rPr>
        <w:t>.</w:t>
      </w:r>
      <w:r w:rsidR="006D2FF0">
        <w:rPr>
          <w:rStyle w:val="Fett"/>
        </w:rPr>
        <w:t>11</w:t>
      </w:r>
      <w:r w:rsidRPr="00816DB1">
        <w:rPr>
          <w:rStyle w:val="Fett"/>
        </w:rPr>
        <w:t>.2017</w:t>
      </w:r>
      <w:r w:rsidR="00445455">
        <w:rPr>
          <w:rStyle w:val="Fett"/>
        </w:rPr>
        <w:t xml:space="preserve"> - </w:t>
      </w:r>
      <w:r w:rsidR="006D2FF0" w:rsidRPr="006D2FF0">
        <w:rPr>
          <w:rStyle w:val="Fett"/>
        </w:rPr>
        <w:t xml:space="preserve">Warum das Gehirn so katastrophal auf mangelnden Sauerstoff reagiert, gibt der Medizin seit Jahrzehnten Rätsel auf. Kein anderes Organ reagiert darauf so extrem. Die Lösung entdeckten jetzt Wissenschaftler der Medizinischen Fakultät der Universität Duisburg-Essen (UDE) am Universitätsklinikum Essen zusammen mit ihren Kollegen vom Akademischen Krankenhaus in Maastricht (UMC+). </w:t>
      </w:r>
    </w:p>
    <w:p w:rsidR="006D2FF0" w:rsidRPr="006D2FF0" w:rsidRDefault="006D2FF0" w:rsidP="006D2FF0">
      <w:pPr>
        <w:rPr>
          <w:rStyle w:val="Fett"/>
          <w:b w:val="0"/>
        </w:rPr>
      </w:pPr>
    </w:p>
    <w:p w:rsidR="006D2FF0" w:rsidRPr="006D2FF0" w:rsidRDefault="006D2FF0" w:rsidP="006D2FF0">
      <w:pPr>
        <w:rPr>
          <w:rStyle w:val="Fett"/>
          <w:b w:val="0"/>
        </w:rPr>
      </w:pPr>
      <w:r w:rsidRPr="006D2FF0">
        <w:rPr>
          <w:rStyle w:val="Fett"/>
          <w:b w:val="0"/>
        </w:rPr>
        <w:t xml:space="preserve">Ein Schlaganfall entsteht durch ein Blutgerinnsel, das eine Arterie im Gehirn verschließt. Durch die Sauerstoffunterversorgung können Teile des Gehirns absterben oder dauerhaft geschädigt werden, so dass schwere Lähmungen oder Sprachstörungen entstehen. Eine entscheidende Rolle spielt hierbei das Enzym NOX4. Bei Sauerstoffmangel wird es in verschiedenen Organen und Muskeln produziert, wirkt sich aber nur im Gehirn derart verheerend aus. </w:t>
      </w:r>
    </w:p>
    <w:p w:rsidR="006D2FF0" w:rsidRPr="006D2FF0" w:rsidRDefault="006D2FF0" w:rsidP="006D2FF0">
      <w:pPr>
        <w:rPr>
          <w:rStyle w:val="Fett"/>
          <w:b w:val="0"/>
        </w:rPr>
      </w:pPr>
    </w:p>
    <w:p w:rsidR="006D2FF0" w:rsidRPr="006D2FF0" w:rsidRDefault="006D2FF0" w:rsidP="006D2FF0">
      <w:pPr>
        <w:rPr>
          <w:rStyle w:val="Fett"/>
        </w:rPr>
      </w:pPr>
      <w:r w:rsidRPr="006D2FF0">
        <w:rPr>
          <w:rStyle w:val="Fett"/>
        </w:rPr>
        <w:t>Selbstzerstörungsmechanismus ausschalten</w:t>
      </w:r>
    </w:p>
    <w:p w:rsidR="006D2FF0" w:rsidRPr="006D2FF0" w:rsidRDefault="006D2FF0" w:rsidP="006D2FF0">
      <w:pPr>
        <w:rPr>
          <w:rStyle w:val="Fett"/>
          <w:b w:val="0"/>
        </w:rPr>
      </w:pPr>
    </w:p>
    <w:p w:rsidR="006D2FF0" w:rsidRPr="006D2FF0" w:rsidRDefault="006D2FF0" w:rsidP="006D2FF0">
      <w:pPr>
        <w:rPr>
          <w:rStyle w:val="Fett"/>
          <w:b w:val="0"/>
        </w:rPr>
      </w:pPr>
      <w:r w:rsidRPr="006D2FF0">
        <w:rPr>
          <w:rStyle w:val="Fett"/>
          <w:b w:val="0"/>
        </w:rPr>
        <w:t xml:space="preserve">Warum das so ist, wurde nun bis auf Zell-Ebene entschlüsselt: Es zerstört die Blut-Hirn-Schranke, die das Gehirn vor Infektionen schützt und die Signalübertragung für Hirnfunktionen gewährleistet. Obendrein löst das Enzym eine Art Selbstzerstörungsmechanismus in Nervenzellen aus. </w:t>
      </w:r>
    </w:p>
    <w:p w:rsidR="006D2FF0" w:rsidRPr="006D2FF0" w:rsidRDefault="006D2FF0" w:rsidP="006D2FF0">
      <w:pPr>
        <w:rPr>
          <w:rStyle w:val="Fett"/>
          <w:b w:val="0"/>
        </w:rPr>
      </w:pPr>
    </w:p>
    <w:p w:rsidR="006D2FF0" w:rsidRPr="006D2FF0" w:rsidRDefault="006D2FF0" w:rsidP="006D2FF0">
      <w:pPr>
        <w:rPr>
          <w:rStyle w:val="Fett"/>
          <w:b w:val="0"/>
        </w:rPr>
      </w:pPr>
      <w:r w:rsidRPr="006D2FF0">
        <w:rPr>
          <w:rStyle w:val="Fett"/>
          <w:b w:val="0"/>
        </w:rPr>
        <w:t xml:space="preserve">„Wird das NOX4-Gen jedoch ausgeschaltet oder das Enzym nach dem Schlaganfall medikamentös gehemmt, bleiben die Blut-Hirn-Schranke und das Gehirngewebe intakt“, erklärt der Neurologe Prof. Dr. Christoph Kleinschnitz von der UDE. „Diese fundamentalen Erkenntnisse eröffnen neue Perspektiven, künftig Hirnschäden in Folge eines Schlaganfalls zu verhindern." </w:t>
      </w:r>
    </w:p>
    <w:p w:rsidR="006D2FF0" w:rsidRPr="006D2FF0" w:rsidRDefault="006D2FF0" w:rsidP="006D2FF0">
      <w:pPr>
        <w:rPr>
          <w:rStyle w:val="Fett"/>
          <w:b w:val="0"/>
        </w:rPr>
      </w:pPr>
    </w:p>
    <w:p w:rsidR="006D2FF0" w:rsidRPr="006D2FF0" w:rsidRDefault="006D2FF0" w:rsidP="006D2FF0">
      <w:pPr>
        <w:rPr>
          <w:rStyle w:val="Fett"/>
          <w:b w:val="0"/>
        </w:rPr>
      </w:pPr>
      <w:r w:rsidRPr="006D2FF0">
        <w:rPr>
          <w:rStyle w:val="Fett"/>
          <w:b w:val="0"/>
        </w:rPr>
        <w:t xml:space="preserve">Mit Unterstützung des Europäischen Forschungsrats arbeitet das deutsch-niederländische Wissenschaftlerteam nun daran, die Behandlung so schnell wie möglich für die klinische Anwendung weiter zu entwickeln. Die Ergebnisse ihrer Forschung lassen sich im Wissenschaftsmagazin </w:t>
      </w:r>
      <w:proofErr w:type="spellStart"/>
      <w:r w:rsidRPr="006D2FF0">
        <w:rPr>
          <w:rStyle w:val="Fett"/>
          <w:b w:val="0"/>
        </w:rPr>
        <w:t>Proceedings</w:t>
      </w:r>
      <w:proofErr w:type="spellEnd"/>
      <w:r w:rsidRPr="006D2FF0">
        <w:rPr>
          <w:rStyle w:val="Fett"/>
          <w:b w:val="0"/>
        </w:rPr>
        <w:t xml:space="preserve"> </w:t>
      </w:r>
      <w:proofErr w:type="spellStart"/>
      <w:r w:rsidRPr="006D2FF0">
        <w:rPr>
          <w:rStyle w:val="Fett"/>
          <w:b w:val="0"/>
        </w:rPr>
        <w:t>of</w:t>
      </w:r>
      <w:proofErr w:type="spellEnd"/>
      <w:r w:rsidRPr="006D2FF0">
        <w:rPr>
          <w:rStyle w:val="Fett"/>
          <w:b w:val="0"/>
        </w:rPr>
        <w:t xml:space="preserve"> </w:t>
      </w:r>
      <w:proofErr w:type="spellStart"/>
      <w:r w:rsidRPr="006D2FF0">
        <w:rPr>
          <w:rStyle w:val="Fett"/>
          <w:b w:val="0"/>
        </w:rPr>
        <w:t>the</w:t>
      </w:r>
      <w:proofErr w:type="spellEnd"/>
      <w:r w:rsidRPr="006D2FF0">
        <w:rPr>
          <w:rStyle w:val="Fett"/>
          <w:b w:val="0"/>
        </w:rPr>
        <w:t xml:space="preserve"> National Academy </w:t>
      </w:r>
      <w:proofErr w:type="spellStart"/>
      <w:r w:rsidRPr="006D2FF0">
        <w:rPr>
          <w:rStyle w:val="Fett"/>
          <w:b w:val="0"/>
        </w:rPr>
        <w:t>of</w:t>
      </w:r>
      <w:proofErr w:type="spellEnd"/>
      <w:r w:rsidRPr="006D2FF0">
        <w:rPr>
          <w:rStyle w:val="Fett"/>
          <w:b w:val="0"/>
        </w:rPr>
        <w:t xml:space="preserve"> </w:t>
      </w:r>
      <w:proofErr w:type="spellStart"/>
      <w:r w:rsidRPr="006D2FF0">
        <w:rPr>
          <w:rStyle w:val="Fett"/>
          <w:b w:val="0"/>
        </w:rPr>
        <w:t>Sciences</w:t>
      </w:r>
      <w:proofErr w:type="spellEnd"/>
      <w:r w:rsidRPr="006D2FF0">
        <w:rPr>
          <w:rStyle w:val="Fett"/>
          <w:b w:val="0"/>
        </w:rPr>
        <w:t xml:space="preserve"> (USA) nachlesen. Mitwirkende waren Wissenschaftler aus Würzburg, Essen, Münster und Madrid unter der Leitung des Maastricht UMC + und </w:t>
      </w:r>
      <w:r w:rsidRPr="006D2FF0">
        <w:rPr>
          <w:rStyle w:val="Fett"/>
          <w:b w:val="0"/>
        </w:rPr>
        <w:lastRenderedPageBreak/>
        <w:t xml:space="preserve">der Universität Maastricht. Die Untersuchungen wurden durch einen </w:t>
      </w:r>
      <w:proofErr w:type="spellStart"/>
      <w:r w:rsidRPr="006D2FF0">
        <w:rPr>
          <w:rStyle w:val="Fett"/>
          <w:b w:val="0"/>
        </w:rPr>
        <w:t>Advanced</w:t>
      </w:r>
      <w:proofErr w:type="spellEnd"/>
      <w:r w:rsidRPr="006D2FF0">
        <w:rPr>
          <w:rStyle w:val="Fett"/>
          <w:b w:val="0"/>
        </w:rPr>
        <w:t xml:space="preserve"> Grant des European Research Council finanziert.</w:t>
      </w:r>
    </w:p>
    <w:p w:rsidR="006D2FF0" w:rsidRPr="006D2FF0" w:rsidRDefault="006D2FF0" w:rsidP="006D2FF0">
      <w:pPr>
        <w:rPr>
          <w:rStyle w:val="Fett"/>
        </w:rPr>
      </w:pPr>
    </w:p>
    <w:p w:rsidR="006D2FF0" w:rsidRPr="006D2FF0" w:rsidRDefault="006D2FF0" w:rsidP="006D2FF0">
      <w:pPr>
        <w:rPr>
          <w:rStyle w:val="Fett"/>
        </w:rPr>
      </w:pPr>
      <w:r w:rsidRPr="006D2FF0">
        <w:rPr>
          <w:rStyle w:val="Fett"/>
        </w:rPr>
        <w:t>Hinweis für die Redaktionen:</w:t>
      </w:r>
    </w:p>
    <w:p w:rsidR="006D2FF0" w:rsidRPr="006D2FF0" w:rsidRDefault="006D2FF0" w:rsidP="006D2FF0">
      <w:pPr>
        <w:rPr>
          <w:rStyle w:val="Fett"/>
          <w:b w:val="0"/>
        </w:rPr>
      </w:pPr>
      <w:r w:rsidRPr="006D2FF0">
        <w:rPr>
          <w:rStyle w:val="Fett"/>
          <w:b w:val="0"/>
        </w:rPr>
        <w:t>Um auf die veröffentlichten Ergebnisse zuzugreifen, ist eine Anmeldung unter http://www.eurekalert.org/register.php  notwendig. Dann kann über http://www.eurekalert.org/account.php der Zugang zum Magazin angefordert werden.</w:t>
      </w:r>
    </w:p>
    <w:p w:rsidR="006D2FF0" w:rsidRPr="006D2FF0" w:rsidRDefault="006D2FF0" w:rsidP="006D2FF0">
      <w:pPr>
        <w:rPr>
          <w:rStyle w:val="Fett"/>
        </w:rPr>
      </w:pPr>
    </w:p>
    <w:p w:rsidR="006D2FF0" w:rsidRPr="006D2FF0" w:rsidRDefault="006D2FF0" w:rsidP="006D2FF0">
      <w:pPr>
        <w:rPr>
          <w:rStyle w:val="Fett"/>
        </w:rPr>
      </w:pPr>
      <w:r w:rsidRPr="006D2FF0">
        <w:rPr>
          <w:rStyle w:val="Fett"/>
        </w:rPr>
        <w:t xml:space="preserve">Weitere Informationen: </w:t>
      </w:r>
    </w:p>
    <w:p w:rsidR="002B3EA9" w:rsidRDefault="006D2FF0" w:rsidP="006D2FF0">
      <w:pPr>
        <w:rPr>
          <w:rStyle w:val="Fett"/>
          <w:b w:val="0"/>
        </w:rPr>
      </w:pPr>
      <w:r w:rsidRPr="006D2FF0">
        <w:rPr>
          <w:rStyle w:val="Fett"/>
          <w:b w:val="0"/>
        </w:rPr>
        <w:t xml:space="preserve">Prof. Dr. Christoph Kleinschnitz, Klinik für Neurologie, Tel. 0201/723-2460, </w:t>
      </w:r>
      <w:hyperlink r:id="rId9" w:history="1">
        <w:r w:rsidRPr="0045562B">
          <w:rPr>
            <w:rStyle w:val="Hyperlink"/>
          </w:rPr>
          <w:t>neurologie@uk-essen.de</w:t>
        </w:r>
      </w:hyperlink>
    </w:p>
    <w:bookmarkEnd w:id="0"/>
    <w:p w:rsidR="006D2FF0" w:rsidRPr="006D2FF0" w:rsidRDefault="006D2FF0" w:rsidP="006D2FF0">
      <w:pPr>
        <w:rPr>
          <w:rStyle w:val="Fett"/>
          <w:b w:val="0"/>
        </w:rPr>
      </w:pPr>
    </w:p>
    <w:p w:rsidR="00A13EC5" w:rsidRPr="008B0E0D" w:rsidRDefault="00A13EC5" w:rsidP="002D7010">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14:anchorId="380762C9" wp14:editId="0E65951C">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177D6C"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177D6C" w:rsidP="00A13EC5">
      <w:pPr>
        <w:pStyle w:val="Default"/>
        <w:spacing w:line="360" w:lineRule="auto"/>
        <w:rPr>
          <w:rFonts w:ascii="Verdana" w:hAnsi="Verdana" w:cs="Arial"/>
          <w:color w:val="auto"/>
          <w:sz w:val="18"/>
          <w:szCs w:val="18"/>
          <w:lang w:eastAsia="ar-SA"/>
        </w:rPr>
      </w:pPr>
      <w:hyperlink r:id="rId12"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14:anchorId="6A160FB6" wp14:editId="6B65B053">
            <wp:extent cx="1733550" cy="447675"/>
            <wp:effectExtent l="0" t="0" r="0" b="9525"/>
            <wp:docPr id="7" name="Grafik 7" descr="Universitätsklinikum Ess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177D6C" w:rsidP="0036538E">
      <w:pPr>
        <w:pStyle w:val="Default"/>
        <w:spacing w:line="360" w:lineRule="auto"/>
        <w:rPr>
          <w:rStyle w:val="Hyperlink0"/>
        </w:rPr>
      </w:pPr>
      <w:hyperlink r:id="rId15" w:history="1">
        <w:r w:rsidR="00194E15">
          <w:rPr>
            <w:rStyle w:val="Hyperlink0"/>
          </w:rPr>
          <w:t>burkhard.buescher@uk-essen.de</w:t>
        </w:r>
      </w:hyperlink>
      <w:r w:rsidR="00194E15">
        <w:rPr>
          <w:rStyle w:val="Hyperlink0"/>
        </w:rPr>
        <w:t xml:space="preserve"> </w:t>
      </w:r>
    </w:p>
    <w:p w:rsidR="0036538E" w:rsidRDefault="00177D6C" w:rsidP="0036538E">
      <w:pPr>
        <w:pStyle w:val="Default"/>
        <w:spacing w:line="360" w:lineRule="auto"/>
        <w:rPr>
          <w:rStyle w:val="Hyperlink0"/>
        </w:rPr>
      </w:pPr>
      <w:hyperlink r:id="rId16"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lastRenderedPageBreak/>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 xml:space="preserve">Die Essener Universitätsmedizin umfasst das Universitätsklinikum Essen (UK Essen) 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DE239C" w:rsidRPr="004938D5" w:rsidSect="00B40A28">
      <w:headerReference w:type="default" r:id="rId17"/>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B" w:rsidRDefault="00D3626B" w:rsidP="00DD440D">
      <w:r>
        <w:separator/>
      </w:r>
    </w:p>
  </w:endnote>
  <w:endnote w:type="continuationSeparator" w:id="0">
    <w:p w:rsidR="00D3626B" w:rsidRDefault="00D3626B"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B" w:rsidRDefault="00D3626B" w:rsidP="00DD440D">
      <w:r>
        <w:separator/>
      </w:r>
    </w:p>
  </w:footnote>
  <w:footnote w:type="continuationSeparator" w:id="0">
    <w:p w:rsidR="00D3626B" w:rsidRDefault="00D3626B"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142.05pt;margin-top:-35.35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25936"/>
    <w:multiLevelType w:val="hybridMultilevel"/>
    <w:tmpl w:val="F0C67DCA"/>
    <w:lvl w:ilvl="0" w:tplc="85104524">
      <w:numFmt w:val="bullet"/>
      <w:lvlText w:val="-"/>
      <w:lvlJc w:val="left"/>
      <w:pPr>
        <w:ind w:left="420" w:hanging="360"/>
      </w:pPr>
      <w:rPr>
        <w:rFonts w:ascii="Verdana" w:eastAsia="Times New Roman" w:hAnsi="Verdana"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563E"/>
    <w:rsid w:val="00051126"/>
    <w:rsid w:val="00051EEF"/>
    <w:rsid w:val="00072702"/>
    <w:rsid w:val="000734CE"/>
    <w:rsid w:val="00077664"/>
    <w:rsid w:val="000776AE"/>
    <w:rsid w:val="00084F20"/>
    <w:rsid w:val="000A015E"/>
    <w:rsid w:val="000A1320"/>
    <w:rsid w:val="000A1C0A"/>
    <w:rsid w:val="000A6B61"/>
    <w:rsid w:val="000B13EE"/>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42463"/>
    <w:rsid w:val="001457A9"/>
    <w:rsid w:val="001524A0"/>
    <w:rsid w:val="00153731"/>
    <w:rsid w:val="0015665B"/>
    <w:rsid w:val="00165174"/>
    <w:rsid w:val="001723BA"/>
    <w:rsid w:val="00172A02"/>
    <w:rsid w:val="00173456"/>
    <w:rsid w:val="00177D6C"/>
    <w:rsid w:val="00184329"/>
    <w:rsid w:val="0018769D"/>
    <w:rsid w:val="00194E15"/>
    <w:rsid w:val="00196057"/>
    <w:rsid w:val="001A159B"/>
    <w:rsid w:val="001A4A90"/>
    <w:rsid w:val="001A5841"/>
    <w:rsid w:val="001B31A0"/>
    <w:rsid w:val="001D1D62"/>
    <w:rsid w:val="001D7C91"/>
    <w:rsid w:val="001E55E0"/>
    <w:rsid w:val="0020054B"/>
    <w:rsid w:val="002047E0"/>
    <w:rsid w:val="00206625"/>
    <w:rsid w:val="002128B9"/>
    <w:rsid w:val="00215D14"/>
    <w:rsid w:val="00252956"/>
    <w:rsid w:val="002535DD"/>
    <w:rsid w:val="00257DDC"/>
    <w:rsid w:val="00267821"/>
    <w:rsid w:val="00275140"/>
    <w:rsid w:val="00281B53"/>
    <w:rsid w:val="00281D06"/>
    <w:rsid w:val="00281D9E"/>
    <w:rsid w:val="0028281A"/>
    <w:rsid w:val="00286087"/>
    <w:rsid w:val="00286F7E"/>
    <w:rsid w:val="002940A7"/>
    <w:rsid w:val="002A0765"/>
    <w:rsid w:val="002A10EB"/>
    <w:rsid w:val="002A1A02"/>
    <w:rsid w:val="002A57C5"/>
    <w:rsid w:val="002B3EA9"/>
    <w:rsid w:val="002B4857"/>
    <w:rsid w:val="002C0766"/>
    <w:rsid w:val="002C3DBC"/>
    <w:rsid w:val="002C4AF7"/>
    <w:rsid w:val="002C55EE"/>
    <w:rsid w:val="002D6DA7"/>
    <w:rsid w:val="002D7010"/>
    <w:rsid w:val="002E2720"/>
    <w:rsid w:val="002E490F"/>
    <w:rsid w:val="002E7FC9"/>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25C0"/>
    <w:rsid w:val="00364D3C"/>
    <w:rsid w:val="0036538E"/>
    <w:rsid w:val="003707DD"/>
    <w:rsid w:val="003764EA"/>
    <w:rsid w:val="0038058C"/>
    <w:rsid w:val="003843EB"/>
    <w:rsid w:val="00387AEB"/>
    <w:rsid w:val="00390540"/>
    <w:rsid w:val="0039383B"/>
    <w:rsid w:val="003A1720"/>
    <w:rsid w:val="003A7563"/>
    <w:rsid w:val="003B11A8"/>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118C2"/>
    <w:rsid w:val="00425443"/>
    <w:rsid w:val="00431FDB"/>
    <w:rsid w:val="00440E9A"/>
    <w:rsid w:val="00445455"/>
    <w:rsid w:val="004478A6"/>
    <w:rsid w:val="00450370"/>
    <w:rsid w:val="0046255E"/>
    <w:rsid w:val="00462EDA"/>
    <w:rsid w:val="00467ED2"/>
    <w:rsid w:val="004717A6"/>
    <w:rsid w:val="00474B46"/>
    <w:rsid w:val="004764F9"/>
    <w:rsid w:val="00480F0F"/>
    <w:rsid w:val="00490F58"/>
    <w:rsid w:val="004938D5"/>
    <w:rsid w:val="00496B1A"/>
    <w:rsid w:val="004A16E8"/>
    <w:rsid w:val="004A3006"/>
    <w:rsid w:val="004A4C7E"/>
    <w:rsid w:val="004A726B"/>
    <w:rsid w:val="004B0161"/>
    <w:rsid w:val="004B58FE"/>
    <w:rsid w:val="004C3937"/>
    <w:rsid w:val="004C5A5C"/>
    <w:rsid w:val="004D08DA"/>
    <w:rsid w:val="004E1078"/>
    <w:rsid w:val="004E1F8C"/>
    <w:rsid w:val="004E2A43"/>
    <w:rsid w:val="004E2BC5"/>
    <w:rsid w:val="004E766A"/>
    <w:rsid w:val="004F3F4D"/>
    <w:rsid w:val="005009AF"/>
    <w:rsid w:val="00503F43"/>
    <w:rsid w:val="00505068"/>
    <w:rsid w:val="00511466"/>
    <w:rsid w:val="00523B7F"/>
    <w:rsid w:val="00533999"/>
    <w:rsid w:val="00536567"/>
    <w:rsid w:val="00537485"/>
    <w:rsid w:val="0054083A"/>
    <w:rsid w:val="00544F3C"/>
    <w:rsid w:val="0054665B"/>
    <w:rsid w:val="0055332F"/>
    <w:rsid w:val="0055683C"/>
    <w:rsid w:val="0056577D"/>
    <w:rsid w:val="00572293"/>
    <w:rsid w:val="00586F24"/>
    <w:rsid w:val="00594D8E"/>
    <w:rsid w:val="005A2813"/>
    <w:rsid w:val="005A539E"/>
    <w:rsid w:val="005B0387"/>
    <w:rsid w:val="005B3A01"/>
    <w:rsid w:val="005B47DC"/>
    <w:rsid w:val="005B6051"/>
    <w:rsid w:val="005B7EE4"/>
    <w:rsid w:val="005C6B9A"/>
    <w:rsid w:val="005C6C13"/>
    <w:rsid w:val="005C6DFD"/>
    <w:rsid w:val="005C7BA2"/>
    <w:rsid w:val="005E084D"/>
    <w:rsid w:val="005E4908"/>
    <w:rsid w:val="005E6C28"/>
    <w:rsid w:val="005F6162"/>
    <w:rsid w:val="006120A6"/>
    <w:rsid w:val="006132D6"/>
    <w:rsid w:val="00613799"/>
    <w:rsid w:val="006141DD"/>
    <w:rsid w:val="00625AB7"/>
    <w:rsid w:val="006304FC"/>
    <w:rsid w:val="00631BD9"/>
    <w:rsid w:val="00647479"/>
    <w:rsid w:val="00651095"/>
    <w:rsid w:val="00651C50"/>
    <w:rsid w:val="00652FCA"/>
    <w:rsid w:val="006550CF"/>
    <w:rsid w:val="006563EC"/>
    <w:rsid w:val="00661600"/>
    <w:rsid w:val="00663883"/>
    <w:rsid w:val="00663D55"/>
    <w:rsid w:val="0066500B"/>
    <w:rsid w:val="00666AF7"/>
    <w:rsid w:val="006739FE"/>
    <w:rsid w:val="00673D03"/>
    <w:rsid w:val="0068614A"/>
    <w:rsid w:val="00686B91"/>
    <w:rsid w:val="00686F24"/>
    <w:rsid w:val="006B5B45"/>
    <w:rsid w:val="006D2FF0"/>
    <w:rsid w:val="006D5278"/>
    <w:rsid w:val="0070041C"/>
    <w:rsid w:val="00700ECA"/>
    <w:rsid w:val="00707F95"/>
    <w:rsid w:val="00710310"/>
    <w:rsid w:val="00713294"/>
    <w:rsid w:val="00715757"/>
    <w:rsid w:val="007157B8"/>
    <w:rsid w:val="00721138"/>
    <w:rsid w:val="00726052"/>
    <w:rsid w:val="007277DC"/>
    <w:rsid w:val="007303EF"/>
    <w:rsid w:val="0073753E"/>
    <w:rsid w:val="0075059C"/>
    <w:rsid w:val="00756B02"/>
    <w:rsid w:val="00767BA5"/>
    <w:rsid w:val="00773C14"/>
    <w:rsid w:val="00780BEF"/>
    <w:rsid w:val="00784D76"/>
    <w:rsid w:val="00786D50"/>
    <w:rsid w:val="00787999"/>
    <w:rsid w:val="007A50FE"/>
    <w:rsid w:val="007B5157"/>
    <w:rsid w:val="007C70B2"/>
    <w:rsid w:val="007C7CF7"/>
    <w:rsid w:val="007D1354"/>
    <w:rsid w:val="007D1710"/>
    <w:rsid w:val="007E16A4"/>
    <w:rsid w:val="007E1E87"/>
    <w:rsid w:val="007F157F"/>
    <w:rsid w:val="007F2569"/>
    <w:rsid w:val="007F7F29"/>
    <w:rsid w:val="008002F2"/>
    <w:rsid w:val="008040A2"/>
    <w:rsid w:val="00806AE1"/>
    <w:rsid w:val="0081135D"/>
    <w:rsid w:val="00816DB1"/>
    <w:rsid w:val="00830BC1"/>
    <w:rsid w:val="00833781"/>
    <w:rsid w:val="00834F86"/>
    <w:rsid w:val="008353CC"/>
    <w:rsid w:val="0083668E"/>
    <w:rsid w:val="008545C1"/>
    <w:rsid w:val="00862C55"/>
    <w:rsid w:val="00863A51"/>
    <w:rsid w:val="00865856"/>
    <w:rsid w:val="00866868"/>
    <w:rsid w:val="00867AA4"/>
    <w:rsid w:val="008749CB"/>
    <w:rsid w:val="00882EA7"/>
    <w:rsid w:val="00883BE6"/>
    <w:rsid w:val="00885247"/>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4FAC"/>
    <w:rsid w:val="009A5910"/>
    <w:rsid w:val="009B3BB8"/>
    <w:rsid w:val="009C1841"/>
    <w:rsid w:val="009C3925"/>
    <w:rsid w:val="009D03FD"/>
    <w:rsid w:val="009D3338"/>
    <w:rsid w:val="009D610E"/>
    <w:rsid w:val="009D69DE"/>
    <w:rsid w:val="009E3351"/>
    <w:rsid w:val="009E413F"/>
    <w:rsid w:val="009E6CFB"/>
    <w:rsid w:val="009F0EAA"/>
    <w:rsid w:val="00A05BFF"/>
    <w:rsid w:val="00A10803"/>
    <w:rsid w:val="00A11076"/>
    <w:rsid w:val="00A13EC0"/>
    <w:rsid w:val="00A13EC5"/>
    <w:rsid w:val="00A23678"/>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4546"/>
    <w:rsid w:val="00AC5236"/>
    <w:rsid w:val="00AC593A"/>
    <w:rsid w:val="00AD182A"/>
    <w:rsid w:val="00AD6E36"/>
    <w:rsid w:val="00AE0662"/>
    <w:rsid w:val="00AE0B51"/>
    <w:rsid w:val="00AE19A2"/>
    <w:rsid w:val="00AF06DA"/>
    <w:rsid w:val="00AF1425"/>
    <w:rsid w:val="00AF20DE"/>
    <w:rsid w:val="00AF61FF"/>
    <w:rsid w:val="00AF65D0"/>
    <w:rsid w:val="00B079B7"/>
    <w:rsid w:val="00B10AF8"/>
    <w:rsid w:val="00B14E5C"/>
    <w:rsid w:val="00B20751"/>
    <w:rsid w:val="00B217D2"/>
    <w:rsid w:val="00B250AF"/>
    <w:rsid w:val="00B329E5"/>
    <w:rsid w:val="00B34A3D"/>
    <w:rsid w:val="00B37FFC"/>
    <w:rsid w:val="00B40A28"/>
    <w:rsid w:val="00B43303"/>
    <w:rsid w:val="00B46CDB"/>
    <w:rsid w:val="00B549FC"/>
    <w:rsid w:val="00B60067"/>
    <w:rsid w:val="00B61252"/>
    <w:rsid w:val="00B66F5C"/>
    <w:rsid w:val="00B66FFD"/>
    <w:rsid w:val="00B71C29"/>
    <w:rsid w:val="00B72326"/>
    <w:rsid w:val="00B7322C"/>
    <w:rsid w:val="00B820C7"/>
    <w:rsid w:val="00B85BCD"/>
    <w:rsid w:val="00B90AB6"/>
    <w:rsid w:val="00B92EFF"/>
    <w:rsid w:val="00BA03E5"/>
    <w:rsid w:val="00BB1875"/>
    <w:rsid w:val="00BC033B"/>
    <w:rsid w:val="00BD0C5F"/>
    <w:rsid w:val="00BD429D"/>
    <w:rsid w:val="00BD6388"/>
    <w:rsid w:val="00BE0AE0"/>
    <w:rsid w:val="00BE0C46"/>
    <w:rsid w:val="00BE6EF4"/>
    <w:rsid w:val="00BF2E17"/>
    <w:rsid w:val="00BF3048"/>
    <w:rsid w:val="00BF5B5C"/>
    <w:rsid w:val="00BF5BF8"/>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95C98"/>
    <w:rsid w:val="00CA6590"/>
    <w:rsid w:val="00CB387A"/>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25737"/>
    <w:rsid w:val="00D30BA0"/>
    <w:rsid w:val="00D31EC4"/>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3653"/>
    <w:rsid w:val="00D94ABE"/>
    <w:rsid w:val="00DB0C84"/>
    <w:rsid w:val="00DB1D49"/>
    <w:rsid w:val="00DB34DF"/>
    <w:rsid w:val="00DB4B67"/>
    <w:rsid w:val="00DC1D48"/>
    <w:rsid w:val="00DC5BF4"/>
    <w:rsid w:val="00DD440D"/>
    <w:rsid w:val="00DD6DD2"/>
    <w:rsid w:val="00DD78A1"/>
    <w:rsid w:val="00DE239C"/>
    <w:rsid w:val="00DE41F5"/>
    <w:rsid w:val="00DE64CF"/>
    <w:rsid w:val="00DE7572"/>
    <w:rsid w:val="00DF2426"/>
    <w:rsid w:val="00E048E6"/>
    <w:rsid w:val="00E06BB0"/>
    <w:rsid w:val="00E2572E"/>
    <w:rsid w:val="00E33269"/>
    <w:rsid w:val="00E35FC0"/>
    <w:rsid w:val="00E42EF2"/>
    <w:rsid w:val="00E43173"/>
    <w:rsid w:val="00E44DCE"/>
    <w:rsid w:val="00E45EAD"/>
    <w:rsid w:val="00E508B5"/>
    <w:rsid w:val="00E56EE0"/>
    <w:rsid w:val="00E60D08"/>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565"/>
    <w:rsid w:val="00F12827"/>
    <w:rsid w:val="00F12C23"/>
    <w:rsid w:val="00F14611"/>
    <w:rsid w:val="00F14AC7"/>
    <w:rsid w:val="00F1559F"/>
    <w:rsid w:val="00F17BC5"/>
    <w:rsid w:val="00F24E90"/>
    <w:rsid w:val="00F254E3"/>
    <w:rsid w:val="00F255D6"/>
    <w:rsid w:val="00F26AEA"/>
    <w:rsid w:val="00F27F05"/>
    <w:rsid w:val="00F30BEA"/>
    <w:rsid w:val="00F3370E"/>
    <w:rsid w:val="00F405B7"/>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B1589"/>
    <w:rsid w:val="00FB73C9"/>
    <w:rsid w:val="00FC39D0"/>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essen.de/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due.de/m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k-ess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harrell@uk-essen.de" TargetMode="External"/><Relationship Id="rId5" Type="http://schemas.openxmlformats.org/officeDocument/2006/relationships/settings" Target="settings.xml"/><Relationship Id="rId15" Type="http://schemas.openxmlformats.org/officeDocument/2006/relationships/hyperlink" Target="mailto:oliver.kirch@uk-essen.de"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urologie@uk-essen.de" TargetMode="External"/><Relationship Id="rId14" Type="http://schemas.openxmlformats.org/officeDocument/2006/relationships/image" Target="media/image2.jpe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5C83-96CE-491B-9726-1D64F117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5057</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2</cp:revision>
  <cp:lastPrinted>2017-07-26T07:02:00Z</cp:lastPrinted>
  <dcterms:created xsi:type="dcterms:W3CDTF">2017-11-03T09:59:00Z</dcterms:created>
  <dcterms:modified xsi:type="dcterms:W3CDTF">2017-11-03T09:59:00Z</dcterms:modified>
</cp:coreProperties>
</file>