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8392" w:type="dxa"/>
        <w:tblLook w:val="04A0" w:firstRow="1" w:lastRow="0" w:firstColumn="1" w:lastColumn="0" w:noHBand="0" w:noVBand="1"/>
      </w:tblPr>
      <w:tblGrid>
        <w:gridCol w:w="8392"/>
      </w:tblGrid>
      <w:tr w:rsidR="00663239" w:rsidRPr="00800D64" w14:paraId="786EB903" w14:textId="77777777" w:rsidTr="00663239">
        <w:trPr>
          <w:trHeight w:val="284"/>
        </w:trPr>
        <w:tc>
          <w:tcPr>
            <w:tcW w:w="8392" w:type="dxa"/>
            <w:tcMar>
              <w:bottom w:w="244" w:type="dxa"/>
            </w:tcMar>
          </w:tcPr>
          <w:p w14:paraId="671B93A2" w14:textId="3BEEE98D" w:rsidR="00646111" w:rsidRPr="00800D64" w:rsidRDefault="00A10B7E" w:rsidP="00646111">
            <w:pPr>
              <w:rPr>
                <w:b/>
                <w:sz w:val="28"/>
                <w:szCs w:val="28"/>
              </w:rPr>
            </w:pPr>
            <w:r w:rsidRPr="00800D64">
              <w:rPr>
                <w:b/>
                <w:sz w:val="28"/>
                <w:szCs w:val="28"/>
              </w:rPr>
              <w:t>Medienmitteilung</w:t>
            </w:r>
          </w:p>
          <w:p w14:paraId="27FB8D76" w14:textId="550D3432" w:rsidR="00663239" w:rsidRPr="00800D64" w:rsidRDefault="0024637A" w:rsidP="00646111">
            <w:pPr>
              <w:pStyle w:val="Titel"/>
              <w:rPr>
                <w:b w:val="0"/>
              </w:rPr>
            </w:pPr>
            <w:r w:rsidRPr="00800D64">
              <w:rPr>
                <w:b w:val="0"/>
                <w:sz w:val="21"/>
                <w:szCs w:val="21"/>
              </w:rPr>
              <w:t>Biel</w:t>
            </w:r>
            <w:r w:rsidR="00587B1B" w:rsidRPr="00800D64">
              <w:rPr>
                <w:b w:val="0"/>
                <w:sz w:val="21"/>
                <w:szCs w:val="21"/>
              </w:rPr>
              <w:t xml:space="preserve">, </w:t>
            </w:r>
            <w:r w:rsidR="006274C4">
              <w:rPr>
                <w:b w:val="0"/>
                <w:sz w:val="21"/>
                <w:szCs w:val="21"/>
              </w:rPr>
              <w:t>12. Juni</w:t>
            </w:r>
            <w:r w:rsidR="002831CC" w:rsidRPr="00800D64">
              <w:rPr>
                <w:b w:val="0"/>
                <w:sz w:val="21"/>
                <w:szCs w:val="21"/>
              </w:rPr>
              <w:t xml:space="preserve"> 2025</w:t>
            </w:r>
          </w:p>
        </w:tc>
      </w:tr>
      <w:tr w:rsidR="00663239" w:rsidRPr="00800D64" w14:paraId="40F049D2" w14:textId="77777777" w:rsidTr="00463458">
        <w:trPr>
          <w:trHeight w:hRule="exact" w:val="180"/>
        </w:trPr>
        <w:tc>
          <w:tcPr>
            <w:tcW w:w="8392" w:type="dxa"/>
          </w:tcPr>
          <w:p w14:paraId="4ABC9D6D" w14:textId="77777777" w:rsidR="00663239" w:rsidRPr="00800D64" w:rsidRDefault="00663239"/>
        </w:tc>
      </w:tr>
      <w:tr w:rsidR="00587B1B" w:rsidRPr="00800D64" w14:paraId="2C7718AC" w14:textId="77777777" w:rsidTr="00463458">
        <w:trPr>
          <w:trHeight w:hRule="exact" w:val="180"/>
        </w:trPr>
        <w:tc>
          <w:tcPr>
            <w:tcW w:w="8392" w:type="dxa"/>
          </w:tcPr>
          <w:p w14:paraId="2A0C1464" w14:textId="77777777" w:rsidR="00587B1B" w:rsidRPr="00800D64" w:rsidRDefault="00587B1B"/>
        </w:tc>
      </w:tr>
    </w:tbl>
    <w:p w14:paraId="2FEA1F14" w14:textId="06CDE77D" w:rsidR="00F225A3" w:rsidRPr="00800D64" w:rsidRDefault="00A536C7" w:rsidP="00646111">
      <w:r>
        <w:rPr>
          <w:b/>
          <w:sz w:val="28"/>
          <w:szCs w:val="28"/>
        </w:rPr>
        <w:t xml:space="preserve">Anreize </w:t>
      </w:r>
      <w:r w:rsidR="002F2363">
        <w:rPr>
          <w:b/>
          <w:sz w:val="28"/>
          <w:szCs w:val="28"/>
        </w:rPr>
        <w:t xml:space="preserve">für einen </w:t>
      </w:r>
      <w:r>
        <w:rPr>
          <w:b/>
          <w:sz w:val="28"/>
          <w:szCs w:val="28"/>
        </w:rPr>
        <w:t>systemdienlichen Netzanschluss von Photovoltaik</w:t>
      </w:r>
      <w:r w:rsidR="007A1E0B">
        <w:rPr>
          <w:b/>
          <w:sz w:val="28"/>
          <w:szCs w:val="28"/>
        </w:rPr>
        <w:t>a</w:t>
      </w:r>
      <w:r>
        <w:rPr>
          <w:b/>
          <w:sz w:val="28"/>
          <w:szCs w:val="28"/>
        </w:rPr>
        <w:t>nlagen</w:t>
      </w:r>
    </w:p>
    <w:p w14:paraId="01F04922" w14:textId="77777777" w:rsidR="00EA714F" w:rsidRPr="00800D64" w:rsidRDefault="00EA714F" w:rsidP="005072ED">
      <w:pPr>
        <w:pStyle w:val="Fliesstextkl"/>
        <w:spacing w:line="240" w:lineRule="auto"/>
        <w:rPr>
          <w:rFonts w:asciiTheme="minorHAnsi" w:eastAsiaTheme="minorHAnsi" w:hAnsiTheme="minorHAnsi" w:cstheme="minorBidi"/>
          <w:b/>
          <w:color w:val="auto"/>
          <w:spacing w:val="0"/>
          <w:sz w:val="19"/>
          <w:szCs w:val="20"/>
          <w:lang w:val="de-CH" w:eastAsia="en-US"/>
        </w:rPr>
      </w:pPr>
    </w:p>
    <w:p w14:paraId="6FD60A50" w14:textId="0D7203D7" w:rsidR="005072ED" w:rsidRPr="00160225" w:rsidRDefault="00A536C7" w:rsidP="00160225">
      <w:pPr>
        <w:rPr>
          <w:b/>
          <w:bCs/>
        </w:rPr>
      </w:pPr>
      <w:r w:rsidRPr="00160225">
        <w:rPr>
          <w:b/>
          <w:bCs/>
        </w:rPr>
        <w:t>Photovoltaik</w:t>
      </w:r>
      <w:r w:rsidR="007A1E0B">
        <w:rPr>
          <w:b/>
          <w:bCs/>
        </w:rPr>
        <w:t>-</w:t>
      </w:r>
      <w:r w:rsidRPr="00160225">
        <w:rPr>
          <w:b/>
          <w:bCs/>
        </w:rPr>
        <w:t xml:space="preserve"> und Batteriespeichersysteme boomen. Was für die Energiewende </w:t>
      </w:r>
      <w:r w:rsidR="00A73C85">
        <w:rPr>
          <w:b/>
          <w:bCs/>
        </w:rPr>
        <w:t>erfreulich ist</w:t>
      </w:r>
      <w:r w:rsidRPr="00160225">
        <w:rPr>
          <w:b/>
          <w:bCs/>
        </w:rPr>
        <w:t xml:space="preserve">, </w:t>
      </w:r>
      <w:r w:rsidR="001B0EA5">
        <w:rPr>
          <w:b/>
          <w:bCs/>
        </w:rPr>
        <w:t>stellt das</w:t>
      </w:r>
      <w:r w:rsidR="001B0EA5" w:rsidRPr="00160225">
        <w:rPr>
          <w:b/>
          <w:bCs/>
        </w:rPr>
        <w:t xml:space="preserve"> </w:t>
      </w:r>
      <w:r w:rsidRPr="00160225">
        <w:rPr>
          <w:b/>
          <w:bCs/>
        </w:rPr>
        <w:t>Stromnetz</w:t>
      </w:r>
      <w:r w:rsidR="001B0EA5">
        <w:rPr>
          <w:b/>
          <w:bCs/>
        </w:rPr>
        <w:t xml:space="preserve"> vor grosse Herausforderungen</w:t>
      </w:r>
      <w:r w:rsidRPr="00160225">
        <w:rPr>
          <w:b/>
          <w:bCs/>
        </w:rPr>
        <w:t xml:space="preserve">. Batterien hätten eigentlich das Potenzial, das Stromnetz zu entlasten. Doch </w:t>
      </w:r>
      <w:r w:rsidR="001B0EA5">
        <w:rPr>
          <w:b/>
          <w:bCs/>
        </w:rPr>
        <w:t>mangels</w:t>
      </w:r>
      <w:r w:rsidRPr="00160225">
        <w:rPr>
          <w:b/>
          <w:bCs/>
        </w:rPr>
        <w:t xml:space="preserve"> Anreize werden sie </w:t>
      </w:r>
      <w:r w:rsidR="00ED3A31">
        <w:rPr>
          <w:b/>
          <w:bCs/>
        </w:rPr>
        <w:t xml:space="preserve">vor allem </w:t>
      </w:r>
      <w:r w:rsidRPr="00160225">
        <w:rPr>
          <w:b/>
          <w:bCs/>
        </w:rPr>
        <w:t>zur</w:t>
      </w:r>
      <w:r w:rsidR="00ED3A31">
        <w:rPr>
          <w:b/>
          <w:bCs/>
        </w:rPr>
        <w:t xml:space="preserve"> Optimierung des</w:t>
      </w:r>
      <w:r w:rsidRPr="00160225">
        <w:rPr>
          <w:b/>
          <w:bCs/>
        </w:rPr>
        <w:t xml:space="preserve"> Eigenverbrauchs</w:t>
      </w:r>
      <w:r w:rsidR="00D53A31">
        <w:rPr>
          <w:b/>
          <w:bCs/>
        </w:rPr>
        <w:t xml:space="preserve"> eingesetzt – nicht zur Netzunterstützung</w:t>
      </w:r>
      <w:r w:rsidRPr="00160225">
        <w:rPr>
          <w:b/>
          <w:bCs/>
        </w:rPr>
        <w:t>. Forschende des Labors für Photovoltaiksysteme der Berner Fachhochschule BFH machen einen Vorschlag, wie das geändert werden könnte.</w:t>
      </w:r>
    </w:p>
    <w:p w14:paraId="1BDC7621" w14:textId="77777777" w:rsidR="00A536C7" w:rsidRPr="00800D64" w:rsidRDefault="00A536C7" w:rsidP="002831CC">
      <w:pPr>
        <w:pStyle w:val="Fliesstextkl"/>
        <w:spacing w:line="240" w:lineRule="auto"/>
        <w:rPr>
          <w:rFonts w:asciiTheme="minorHAnsi" w:eastAsiaTheme="minorHAnsi" w:hAnsiTheme="minorHAnsi" w:cstheme="minorBidi"/>
          <w:b/>
          <w:color w:val="auto"/>
          <w:spacing w:val="0"/>
          <w:sz w:val="19"/>
          <w:szCs w:val="20"/>
          <w:lang w:val="de-CH" w:eastAsia="en-US"/>
        </w:rPr>
      </w:pPr>
    </w:p>
    <w:p w14:paraId="399FA5EA" w14:textId="100AB826" w:rsidR="001E2E15" w:rsidRPr="001E2E15" w:rsidRDefault="001E2E15" w:rsidP="00160225">
      <w:r w:rsidRPr="001E2E15">
        <w:t>Photovoltaik</w:t>
      </w:r>
      <w:r w:rsidR="00657D58">
        <w:t>a</w:t>
      </w:r>
      <w:r w:rsidRPr="001E2E15">
        <w:t xml:space="preserve">nlagen (PV-Anlagen) </w:t>
      </w:r>
      <w:r w:rsidR="005F0B75">
        <w:t>weisen</w:t>
      </w:r>
      <w:r w:rsidR="005F0B75" w:rsidRPr="001E2E15">
        <w:t xml:space="preserve"> </w:t>
      </w:r>
      <w:r w:rsidRPr="001E2E15">
        <w:t xml:space="preserve">bei gleichem Energieertrag wie andere Kraftwerke eine </w:t>
      </w:r>
      <w:r w:rsidR="005F0B75">
        <w:t>vergleichsweise hohe Spitzenleistung auf</w:t>
      </w:r>
      <w:r w:rsidRPr="001E2E15">
        <w:t xml:space="preserve">. </w:t>
      </w:r>
      <w:r w:rsidR="00545856">
        <w:t xml:space="preserve">Die </w:t>
      </w:r>
      <w:r w:rsidR="00C27526">
        <w:t>Spitzenleistung</w:t>
      </w:r>
      <w:r w:rsidR="00396E66">
        <w:t xml:space="preserve"> </w:t>
      </w:r>
      <w:r w:rsidRPr="001E2E15">
        <w:t xml:space="preserve">ist zwar für den Energieertrag nur wenig relevant, belastet </w:t>
      </w:r>
      <w:r w:rsidR="002B7F6E">
        <w:t>jedoch</w:t>
      </w:r>
      <w:r w:rsidR="002B7F6E" w:rsidRPr="001E2E15">
        <w:t xml:space="preserve"> </w:t>
      </w:r>
      <w:r w:rsidRPr="001E2E15">
        <w:t xml:space="preserve">die </w:t>
      </w:r>
      <w:r w:rsidR="002B7F6E">
        <w:t>Netzi</w:t>
      </w:r>
      <w:r w:rsidRPr="001E2E15">
        <w:t>nfrastruktur</w:t>
      </w:r>
      <w:r w:rsidR="002B7F6E">
        <w:t xml:space="preserve"> erheblich</w:t>
      </w:r>
      <w:r w:rsidRPr="001E2E15">
        <w:t xml:space="preserve">. Obwohl im Jahr 2024 jede zweite neue PV-Anlage mit einem Batteriespeicher ans Netz angeschlossen wurde, </w:t>
      </w:r>
      <w:r w:rsidR="0050291F">
        <w:t>beantragten</w:t>
      </w:r>
      <w:r w:rsidR="00721BBB">
        <w:t xml:space="preserve"> laut Netzbetreibern</w:t>
      </w:r>
      <w:r w:rsidR="0050291F">
        <w:t xml:space="preserve"> fast</w:t>
      </w:r>
      <w:r w:rsidRPr="001E2E15">
        <w:t xml:space="preserve"> alle die maximale Wechselrichterleistung als Netzanschlusskapazität. Dies führt zu einem teuren und ineffizienten </w:t>
      </w:r>
      <w:r w:rsidR="001359F7">
        <w:t>A</w:t>
      </w:r>
      <w:r w:rsidR="001359F7" w:rsidRPr="001E2E15">
        <w:t>usbau</w:t>
      </w:r>
      <w:r w:rsidR="001359F7">
        <w:t xml:space="preserve"> der Stromnetze</w:t>
      </w:r>
      <w:r w:rsidRPr="001E2E15">
        <w:t xml:space="preserve">. </w:t>
      </w:r>
      <w:r w:rsidR="001359F7">
        <w:t>Kosteng</w:t>
      </w:r>
      <w:r w:rsidRPr="001E2E15">
        <w:t xml:space="preserve">ünstiger wäre es, </w:t>
      </w:r>
      <w:r w:rsidR="0044759D">
        <w:t>den Netzausbau zu begrenzen</w:t>
      </w:r>
      <w:r w:rsidRPr="001E2E15">
        <w:t xml:space="preserve"> und stattdessen PV-Anlagen </w:t>
      </w:r>
      <w:r w:rsidR="0044759D">
        <w:t>netzdienlich anzulegen</w:t>
      </w:r>
      <w:r w:rsidRPr="001E2E15">
        <w:t>.</w:t>
      </w:r>
    </w:p>
    <w:p w14:paraId="3CACE3A4" w14:textId="77777777" w:rsidR="001E2E15" w:rsidRPr="001E2E15" w:rsidRDefault="001E2E15" w:rsidP="00160225"/>
    <w:p w14:paraId="6A0EDE5F" w14:textId="569B60F8" w:rsidR="00770039" w:rsidRDefault="00FB767C" w:rsidP="00770039">
      <w:r>
        <w:t>Die f</w:t>
      </w:r>
      <w:r w:rsidR="001E2E15" w:rsidRPr="001E2E15">
        <w:t xml:space="preserve">olgende </w:t>
      </w:r>
      <w:r>
        <w:t>Grafik</w:t>
      </w:r>
      <w:r w:rsidRPr="001E2E15">
        <w:t xml:space="preserve"> </w:t>
      </w:r>
      <w:r>
        <w:t xml:space="preserve">zeigt am Beispiel einer typischen </w:t>
      </w:r>
      <w:r w:rsidR="001E2E15" w:rsidRPr="001E2E15">
        <w:t xml:space="preserve">Ost-West-Anlage im Mittelland, </w:t>
      </w:r>
      <w:r w:rsidR="00770039">
        <w:t>wie stark einzelne Leistungsbereiche zum Energieertrag</w:t>
      </w:r>
      <w:r w:rsidR="001E2E15" w:rsidRPr="001E2E15">
        <w:t xml:space="preserve"> im Sommer und im Winter </w:t>
      </w:r>
      <w:r w:rsidR="00770039">
        <w:t>beitragen</w:t>
      </w:r>
      <w:r w:rsidR="001E2E15" w:rsidRPr="001E2E15">
        <w:t>.</w:t>
      </w:r>
    </w:p>
    <w:p w14:paraId="57D46D48" w14:textId="77777777" w:rsidR="001E2E15" w:rsidRPr="00800D64" w:rsidRDefault="001E2E15" w:rsidP="00E340FB"/>
    <w:p w14:paraId="26218CB6" w14:textId="7B098342" w:rsidR="0041020C" w:rsidRDefault="0041020C" w:rsidP="00EB6679">
      <w:pPr>
        <w:pStyle w:val="Fliesstextkl"/>
        <w:keepNext/>
        <w:spacing w:line="240" w:lineRule="auto"/>
      </w:pPr>
      <w:r w:rsidRPr="0041020C">
        <w:rPr>
          <w:noProof/>
        </w:rPr>
        <w:drawing>
          <wp:inline distT="0" distB="0" distL="0" distR="0" wp14:anchorId="64CCD4F5" wp14:editId="1DA82977">
            <wp:extent cx="5281155" cy="3108960"/>
            <wp:effectExtent l="0" t="0" r="0" b="0"/>
            <wp:docPr id="8441890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89010" name=""/>
                    <pic:cNvPicPr/>
                  </pic:nvPicPr>
                  <pic:blipFill rotWithShape="1">
                    <a:blip r:embed="rId11"/>
                    <a:srcRect l="872"/>
                    <a:stretch/>
                  </pic:blipFill>
                  <pic:spPr bwMode="auto">
                    <a:xfrm>
                      <a:off x="0" y="0"/>
                      <a:ext cx="5281155" cy="3108960"/>
                    </a:xfrm>
                    <a:prstGeom prst="rect">
                      <a:avLst/>
                    </a:prstGeom>
                    <a:ln>
                      <a:noFill/>
                    </a:ln>
                    <a:extLst>
                      <a:ext uri="{53640926-AAD7-44D8-BBD7-CCE9431645EC}">
                        <a14:shadowObscured xmlns:a14="http://schemas.microsoft.com/office/drawing/2010/main"/>
                      </a:ext>
                    </a:extLst>
                  </pic:spPr>
                </pic:pic>
              </a:graphicData>
            </a:graphic>
          </wp:inline>
        </w:drawing>
      </w:r>
    </w:p>
    <w:p w14:paraId="2FAC4C8D" w14:textId="57827B8B" w:rsidR="00EA714F" w:rsidRDefault="00EB6679" w:rsidP="00EB6679">
      <w:pPr>
        <w:pStyle w:val="Beschriftung"/>
        <w:rPr>
          <w:b/>
          <w:color w:val="auto"/>
          <w:sz w:val="19"/>
          <w:szCs w:val="20"/>
        </w:rPr>
      </w:pPr>
      <w:r>
        <w:t xml:space="preserve">Prozentualer </w:t>
      </w:r>
      <w:r w:rsidR="000D5D6B">
        <w:t>Leistungsa</w:t>
      </w:r>
      <w:r>
        <w:t>nteil einer Standard-Ost-West-Anlage an den Energieertrag im Sommer und Winter.</w:t>
      </w:r>
    </w:p>
    <w:p w14:paraId="43415896" w14:textId="2B099338" w:rsidR="00160225" w:rsidRPr="00160225" w:rsidRDefault="00E71869" w:rsidP="00160225">
      <w:r>
        <w:t xml:space="preserve">Da </w:t>
      </w:r>
      <w:r w:rsidR="00160225" w:rsidRPr="00160225">
        <w:t xml:space="preserve">Netze </w:t>
      </w:r>
      <w:r>
        <w:t>auf</w:t>
      </w:r>
      <w:r w:rsidR="00160225" w:rsidRPr="00160225">
        <w:t xml:space="preserve"> Leistung </w:t>
      </w:r>
      <w:r>
        <w:t>– nicht auf</w:t>
      </w:r>
      <w:r w:rsidR="00160225" w:rsidRPr="00160225">
        <w:t xml:space="preserve"> Energie </w:t>
      </w:r>
      <w:r w:rsidR="00584F4E">
        <w:t>– ausgelegt</w:t>
      </w:r>
      <w:r w:rsidR="00160225" w:rsidRPr="00160225">
        <w:t xml:space="preserve"> werden müssen, entfallen vereinfacht gesagt die Hälfte der Netzkosten auf nur 12</w:t>
      </w:r>
      <w:r w:rsidR="00B81CCF">
        <w:t xml:space="preserve"> Prozent des</w:t>
      </w:r>
      <w:r w:rsidR="00B81CCF" w:rsidRPr="00160225">
        <w:t xml:space="preserve"> </w:t>
      </w:r>
      <w:r w:rsidR="00160225" w:rsidRPr="00160225">
        <w:t>Energieertrag</w:t>
      </w:r>
      <w:r w:rsidR="00B81CCF">
        <w:t>s</w:t>
      </w:r>
      <w:r w:rsidR="00160225" w:rsidRPr="00160225">
        <w:t xml:space="preserve">. Im </w:t>
      </w:r>
      <w:r w:rsidR="00160225" w:rsidRPr="00160225">
        <w:lastRenderedPageBreak/>
        <w:t xml:space="preserve">Winter, wenn der Solarstrom besonders wertvoll ist, ist dieser Anteil noch geringer. Sommerliche Ertragsspitzen, die </w:t>
      </w:r>
      <w:r w:rsidR="00B101F0">
        <w:t>das</w:t>
      </w:r>
      <w:r w:rsidR="00160225" w:rsidRPr="00160225">
        <w:t xml:space="preserve"> Netz </w:t>
      </w:r>
      <w:r w:rsidR="00B101F0">
        <w:t>am stärksten fordern</w:t>
      </w:r>
      <w:r w:rsidR="00160225" w:rsidRPr="00160225">
        <w:t xml:space="preserve">, haben gemäss einer Studie der BFH und Swissgrid </w:t>
      </w:r>
      <w:r w:rsidR="00B101F0">
        <w:t>kaum</w:t>
      </w:r>
      <w:r w:rsidR="00160225" w:rsidRPr="00160225">
        <w:t xml:space="preserve"> Marktwert. </w:t>
      </w:r>
      <w:r w:rsidR="00E610E6">
        <w:t>Das Netz wird</w:t>
      </w:r>
      <w:r w:rsidR="00160225" w:rsidRPr="00160225">
        <w:t xml:space="preserve"> also </w:t>
      </w:r>
      <w:r w:rsidR="00E610E6">
        <w:t>für</w:t>
      </w:r>
      <w:r w:rsidR="00160225" w:rsidRPr="00160225">
        <w:t xml:space="preserve"> Strom</w:t>
      </w:r>
      <w:r w:rsidR="009251C4">
        <w:t xml:space="preserve"> mit</w:t>
      </w:r>
      <w:r w:rsidR="00E610E6">
        <w:t xml:space="preserve"> </w:t>
      </w:r>
      <w:r w:rsidR="009251C4">
        <w:t xml:space="preserve">geringem </w:t>
      </w:r>
      <w:r w:rsidR="00CD31AD">
        <w:t>ökonomische</w:t>
      </w:r>
      <w:r w:rsidR="00480591">
        <w:t>m</w:t>
      </w:r>
      <w:r w:rsidR="009251C4">
        <w:t xml:space="preserve"> Nutzen</w:t>
      </w:r>
      <w:r w:rsidR="00CD5627">
        <w:t xml:space="preserve"> ausgebaut</w:t>
      </w:r>
      <w:r w:rsidR="00FE08C1">
        <w:t>.</w:t>
      </w:r>
      <w:r w:rsidR="00E610E6">
        <w:tab/>
      </w:r>
      <w:r w:rsidR="00160225" w:rsidRPr="00160225">
        <w:t>.</w:t>
      </w:r>
    </w:p>
    <w:p w14:paraId="3CF0382D" w14:textId="77777777" w:rsidR="00160225" w:rsidRPr="00160225" w:rsidRDefault="00160225" w:rsidP="00160225"/>
    <w:p w14:paraId="66A7ED56" w14:textId="12794F73" w:rsidR="00160225" w:rsidRPr="00160225" w:rsidRDefault="00160225" w:rsidP="00160225">
      <w:pPr>
        <w:pStyle w:val="berschrift1"/>
        <w:rPr>
          <w:rFonts w:eastAsiaTheme="minorHAnsi"/>
        </w:rPr>
      </w:pPr>
      <w:r w:rsidRPr="00160225">
        <w:rPr>
          <w:rFonts w:eastAsiaTheme="minorHAnsi"/>
        </w:rPr>
        <w:t>Anreize für netzdienliches Verhalten</w:t>
      </w:r>
      <w:r w:rsidR="00973596">
        <w:rPr>
          <w:rFonts w:eastAsiaTheme="minorHAnsi"/>
        </w:rPr>
        <w:t xml:space="preserve"> schaffen</w:t>
      </w:r>
    </w:p>
    <w:p w14:paraId="5348F806" w14:textId="1226347D" w:rsidR="00160225" w:rsidRPr="00160225" w:rsidRDefault="00160225" w:rsidP="00160225">
      <w:r w:rsidRPr="00160225">
        <w:t xml:space="preserve">PV-Anlagen beteiligen sich wie andere Kraftwerke nicht an den Netzkosten. </w:t>
      </w:r>
      <w:r w:rsidR="00753DC4">
        <w:t xml:space="preserve">Die </w:t>
      </w:r>
      <w:r w:rsidR="00C36A46">
        <w:t>Stromverbraucherinnen und -verbraucher tragen die gesamten Kosten.</w:t>
      </w:r>
      <w:r w:rsidRPr="00160225">
        <w:t xml:space="preserve"> </w:t>
      </w:r>
      <w:r w:rsidR="00FB10CB">
        <w:t>Deshalb</w:t>
      </w:r>
      <w:r w:rsidRPr="00160225">
        <w:t xml:space="preserve"> bestehen </w:t>
      </w:r>
      <w:r w:rsidR="00FB10CB">
        <w:t xml:space="preserve">keine wirtschaftlichen Anreize </w:t>
      </w:r>
      <w:r w:rsidRPr="00160225">
        <w:t>für PV-Anlagen</w:t>
      </w:r>
      <w:r w:rsidR="00CF6FC6">
        <w:t>, netzschonend zu operieren</w:t>
      </w:r>
      <w:r w:rsidRPr="00160225">
        <w:t xml:space="preserve">. Obwohl </w:t>
      </w:r>
      <w:r w:rsidR="00CF6FC6">
        <w:t>entsprechende Technologie</w:t>
      </w:r>
      <w:r w:rsidR="004760C1">
        <w:t>n</w:t>
      </w:r>
      <w:r w:rsidR="00CF6FC6">
        <w:t xml:space="preserve"> </w:t>
      </w:r>
      <w:r w:rsidR="002C4FCE">
        <w:t>–</w:t>
      </w:r>
      <w:r w:rsidR="00CF6FC6">
        <w:t xml:space="preserve"> </w:t>
      </w:r>
      <w:r w:rsidR="002C4FCE">
        <w:t xml:space="preserve">insbesondere Batteriespeicher – weit verbreitet sind, </w:t>
      </w:r>
      <w:r w:rsidR="00EF46A5">
        <w:t>werden sie bisher kaum zur Netzstabilisierung eingesetzt.</w:t>
      </w:r>
    </w:p>
    <w:p w14:paraId="455684D5" w14:textId="36B42D33" w:rsidR="00160225" w:rsidRPr="00160225" w:rsidRDefault="00160225" w:rsidP="00160225">
      <w:r w:rsidRPr="00D85B38">
        <w:t>Der Vorschlag der BFH-Forschenden ist bestechend einfach: Wer sich freiwillig</w:t>
      </w:r>
      <w:r w:rsidRPr="00160225">
        <w:t xml:space="preserve"> verpflichtet, die maximale Einspeiseleistung der PV-Anlage zu begrenzen, soll </w:t>
      </w:r>
      <w:r w:rsidR="00795132">
        <w:t xml:space="preserve">anteilsmässig an den </w:t>
      </w:r>
      <w:r w:rsidRPr="00160225">
        <w:t xml:space="preserve">eingesparten Netzausbaukosten </w:t>
      </w:r>
      <w:r w:rsidR="00795132">
        <w:t>beteiligt werden</w:t>
      </w:r>
      <w:r w:rsidRPr="00160225">
        <w:t xml:space="preserve">. </w:t>
      </w:r>
      <w:r w:rsidR="00A0226E">
        <w:t xml:space="preserve">Christof Bucher, Leiter des Labors für Photovoltaiksysteme an der Berner Fachhochschule, </w:t>
      </w:r>
      <w:r w:rsidR="00795132">
        <w:t>erklärt</w:t>
      </w:r>
      <w:r w:rsidR="00A0226E">
        <w:t>: «</w:t>
      </w:r>
      <w:r w:rsidRPr="00160225">
        <w:t xml:space="preserve">Die Prozesse zur Umsetzung </w:t>
      </w:r>
      <w:r w:rsidR="00B90E88">
        <w:t xml:space="preserve">bestehen bereits </w:t>
      </w:r>
      <w:r w:rsidRPr="00160225">
        <w:t>weitgehend</w:t>
      </w:r>
      <w:r w:rsidR="00B90E88">
        <w:t>. D</w:t>
      </w:r>
      <w:r w:rsidR="0000066A">
        <w:t xml:space="preserve">as </w:t>
      </w:r>
      <w:r w:rsidRPr="00160225">
        <w:t xml:space="preserve">Anschlussgesuch beim Netzbetreiber und </w:t>
      </w:r>
      <w:r w:rsidR="0000066A">
        <w:t xml:space="preserve">der </w:t>
      </w:r>
      <w:r w:rsidRPr="00160225">
        <w:t xml:space="preserve">Sicherheitsnachweis für die Elektroinstallation </w:t>
      </w:r>
      <w:r w:rsidR="00EE2A53">
        <w:t>ermöglichen eine zuverlässige Abschätzung der Netzbelastung.»</w:t>
      </w:r>
      <w:r w:rsidRPr="00160225">
        <w:t xml:space="preserve"> </w:t>
      </w:r>
    </w:p>
    <w:p w14:paraId="2332BDDE" w14:textId="77777777" w:rsidR="00160225" w:rsidRPr="00160225" w:rsidRDefault="00160225" w:rsidP="00160225"/>
    <w:p w14:paraId="6CAAA2FF" w14:textId="0761494A" w:rsidR="00160225" w:rsidRPr="00160225" w:rsidRDefault="00160225" w:rsidP="00160225">
      <w:pPr>
        <w:pStyle w:val="berschrift1"/>
        <w:rPr>
          <w:rFonts w:eastAsiaTheme="minorHAnsi"/>
        </w:rPr>
      </w:pPr>
      <w:r w:rsidRPr="00160225">
        <w:rPr>
          <w:rFonts w:eastAsiaTheme="minorHAnsi"/>
        </w:rPr>
        <w:t xml:space="preserve">Ertragsverluste </w:t>
      </w:r>
      <w:r w:rsidR="00C60D71">
        <w:rPr>
          <w:rFonts w:eastAsiaTheme="minorHAnsi"/>
        </w:rPr>
        <w:t>gering</w:t>
      </w:r>
      <w:r w:rsidR="00BF1AFD">
        <w:rPr>
          <w:rFonts w:eastAsiaTheme="minorHAnsi"/>
        </w:rPr>
        <w:t xml:space="preserve"> </w:t>
      </w:r>
      <w:r w:rsidRPr="00160225">
        <w:rPr>
          <w:rFonts w:eastAsiaTheme="minorHAnsi"/>
        </w:rPr>
        <w:t>halten</w:t>
      </w:r>
    </w:p>
    <w:p w14:paraId="693BF710" w14:textId="68B1E173" w:rsidR="00160225" w:rsidRPr="00160225" w:rsidRDefault="00C60D71" w:rsidP="00160225">
      <w:r>
        <w:t xml:space="preserve">Ziel des Vorschlags ist es, den </w:t>
      </w:r>
      <w:r w:rsidR="00160225" w:rsidRPr="00160225">
        <w:t xml:space="preserve">Energieertrag der PV-Anlagen </w:t>
      </w:r>
      <w:r>
        <w:t>möglichst vollständig zu nutzen</w:t>
      </w:r>
      <w:r w:rsidR="006A54E6">
        <w:t>, ohne das Netz unnötig zu belasten</w:t>
      </w:r>
      <w:r w:rsidR="00160225" w:rsidRPr="00160225">
        <w:t xml:space="preserve">. </w:t>
      </w:r>
      <w:r w:rsidR="00544979">
        <w:t>Strom, der nicht eingespeist werden</w:t>
      </w:r>
      <w:r w:rsidR="00160225" w:rsidRPr="00160225">
        <w:t xml:space="preserve"> kann, soll </w:t>
      </w:r>
      <w:r w:rsidR="00544979">
        <w:t xml:space="preserve">lokal </w:t>
      </w:r>
      <w:r w:rsidR="00160225" w:rsidRPr="00160225">
        <w:t>verbraucht werden</w:t>
      </w:r>
      <w:r w:rsidR="00B62259">
        <w:t xml:space="preserve"> – etwa durch den Betrieb einer Wärmepumpe, eines Warmwasserboilers</w:t>
      </w:r>
      <w:r w:rsidR="00AF43D7">
        <w:t xml:space="preserve"> tagsüber, das Laden eines Elektroautos oder den Einsatz eines Batteriespeichers</w:t>
      </w:r>
      <w:r w:rsidR="00160225" w:rsidRPr="00160225">
        <w:t xml:space="preserve">. </w:t>
      </w:r>
      <w:r w:rsidR="00834DD2">
        <w:t>Welche Lösung sinnvoll ist</w:t>
      </w:r>
      <w:r w:rsidR="00160225" w:rsidRPr="00160225">
        <w:t xml:space="preserve">, soll die Bauherrschaft selbst entscheiden. </w:t>
      </w:r>
      <w:r w:rsidR="008B11FE">
        <w:t>«</w:t>
      </w:r>
      <w:r w:rsidR="00160225" w:rsidRPr="00160225">
        <w:t xml:space="preserve">Für jedes Projekt kann eine andere Lösung optimal sein. </w:t>
      </w:r>
      <w:r w:rsidR="00A41D01">
        <w:t>Genau d</w:t>
      </w:r>
      <w:r w:rsidR="00160225" w:rsidRPr="00160225">
        <w:t xml:space="preserve">as ist die Stärke des </w:t>
      </w:r>
      <w:r w:rsidR="00A41D01">
        <w:t>Modells</w:t>
      </w:r>
      <w:r w:rsidR="00160225" w:rsidRPr="00160225">
        <w:t>: Entschädig</w:t>
      </w:r>
      <w:r w:rsidR="00A41D01">
        <w:t>t</w:t>
      </w:r>
      <w:r w:rsidR="00160225" w:rsidRPr="00160225">
        <w:t xml:space="preserve"> wird dafür, dass das Netz nicht belastet wird</w:t>
      </w:r>
      <w:r w:rsidR="008B11FE">
        <w:t>», so Bucher.</w:t>
      </w:r>
      <w:r w:rsidR="00160225" w:rsidRPr="00160225">
        <w:t xml:space="preserve"> </w:t>
      </w:r>
      <w:r w:rsidR="008D424E">
        <w:t xml:space="preserve">Wie </w:t>
      </w:r>
      <w:r w:rsidR="00160225" w:rsidRPr="00160225">
        <w:t xml:space="preserve">das Geld </w:t>
      </w:r>
      <w:r w:rsidR="008D424E">
        <w:t>verwendet wird</w:t>
      </w:r>
      <w:r w:rsidR="00160225" w:rsidRPr="00160225">
        <w:t xml:space="preserve">, </w:t>
      </w:r>
      <w:r w:rsidR="008D424E">
        <w:t>liegt im Ermessen der</w:t>
      </w:r>
      <w:r w:rsidR="00160225" w:rsidRPr="00160225">
        <w:t xml:space="preserve"> Betreiberinnen</w:t>
      </w:r>
      <w:r w:rsidR="00615099">
        <w:t xml:space="preserve"> und Betreiber</w:t>
      </w:r>
      <w:r w:rsidR="00160225" w:rsidRPr="00160225">
        <w:t xml:space="preserve"> der PV-Anlage.</w:t>
      </w:r>
    </w:p>
    <w:p w14:paraId="3C820657" w14:textId="77777777" w:rsidR="00160225" w:rsidRPr="00160225" w:rsidRDefault="00160225" w:rsidP="00160225"/>
    <w:p w14:paraId="633A162A" w14:textId="77777777" w:rsidR="00160225" w:rsidRPr="00160225" w:rsidRDefault="00160225" w:rsidP="00160225">
      <w:pPr>
        <w:pStyle w:val="berschrift1"/>
        <w:rPr>
          <w:rFonts w:eastAsiaTheme="minorHAnsi"/>
        </w:rPr>
      </w:pPr>
      <w:r w:rsidRPr="00160225">
        <w:rPr>
          <w:rFonts w:eastAsiaTheme="minorHAnsi"/>
        </w:rPr>
        <w:t>Kostenneutral für die Energiewende</w:t>
      </w:r>
    </w:p>
    <w:p w14:paraId="74B35628" w14:textId="415AF591" w:rsidR="00C43C94" w:rsidRDefault="006D3969" w:rsidP="00160225">
      <w:r>
        <w:t>Klar ist: D</w:t>
      </w:r>
      <w:r w:rsidR="00160225" w:rsidRPr="00160225">
        <w:t>ie Energiewende wird</w:t>
      </w:r>
      <w:r>
        <w:t xml:space="preserve"> anspruchsvoll</w:t>
      </w:r>
      <w:r w:rsidR="007827A4">
        <w:t xml:space="preserve"> – auch für die Stromnetze</w:t>
      </w:r>
      <w:r w:rsidR="00160225" w:rsidRPr="00160225">
        <w:t xml:space="preserve">. Insbesondere die Netzbetreiber rechnen mit hohen Investitionen. Der Vorschlag </w:t>
      </w:r>
      <w:r w:rsidR="007827A4">
        <w:t xml:space="preserve">der BFH </w:t>
      </w:r>
      <w:r w:rsidR="00160225" w:rsidRPr="00160225">
        <w:t xml:space="preserve">für Anreize zum </w:t>
      </w:r>
      <w:r w:rsidR="005D3BF3">
        <w:t>netz</w:t>
      </w:r>
      <w:r w:rsidR="005D3BF3" w:rsidRPr="00160225">
        <w:t xml:space="preserve">dienlichen </w:t>
      </w:r>
      <w:r w:rsidR="005D3BF3">
        <w:t>PV-A</w:t>
      </w:r>
      <w:r w:rsidR="005D3BF3" w:rsidRPr="00160225">
        <w:t xml:space="preserve">nschluss </w:t>
      </w:r>
      <w:r w:rsidR="00160225" w:rsidRPr="00160225">
        <w:t xml:space="preserve">soll kostenneutral </w:t>
      </w:r>
      <w:r w:rsidR="005D3BF3">
        <w:t>umgesetzt werden</w:t>
      </w:r>
      <w:r w:rsidR="00670732">
        <w:t xml:space="preserve"> können</w:t>
      </w:r>
      <w:r w:rsidR="00160225" w:rsidRPr="00160225">
        <w:t xml:space="preserve">: Ein Teil </w:t>
      </w:r>
      <w:r w:rsidR="00670732">
        <w:t>der eingesparten Mittel aus vermiedene</w:t>
      </w:r>
      <w:r w:rsidR="00D76EBE">
        <w:t>n</w:t>
      </w:r>
      <w:r w:rsidR="00670732">
        <w:t xml:space="preserve"> Netzausbau</w:t>
      </w:r>
      <w:r w:rsidR="00D76EBE">
        <w:t>ten wird gezielt an jene</w:t>
      </w:r>
      <w:r w:rsidR="00160225" w:rsidRPr="00160225">
        <w:t xml:space="preserve"> Anlagen </w:t>
      </w:r>
      <w:r w:rsidR="00D76EBE">
        <w:t>zurückgeführt</w:t>
      </w:r>
      <w:r w:rsidR="00160225" w:rsidRPr="00160225">
        <w:t xml:space="preserve">, </w:t>
      </w:r>
      <w:r w:rsidR="00D76EBE">
        <w:t>die zur Entlastung beitragen</w:t>
      </w:r>
      <w:r w:rsidR="00160225" w:rsidRPr="00160225">
        <w:t>.</w:t>
      </w:r>
    </w:p>
    <w:p w14:paraId="598B85B4" w14:textId="77777777" w:rsidR="00C43C94" w:rsidRDefault="00C43C94">
      <w:pPr>
        <w:tabs>
          <w:tab w:val="clear" w:pos="5387"/>
        </w:tabs>
        <w:spacing w:line="240" w:lineRule="atLeast"/>
      </w:pPr>
      <w:r>
        <w:br w:type="page"/>
      </w:r>
    </w:p>
    <w:p w14:paraId="2B45B190" w14:textId="77777777" w:rsidR="00160225" w:rsidRPr="00800D64" w:rsidRDefault="00160225" w:rsidP="00EA714F">
      <w:pPr>
        <w:pStyle w:val="Fliesstextkl"/>
        <w:spacing w:line="240" w:lineRule="auto"/>
        <w:rPr>
          <w:rFonts w:asciiTheme="minorHAnsi" w:eastAsiaTheme="minorHAnsi" w:hAnsiTheme="minorHAnsi" w:cstheme="minorBidi"/>
          <w:b/>
          <w:color w:val="auto"/>
          <w:spacing w:val="0"/>
          <w:sz w:val="19"/>
          <w:szCs w:val="20"/>
          <w:lang w:val="de-CH" w:eastAsia="en-US"/>
        </w:rPr>
      </w:pPr>
    </w:p>
    <w:p w14:paraId="44A3163F" w14:textId="77777777" w:rsidR="00F03C99" w:rsidRPr="00F03C99" w:rsidRDefault="00F03C99" w:rsidP="00F03C99">
      <w:pPr>
        <w:pBdr>
          <w:top w:val="single" w:sz="4" w:space="1" w:color="auto"/>
          <w:left w:val="single" w:sz="4" w:space="1" w:color="auto"/>
          <w:bottom w:val="single" w:sz="4" w:space="1" w:color="auto"/>
          <w:right w:val="single" w:sz="4" w:space="1" w:color="auto"/>
        </w:pBdr>
        <w:rPr>
          <w:b/>
          <w:bCs/>
          <w:noProof/>
        </w:rPr>
      </w:pPr>
      <w:r w:rsidRPr="00F03C99">
        <w:rPr>
          <w:b/>
          <w:bCs/>
          <w:noProof/>
        </w:rPr>
        <w:t>Über das Institut für Energie- und Mobilitätsforschung IEM</w:t>
      </w:r>
    </w:p>
    <w:p w14:paraId="7333EC10" w14:textId="5EAE436E" w:rsidR="00BE71D2" w:rsidRDefault="00F03C99" w:rsidP="00F03C99">
      <w:pPr>
        <w:pBdr>
          <w:top w:val="single" w:sz="4" w:space="1" w:color="auto"/>
          <w:left w:val="single" w:sz="4" w:space="1" w:color="auto"/>
          <w:bottom w:val="single" w:sz="4" w:space="1" w:color="auto"/>
          <w:right w:val="single" w:sz="4" w:space="1" w:color="auto"/>
        </w:pBdr>
        <w:rPr>
          <w:noProof/>
        </w:rPr>
      </w:pPr>
      <w:r w:rsidRPr="00F03C99">
        <w:rPr>
          <w:noProof/>
        </w:rPr>
        <w:t xml:space="preserve">Das Institut für Energie- und Mobilitätsforschung (IEM) der Berner Fachhochschule Technik und Informatik widmet sich der Erforschung technischer Herausforderungen einer nachhaltigen Energieversorgung und Mobilität der Zukunft. Die Forschungsschwerpunkte liegen auf elektrischen Energiespeichern und Wandlern, der Energieversorgung und </w:t>
      </w:r>
      <w:r w:rsidR="00C7746D">
        <w:rPr>
          <w:noProof/>
        </w:rPr>
        <w:t>Energie</w:t>
      </w:r>
      <w:r w:rsidRPr="00F03C99">
        <w:rPr>
          <w:noProof/>
        </w:rPr>
        <w:t xml:space="preserve">verteilung sowie </w:t>
      </w:r>
      <w:r w:rsidR="00B61696">
        <w:rPr>
          <w:noProof/>
        </w:rPr>
        <w:t xml:space="preserve">auf </w:t>
      </w:r>
      <w:r w:rsidRPr="00F03C99">
        <w:rPr>
          <w:noProof/>
        </w:rPr>
        <w:t>energieeffizienter Mobilität. Mit insgesamt zehn Laboren, darunter das Labor für Photovoltaiksysteme, arbeitet das IEM interdisziplinär an praxisnahen Lösungen.</w:t>
      </w:r>
    </w:p>
    <w:p w14:paraId="6D2E77E3" w14:textId="77777777" w:rsidR="00C60657" w:rsidRPr="00F03C99" w:rsidRDefault="00C60657" w:rsidP="00F03C99">
      <w:pPr>
        <w:pBdr>
          <w:top w:val="single" w:sz="4" w:space="1" w:color="auto"/>
          <w:left w:val="single" w:sz="4" w:space="1" w:color="auto"/>
          <w:bottom w:val="single" w:sz="4" w:space="1" w:color="auto"/>
          <w:right w:val="single" w:sz="4" w:space="1" w:color="auto"/>
        </w:pBdr>
        <w:rPr>
          <w:noProof/>
        </w:rPr>
      </w:pPr>
    </w:p>
    <w:p w14:paraId="11491923" w14:textId="3FC09ABA" w:rsidR="00BE71D2" w:rsidRDefault="00BE71D2" w:rsidP="002961D1">
      <w:pPr>
        <w:pBdr>
          <w:top w:val="single" w:sz="4" w:space="1" w:color="auto"/>
          <w:left w:val="single" w:sz="4" w:space="1" w:color="auto"/>
          <w:bottom w:val="single" w:sz="4" w:space="1" w:color="auto"/>
          <w:right w:val="single" w:sz="4" w:space="1" w:color="auto"/>
        </w:pBdr>
        <w:rPr>
          <w:noProof/>
        </w:rPr>
      </w:pPr>
      <w:r>
        <w:rPr>
          <w:noProof/>
        </w:rPr>
        <w:t xml:space="preserve">Mehr über das IEM: </w:t>
      </w:r>
      <w:hyperlink r:id="rId12" w:history="1">
        <w:r w:rsidRPr="009E3171">
          <w:rPr>
            <w:rStyle w:val="Hyperlink"/>
            <w:noProof/>
          </w:rPr>
          <w:t>bfh.ch/iem</w:t>
        </w:r>
      </w:hyperlink>
    </w:p>
    <w:p w14:paraId="56B9A858" w14:textId="77777777" w:rsidR="002961D1" w:rsidRDefault="002961D1" w:rsidP="002961D1">
      <w:pPr>
        <w:pBdr>
          <w:top w:val="single" w:sz="4" w:space="1" w:color="auto"/>
          <w:left w:val="single" w:sz="4" w:space="1" w:color="auto"/>
          <w:bottom w:val="single" w:sz="4" w:space="1" w:color="auto"/>
          <w:right w:val="single" w:sz="4" w:space="1" w:color="auto"/>
        </w:pBdr>
        <w:rPr>
          <w:noProof/>
        </w:rPr>
      </w:pPr>
    </w:p>
    <w:p w14:paraId="2B7C0B97" w14:textId="2AC2629F" w:rsidR="002961D1" w:rsidRPr="00CD603B" w:rsidRDefault="002961D1" w:rsidP="002961D1">
      <w:pPr>
        <w:pBdr>
          <w:top w:val="single" w:sz="4" w:space="1" w:color="auto"/>
          <w:left w:val="single" w:sz="4" w:space="1" w:color="auto"/>
          <w:bottom w:val="single" w:sz="4" w:space="1" w:color="auto"/>
          <w:right w:val="single" w:sz="4" w:space="1" w:color="auto"/>
        </w:pBdr>
        <w:rPr>
          <w:b/>
          <w:bCs/>
          <w:noProof/>
        </w:rPr>
      </w:pPr>
      <w:r w:rsidRPr="00CD603B">
        <w:rPr>
          <w:b/>
          <w:bCs/>
          <w:noProof/>
        </w:rPr>
        <w:t>Labor für Photovoltaiksysteme</w:t>
      </w:r>
    </w:p>
    <w:p w14:paraId="51F1AE8A" w14:textId="171ABD8F" w:rsidR="00EB501D" w:rsidRDefault="00E36D65" w:rsidP="002831CC">
      <w:pPr>
        <w:pBdr>
          <w:top w:val="single" w:sz="4" w:space="1" w:color="auto"/>
          <w:left w:val="single" w:sz="4" w:space="1" w:color="auto"/>
          <w:bottom w:val="single" w:sz="4" w:space="1" w:color="auto"/>
          <w:right w:val="single" w:sz="4" w:space="1" w:color="auto"/>
        </w:pBdr>
        <w:rPr>
          <w:noProof/>
        </w:rPr>
      </w:pPr>
      <w:r>
        <w:rPr>
          <w:noProof/>
        </w:rPr>
        <w:t xml:space="preserve">Das Labor für Photovoltaiksysteme ist Teil des </w:t>
      </w:r>
      <w:r w:rsidR="00F20FAE">
        <w:rPr>
          <w:noProof/>
        </w:rPr>
        <w:t xml:space="preserve">Instituts für Energie- und Mobilitätsforschung </w:t>
      </w:r>
      <w:r>
        <w:rPr>
          <w:noProof/>
        </w:rPr>
        <w:t>IEM</w:t>
      </w:r>
      <w:r w:rsidR="002356E7">
        <w:rPr>
          <w:noProof/>
        </w:rPr>
        <w:t xml:space="preserve">. Es fokussiert auf </w:t>
      </w:r>
      <w:r w:rsidR="005670D2">
        <w:rPr>
          <w:noProof/>
        </w:rPr>
        <w:t xml:space="preserve">drei Schwerpunkte: </w:t>
      </w:r>
      <w:r w:rsidR="002D36D4">
        <w:rPr>
          <w:noProof/>
        </w:rPr>
        <w:t xml:space="preserve">auf </w:t>
      </w:r>
      <w:r w:rsidR="005670D2">
        <w:rPr>
          <w:noProof/>
        </w:rPr>
        <w:t xml:space="preserve">Wechselrichter und deren Netzanschluss, </w:t>
      </w:r>
      <w:r w:rsidR="00146422">
        <w:rPr>
          <w:noProof/>
        </w:rPr>
        <w:t>auf</w:t>
      </w:r>
      <w:r w:rsidR="00817A4C">
        <w:rPr>
          <w:noProof/>
        </w:rPr>
        <w:t xml:space="preserve"> </w:t>
      </w:r>
      <w:r w:rsidR="005670D2">
        <w:rPr>
          <w:noProof/>
        </w:rPr>
        <w:t>PV-Komponenten wie Module</w:t>
      </w:r>
      <w:r w:rsidR="006F6CC0">
        <w:rPr>
          <w:noProof/>
        </w:rPr>
        <w:t xml:space="preserve"> und Steckverbindungen sowie auf komplexe </w:t>
      </w:r>
      <w:r w:rsidR="00F10727">
        <w:rPr>
          <w:noProof/>
        </w:rPr>
        <w:t>PV-Systeme, etwa in der Agrivoltaik oder im alpinen Raum</w:t>
      </w:r>
      <w:r w:rsidR="00C83E2C">
        <w:rPr>
          <w:noProof/>
        </w:rPr>
        <w:t xml:space="preserve">. </w:t>
      </w:r>
      <w:r w:rsidR="00A10FE1">
        <w:rPr>
          <w:noProof/>
        </w:rPr>
        <w:t xml:space="preserve">Im Zentrum stehen </w:t>
      </w:r>
      <w:r w:rsidR="00605B83">
        <w:rPr>
          <w:noProof/>
        </w:rPr>
        <w:t xml:space="preserve">praxisnahe Messungen </w:t>
      </w:r>
      <w:r w:rsidR="00F82A97">
        <w:rPr>
          <w:noProof/>
        </w:rPr>
        <w:t>zu</w:t>
      </w:r>
      <w:r w:rsidR="000E4F26">
        <w:rPr>
          <w:noProof/>
        </w:rPr>
        <w:t xml:space="preserve">r </w:t>
      </w:r>
      <w:r w:rsidR="00F82A97">
        <w:rPr>
          <w:noProof/>
        </w:rPr>
        <w:t>Qualität und Leistungsfähigkeit</w:t>
      </w:r>
      <w:r w:rsidR="000E4F26">
        <w:rPr>
          <w:noProof/>
        </w:rPr>
        <w:t xml:space="preserve"> von PV-Technologien</w:t>
      </w:r>
      <w:r w:rsidR="00F45191">
        <w:rPr>
          <w:noProof/>
        </w:rPr>
        <w:t xml:space="preserve">. </w:t>
      </w:r>
      <w:r w:rsidR="000E4F26">
        <w:rPr>
          <w:noProof/>
        </w:rPr>
        <w:t>Gemeinsam</w:t>
      </w:r>
      <w:r w:rsidR="00F45191">
        <w:rPr>
          <w:noProof/>
        </w:rPr>
        <w:t xml:space="preserve"> mit dem Labor für Elektrizitätsnetze </w:t>
      </w:r>
      <w:r w:rsidR="008528FC">
        <w:rPr>
          <w:noProof/>
        </w:rPr>
        <w:t xml:space="preserve">entsteht derzeit </w:t>
      </w:r>
      <w:r w:rsidR="00C86F55">
        <w:rPr>
          <w:noProof/>
        </w:rPr>
        <w:t>ein Smart Grid Lab</w:t>
      </w:r>
      <w:r w:rsidR="008528FC">
        <w:rPr>
          <w:noProof/>
        </w:rPr>
        <w:t xml:space="preserve">, in dem </w:t>
      </w:r>
      <w:r w:rsidR="009C109F">
        <w:rPr>
          <w:noProof/>
        </w:rPr>
        <w:t xml:space="preserve">technische </w:t>
      </w:r>
      <w:r w:rsidR="00833B26">
        <w:rPr>
          <w:noProof/>
        </w:rPr>
        <w:t>Lösungen für die</w:t>
      </w:r>
      <w:r w:rsidR="009C109F">
        <w:rPr>
          <w:noProof/>
        </w:rPr>
        <w:t xml:space="preserve"> Energiewende </w:t>
      </w:r>
      <w:r w:rsidR="00DA2CE5">
        <w:rPr>
          <w:noProof/>
        </w:rPr>
        <w:t>realitätsnah geteste</w:t>
      </w:r>
      <w:r w:rsidR="00833B26">
        <w:rPr>
          <w:noProof/>
        </w:rPr>
        <w:t xml:space="preserve">t und für den </w:t>
      </w:r>
      <w:r w:rsidR="00A042BC">
        <w:rPr>
          <w:noProof/>
        </w:rPr>
        <w:t>E</w:t>
      </w:r>
      <w:r w:rsidR="00833B26">
        <w:rPr>
          <w:noProof/>
        </w:rPr>
        <w:t xml:space="preserve">insatz </w:t>
      </w:r>
      <w:r w:rsidR="00BF370F">
        <w:rPr>
          <w:noProof/>
        </w:rPr>
        <w:t>qualifiziert werden.</w:t>
      </w:r>
    </w:p>
    <w:p w14:paraId="39E15883" w14:textId="77777777" w:rsidR="00E21ED3" w:rsidRDefault="00E21ED3" w:rsidP="002831CC">
      <w:pPr>
        <w:pBdr>
          <w:top w:val="single" w:sz="4" w:space="1" w:color="auto"/>
          <w:left w:val="single" w:sz="4" w:space="1" w:color="auto"/>
          <w:bottom w:val="single" w:sz="4" w:space="1" w:color="auto"/>
          <w:right w:val="single" w:sz="4" w:space="1" w:color="auto"/>
        </w:pBdr>
        <w:rPr>
          <w:b/>
          <w:bCs/>
          <w:noProof/>
        </w:rPr>
      </w:pPr>
    </w:p>
    <w:p w14:paraId="5B511C7B" w14:textId="5D5C5E49" w:rsidR="00EA714F" w:rsidRPr="005D0D35" w:rsidRDefault="00BE71D2" w:rsidP="002831CC">
      <w:pPr>
        <w:pBdr>
          <w:top w:val="single" w:sz="4" w:space="1" w:color="auto"/>
          <w:left w:val="single" w:sz="4" w:space="1" w:color="auto"/>
          <w:bottom w:val="single" w:sz="4" w:space="1" w:color="auto"/>
          <w:right w:val="single" w:sz="4" w:space="1" w:color="auto"/>
        </w:pBdr>
        <w:rPr>
          <w:noProof/>
        </w:rPr>
      </w:pPr>
      <w:r w:rsidRPr="00F514E3">
        <w:rPr>
          <w:noProof/>
        </w:rPr>
        <w:t>Mehr über das Labor für Photovoltaiksysteme:</w:t>
      </w:r>
      <w:r w:rsidR="00C46F09" w:rsidRPr="00F514E3">
        <w:rPr>
          <w:noProof/>
        </w:rPr>
        <w:t xml:space="preserve"> </w:t>
      </w:r>
      <w:hyperlink r:id="rId13" w:history="1">
        <w:r w:rsidR="00C46F09" w:rsidRPr="00F514E3">
          <w:rPr>
            <w:rStyle w:val="Hyperlink"/>
            <w:noProof/>
          </w:rPr>
          <w:t>bfh.ch/pvlab</w:t>
        </w:r>
      </w:hyperlink>
      <w:r w:rsidRPr="00F514E3">
        <w:rPr>
          <w:noProof/>
        </w:rPr>
        <w:t xml:space="preserve"> </w:t>
      </w:r>
      <w:r w:rsidR="005D0D35" w:rsidRPr="00F514E3" w:rsidDel="00BF370F">
        <w:rPr>
          <w:noProof/>
        </w:rPr>
        <w:fldChar w:fldCharType="begin"/>
      </w:r>
      <w:r w:rsidR="005D0D35" w:rsidRPr="00F514E3" w:rsidDel="00BF370F">
        <w:rPr>
          <w:noProof/>
        </w:rPr>
        <w:fldChar w:fldCharType="separate"/>
      </w:r>
      <w:r w:rsidR="00606C3C" w:rsidRPr="00F514E3">
        <w:rPr>
          <w:rStyle w:val="Hyperlink"/>
          <w:noProof/>
        </w:rPr>
        <w:t>bfh.ch/pvlab</w:t>
      </w:r>
      <w:r w:rsidR="005D0D35" w:rsidRPr="00F514E3" w:rsidDel="00BF370F">
        <w:rPr>
          <w:noProof/>
        </w:rPr>
        <w:fldChar w:fldCharType="end"/>
      </w:r>
      <w:r w:rsidR="00BF370F">
        <w:rPr>
          <w:noProof/>
        </w:rPr>
        <w:t xml:space="preserve"> </w:t>
      </w:r>
    </w:p>
    <w:p w14:paraId="5C117469" w14:textId="77777777" w:rsidR="00E35039" w:rsidRPr="00800D64" w:rsidRDefault="00E35039" w:rsidP="008341CC">
      <w:pPr>
        <w:rPr>
          <w:b/>
        </w:rPr>
      </w:pPr>
    </w:p>
    <w:p w14:paraId="6887ABE8" w14:textId="52658668" w:rsidR="008341CC" w:rsidRPr="00800D64" w:rsidRDefault="00EA714F" w:rsidP="008341CC">
      <w:pPr>
        <w:rPr>
          <w:b/>
        </w:rPr>
      </w:pPr>
      <w:r w:rsidRPr="00800D64">
        <w:rPr>
          <w:b/>
        </w:rPr>
        <w:t>Kontakte</w:t>
      </w:r>
    </w:p>
    <w:p w14:paraId="0B3838D8" w14:textId="77777777" w:rsidR="00977BA0" w:rsidRPr="00800D64" w:rsidRDefault="00977BA0" w:rsidP="008341CC"/>
    <w:p w14:paraId="600AAEE7" w14:textId="19E661B1" w:rsidR="00CA2007" w:rsidRPr="00800D64" w:rsidRDefault="001F3D68" w:rsidP="00DF39DC">
      <w:pPr>
        <w:suppressAutoHyphens/>
        <w:rPr>
          <w:noProof/>
          <w:szCs w:val="19"/>
        </w:rPr>
      </w:pPr>
      <w:bookmarkStart w:id="0" w:name="_Hlk188649466"/>
      <w:r w:rsidRPr="00800D64">
        <w:rPr>
          <w:noProof/>
          <w:szCs w:val="19"/>
        </w:rPr>
        <w:t xml:space="preserve">Bettina Huber, </w:t>
      </w:r>
      <w:r w:rsidR="00550CC6">
        <w:rPr>
          <w:noProof/>
          <w:szCs w:val="19"/>
        </w:rPr>
        <w:t>Medienverantwortliche</w:t>
      </w:r>
      <w:r w:rsidRPr="00800D64">
        <w:rPr>
          <w:noProof/>
          <w:szCs w:val="19"/>
        </w:rPr>
        <w:t xml:space="preserve">, </w:t>
      </w:r>
      <w:r w:rsidR="00EA714F" w:rsidRPr="00800D64">
        <w:t>Berner Fachhochschule, Technik und Informatik</w:t>
      </w:r>
      <w:r w:rsidRPr="00800D64">
        <w:rPr>
          <w:noProof/>
          <w:szCs w:val="19"/>
        </w:rPr>
        <w:t xml:space="preserve">, </w:t>
      </w:r>
      <w:r w:rsidR="00FB1184" w:rsidRPr="00800D64">
        <w:rPr>
          <w:noProof/>
          <w:szCs w:val="19"/>
        </w:rPr>
        <w:t xml:space="preserve">+41 32 321 63 79, </w:t>
      </w:r>
      <w:hyperlink r:id="rId14" w:history="1">
        <w:r w:rsidR="003D5F9E" w:rsidRPr="003020AB">
          <w:rPr>
            <w:rStyle w:val="Hyperlink"/>
            <w:noProof/>
            <w:szCs w:val="19"/>
          </w:rPr>
          <w:t>bettina.huber@bfh.ch</w:t>
        </w:r>
      </w:hyperlink>
      <w:r w:rsidRPr="00800D64">
        <w:rPr>
          <w:noProof/>
          <w:szCs w:val="19"/>
        </w:rPr>
        <w:t xml:space="preserve"> </w:t>
      </w:r>
    </w:p>
    <w:bookmarkEnd w:id="0"/>
    <w:p w14:paraId="7DD097D3" w14:textId="77777777" w:rsidR="00095C72" w:rsidRDefault="00095C72" w:rsidP="00095C72">
      <w:pPr>
        <w:pStyle w:val="Fliesstextkl"/>
        <w:spacing w:line="240" w:lineRule="auto"/>
        <w:rPr>
          <w:rFonts w:asciiTheme="minorHAnsi" w:eastAsiaTheme="minorHAnsi" w:hAnsiTheme="minorHAnsi" w:cstheme="minorBidi"/>
          <w:bCs/>
          <w:color w:val="auto"/>
          <w:spacing w:val="0"/>
          <w:sz w:val="19"/>
          <w:szCs w:val="20"/>
          <w:highlight w:val="yellow"/>
          <w:lang w:val="de-CH" w:eastAsia="en-US"/>
        </w:rPr>
      </w:pPr>
    </w:p>
    <w:p w14:paraId="394FF03E" w14:textId="77777777" w:rsidR="00021986" w:rsidRDefault="00021986" w:rsidP="00095C72">
      <w:pPr>
        <w:pStyle w:val="Fliesstextkl"/>
        <w:spacing w:line="240" w:lineRule="auto"/>
        <w:rPr>
          <w:rFonts w:asciiTheme="minorHAnsi" w:eastAsiaTheme="minorHAnsi" w:hAnsiTheme="minorHAnsi" w:cstheme="minorBidi"/>
          <w:bCs/>
          <w:color w:val="auto"/>
          <w:spacing w:val="0"/>
          <w:sz w:val="19"/>
          <w:szCs w:val="20"/>
          <w:highlight w:val="yellow"/>
          <w:lang w:val="de-CH" w:eastAsia="en-US"/>
        </w:rPr>
      </w:pPr>
    </w:p>
    <w:p w14:paraId="4E40932A" w14:textId="77777777" w:rsidR="00021986" w:rsidRDefault="00021986" w:rsidP="00095C72">
      <w:pPr>
        <w:pStyle w:val="Fliesstextkl"/>
        <w:spacing w:line="240" w:lineRule="auto"/>
        <w:rPr>
          <w:rFonts w:asciiTheme="minorHAnsi" w:eastAsiaTheme="minorHAnsi" w:hAnsiTheme="minorHAnsi" w:cstheme="minorBidi"/>
          <w:bCs/>
          <w:color w:val="auto"/>
          <w:spacing w:val="0"/>
          <w:sz w:val="19"/>
          <w:szCs w:val="20"/>
          <w:highlight w:val="yellow"/>
          <w:lang w:val="de-CH" w:eastAsia="en-US"/>
        </w:rPr>
      </w:pPr>
    </w:p>
    <w:p w14:paraId="14E553ED" w14:textId="77777777" w:rsidR="00021986" w:rsidRPr="00800D64" w:rsidRDefault="00021986" w:rsidP="00095C72">
      <w:pPr>
        <w:pStyle w:val="Fliesstextkl"/>
        <w:spacing w:line="240" w:lineRule="auto"/>
        <w:rPr>
          <w:rFonts w:asciiTheme="minorHAnsi" w:eastAsiaTheme="minorHAnsi" w:hAnsiTheme="minorHAnsi" w:cstheme="minorBidi"/>
          <w:bCs/>
          <w:color w:val="auto"/>
          <w:spacing w:val="0"/>
          <w:sz w:val="19"/>
          <w:szCs w:val="20"/>
          <w:highlight w:val="yellow"/>
          <w:lang w:val="de-CH" w:eastAsia="en-US"/>
        </w:rPr>
      </w:pPr>
    </w:p>
    <w:p w14:paraId="5BBD14BE" w14:textId="1FDFF248" w:rsidR="007D6BB6" w:rsidRPr="00800D64" w:rsidRDefault="007D6BB6" w:rsidP="007D6BB6">
      <w:pPr>
        <w:tabs>
          <w:tab w:val="clear" w:pos="5387"/>
        </w:tabs>
        <w:spacing w:line="240" w:lineRule="atLeast"/>
        <w:rPr>
          <w:b/>
        </w:rPr>
      </w:pPr>
      <w:r w:rsidRPr="00800D64">
        <w:rPr>
          <w:b/>
        </w:rPr>
        <w:br w:type="page"/>
      </w:r>
      <w:r w:rsidR="00800D64">
        <w:rPr>
          <w:b/>
        </w:rPr>
        <w:lastRenderedPageBreak/>
        <w:t>Medienmappe</w:t>
      </w:r>
    </w:p>
    <w:p w14:paraId="7CEA93A2" w14:textId="77777777" w:rsidR="007D6BB6" w:rsidRPr="00800D64" w:rsidRDefault="007D6BB6" w:rsidP="007D6BB6">
      <w:pPr>
        <w:pStyle w:val="Fliesstextkl"/>
        <w:spacing w:line="240" w:lineRule="auto"/>
        <w:rPr>
          <w:rFonts w:asciiTheme="minorHAnsi" w:eastAsiaTheme="minorHAnsi" w:hAnsiTheme="minorHAnsi" w:cstheme="minorBidi"/>
          <w:b/>
          <w:color w:val="auto"/>
          <w:spacing w:val="0"/>
          <w:sz w:val="19"/>
          <w:szCs w:val="20"/>
          <w:lang w:val="de-CH" w:eastAsia="en-US"/>
        </w:rPr>
      </w:pPr>
    </w:p>
    <w:p w14:paraId="6EE98B7D" w14:textId="37484931" w:rsidR="007D6BB6" w:rsidRPr="00800D64" w:rsidRDefault="00800D64" w:rsidP="007D6BB6">
      <w:pPr>
        <w:pStyle w:val="Fliesstextkl"/>
        <w:spacing w:line="240" w:lineRule="auto"/>
        <w:rPr>
          <w:rFonts w:asciiTheme="minorHAnsi" w:eastAsiaTheme="minorHAnsi" w:hAnsiTheme="minorHAnsi" w:cstheme="minorBidi"/>
          <w:bCs/>
          <w:color w:val="auto"/>
          <w:spacing w:val="0"/>
          <w:sz w:val="19"/>
          <w:szCs w:val="20"/>
          <w:u w:val="single"/>
          <w:lang w:val="de-CH" w:eastAsia="en-US"/>
        </w:rPr>
      </w:pPr>
      <w:r>
        <w:rPr>
          <w:rFonts w:asciiTheme="minorHAnsi" w:eastAsiaTheme="minorHAnsi" w:hAnsiTheme="minorHAnsi" w:cstheme="minorBidi"/>
          <w:bCs/>
          <w:color w:val="auto"/>
          <w:spacing w:val="0"/>
          <w:sz w:val="19"/>
          <w:szCs w:val="20"/>
          <w:u w:val="single"/>
          <w:lang w:val="de-CH" w:eastAsia="en-US"/>
        </w:rPr>
        <w:t>Unterlagen</w:t>
      </w:r>
    </w:p>
    <w:p w14:paraId="7FD1B3C8" w14:textId="77777777" w:rsidR="007D6BB6" w:rsidRPr="00800D64" w:rsidRDefault="007D6BB6" w:rsidP="007D6BB6">
      <w:pPr>
        <w:pStyle w:val="Fliesstextkl"/>
        <w:spacing w:line="240" w:lineRule="auto"/>
        <w:rPr>
          <w:rFonts w:asciiTheme="minorHAnsi" w:eastAsiaTheme="minorHAnsi" w:hAnsiTheme="minorHAnsi" w:cstheme="minorBidi"/>
          <w:b/>
          <w:color w:val="auto"/>
          <w:spacing w:val="0"/>
          <w:sz w:val="19"/>
          <w:szCs w:val="20"/>
          <w:highlight w:val="yellow"/>
          <w:lang w:val="de-CH" w:eastAsia="en-US"/>
        </w:rPr>
      </w:pPr>
    </w:p>
    <w:p w14:paraId="2AEAFC0A" w14:textId="10D78B28" w:rsidR="007D6BB6" w:rsidRPr="00800D64" w:rsidRDefault="00800D64" w:rsidP="007D6BB6">
      <w:pPr>
        <w:pStyle w:val="Listenabsatz"/>
        <w:numPr>
          <w:ilvl w:val="0"/>
          <w:numId w:val="1"/>
        </w:numPr>
        <w:suppressAutoHyphens/>
        <w:rPr>
          <w:noProof/>
          <w:szCs w:val="19"/>
        </w:rPr>
      </w:pPr>
      <w:r w:rsidRPr="00800D64">
        <w:rPr>
          <w:noProof/>
          <w:szCs w:val="19"/>
        </w:rPr>
        <w:t>Medienmitteilung</w:t>
      </w:r>
      <w:r w:rsidR="007D6BB6" w:rsidRPr="00800D64">
        <w:rPr>
          <w:noProof/>
          <w:szCs w:val="19"/>
        </w:rPr>
        <w:t xml:space="preserve"> </w:t>
      </w:r>
      <w:r>
        <w:rPr>
          <w:noProof/>
          <w:szCs w:val="19"/>
        </w:rPr>
        <w:t>«</w:t>
      </w:r>
      <w:r w:rsidR="00B12114" w:rsidRPr="00B12114">
        <w:rPr>
          <w:noProof/>
          <w:szCs w:val="19"/>
        </w:rPr>
        <w:t xml:space="preserve">Anreize </w:t>
      </w:r>
      <w:r w:rsidR="002D58F5">
        <w:rPr>
          <w:noProof/>
          <w:szCs w:val="19"/>
        </w:rPr>
        <w:t>für einen</w:t>
      </w:r>
      <w:r w:rsidR="002D58F5" w:rsidRPr="00B12114">
        <w:rPr>
          <w:noProof/>
          <w:szCs w:val="19"/>
        </w:rPr>
        <w:t xml:space="preserve"> </w:t>
      </w:r>
      <w:r w:rsidR="00B12114" w:rsidRPr="00B12114">
        <w:rPr>
          <w:noProof/>
          <w:szCs w:val="19"/>
        </w:rPr>
        <w:t>systemdienlichen Netzanschluss von Photovoltaik</w:t>
      </w:r>
      <w:r w:rsidR="002D58F5">
        <w:rPr>
          <w:noProof/>
          <w:szCs w:val="19"/>
        </w:rPr>
        <w:t>a</w:t>
      </w:r>
      <w:r w:rsidR="00B12114" w:rsidRPr="00B12114">
        <w:rPr>
          <w:noProof/>
          <w:szCs w:val="19"/>
        </w:rPr>
        <w:t>nlagen</w:t>
      </w:r>
      <w:r>
        <w:rPr>
          <w:noProof/>
          <w:szCs w:val="19"/>
        </w:rPr>
        <w:t>»</w:t>
      </w:r>
    </w:p>
    <w:p w14:paraId="37B82752" w14:textId="77777777" w:rsidR="007D6BB6" w:rsidRPr="00800D64" w:rsidRDefault="007D6BB6" w:rsidP="007D6BB6">
      <w:pPr>
        <w:suppressAutoHyphens/>
        <w:rPr>
          <w:noProof/>
          <w:szCs w:val="19"/>
        </w:rPr>
      </w:pPr>
    </w:p>
    <w:p w14:paraId="4EC8208E" w14:textId="434DFE79" w:rsidR="007D6BB6" w:rsidRDefault="00800D64" w:rsidP="007D6BB6">
      <w:pPr>
        <w:suppressAutoHyphens/>
        <w:rPr>
          <w:noProof/>
          <w:szCs w:val="19"/>
          <w:u w:val="single"/>
        </w:rPr>
      </w:pPr>
      <w:r>
        <w:rPr>
          <w:noProof/>
          <w:szCs w:val="19"/>
          <w:u w:val="single"/>
        </w:rPr>
        <w:t>Bilder</w:t>
      </w:r>
    </w:p>
    <w:p w14:paraId="6BBE5008" w14:textId="77777777" w:rsidR="004B4988" w:rsidRDefault="004B4988" w:rsidP="007D6BB6">
      <w:pPr>
        <w:suppressAutoHyphens/>
        <w:rPr>
          <w:noProof/>
          <w:szCs w:val="19"/>
          <w:u w:val="single"/>
        </w:rPr>
      </w:pPr>
    </w:p>
    <w:p w14:paraId="78F3B9A2" w14:textId="77777777" w:rsidR="00F3003A" w:rsidRDefault="00F3003A" w:rsidP="00F3003A">
      <w:pPr>
        <w:keepNext/>
        <w:suppressAutoHyphens/>
      </w:pPr>
      <w:r>
        <w:rPr>
          <w:noProof/>
        </w:rPr>
        <w:drawing>
          <wp:inline distT="0" distB="0" distL="0" distR="0" wp14:anchorId="70452671" wp14:editId="41A4E2F8">
            <wp:extent cx="2984665" cy="1990725"/>
            <wp:effectExtent l="0" t="0" r="6350" b="0"/>
            <wp:docPr id="18394805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95372" cy="1997866"/>
                    </a:xfrm>
                    <a:prstGeom prst="rect">
                      <a:avLst/>
                    </a:prstGeom>
                    <a:noFill/>
                    <a:ln>
                      <a:noFill/>
                    </a:ln>
                  </pic:spPr>
                </pic:pic>
              </a:graphicData>
            </a:graphic>
          </wp:inline>
        </w:drawing>
      </w:r>
    </w:p>
    <w:p w14:paraId="5493178E" w14:textId="4FDD64EC" w:rsidR="004B4988" w:rsidRPr="00800D64" w:rsidRDefault="00F3003A" w:rsidP="00F3003A">
      <w:pPr>
        <w:pStyle w:val="Beschriftung"/>
        <w:rPr>
          <w:noProof/>
          <w:szCs w:val="19"/>
          <w:u w:val="single"/>
        </w:rPr>
      </w:pPr>
      <w:r w:rsidRPr="00BF1C94">
        <w:t>v.l.n.r.: Prof. Dr. Christof Bucher (Leiter Labor für Photovoltaiksystem) und David Joss (Leiter Forschungsgruppe PV-Wechselrichter) im Labor für Photovoltaiksysteme der Berner Fachhochschule Technik und Informatik.</w:t>
      </w:r>
    </w:p>
    <w:p w14:paraId="6E95CD7C" w14:textId="77777777" w:rsidR="007D6BB6" w:rsidRPr="00800D64" w:rsidRDefault="007D6BB6" w:rsidP="007D6BB6">
      <w:pPr>
        <w:suppressAutoHyphens/>
        <w:rPr>
          <w:noProof/>
          <w:szCs w:val="19"/>
        </w:rPr>
      </w:pPr>
    </w:p>
    <w:p w14:paraId="32738F9A" w14:textId="77777777" w:rsidR="00F3003A" w:rsidRDefault="003E40E0" w:rsidP="00F3003A">
      <w:pPr>
        <w:keepNext/>
        <w:suppressAutoHyphens/>
      </w:pPr>
      <w:r w:rsidRPr="007E1771">
        <w:rPr>
          <w:noProof/>
          <w:sz w:val="16"/>
          <w:szCs w:val="16"/>
        </w:rPr>
        <w:drawing>
          <wp:inline distT="0" distB="0" distL="0" distR="0" wp14:anchorId="3522F681" wp14:editId="2DF38C86">
            <wp:extent cx="3026049" cy="1638300"/>
            <wp:effectExtent l="0" t="0" r="3175" b="0"/>
            <wp:docPr id="19775848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79047" name=""/>
                    <pic:cNvPicPr/>
                  </pic:nvPicPr>
                  <pic:blipFill>
                    <a:blip r:embed="rId16"/>
                    <a:stretch>
                      <a:fillRect/>
                    </a:stretch>
                  </pic:blipFill>
                  <pic:spPr>
                    <a:xfrm>
                      <a:off x="0" y="0"/>
                      <a:ext cx="3044106" cy="1648076"/>
                    </a:xfrm>
                    <a:prstGeom prst="rect">
                      <a:avLst/>
                    </a:prstGeom>
                  </pic:spPr>
                </pic:pic>
              </a:graphicData>
            </a:graphic>
          </wp:inline>
        </w:drawing>
      </w:r>
    </w:p>
    <w:p w14:paraId="03F90F74" w14:textId="658DCA0C" w:rsidR="007D6BB6" w:rsidRDefault="00F3003A" w:rsidP="00F3003A">
      <w:pPr>
        <w:pStyle w:val="Beschriftung"/>
        <w:rPr>
          <w:noProof/>
          <w:szCs w:val="19"/>
        </w:rPr>
      </w:pPr>
      <w:r w:rsidRPr="00903BBB">
        <w:t>Prozentualer Leistungsanteil einer Standard-Ost-West-Anlage an den Energieertrag im Sommer und Winter.</w:t>
      </w:r>
    </w:p>
    <w:p w14:paraId="024FE6F8" w14:textId="77777777" w:rsidR="003E40E0" w:rsidRDefault="003E40E0" w:rsidP="007D6BB6">
      <w:pPr>
        <w:suppressAutoHyphens/>
        <w:rPr>
          <w:noProof/>
          <w:szCs w:val="19"/>
        </w:rPr>
      </w:pPr>
    </w:p>
    <w:sectPr w:rsidR="003E40E0" w:rsidSect="00B04686">
      <w:headerReference w:type="default" r:id="rId17"/>
      <w:headerReference w:type="first" r:id="rId18"/>
      <w:pgSz w:w="11906" w:h="16838" w:code="9"/>
      <w:pgMar w:top="3119" w:right="2081" w:bottom="851" w:left="14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9B352" w14:textId="77777777" w:rsidR="00B9005A" w:rsidRDefault="00B9005A" w:rsidP="006312E0">
      <w:pPr>
        <w:spacing w:line="240" w:lineRule="auto"/>
      </w:pPr>
      <w:r>
        <w:separator/>
      </w:r>
    </w:p>
  </w:endnote>
  <w:endnote w:type="continuationSeparator" w:id="0">
    <w:p w14:paraId="7325E453" w14:textId="77777777" w:rsidR="00B9005A" w:rsidRDefault="00B9005A" w:rsidP="006312E0">
      <w:pPr>
        <w:spacing w:line="240" w:lineRule="auto"/>
      </w:pPr>
      <w:r>
        <w:continuationSeparator/>
      </w:r>
    </w:p>
  </w:endnote>
  <w:endnote w:type="continuationNotice" w:id="1">
    <w:p w14:paraId="34B0AF66" w14:textId="77777777" w:rsidR="00B9005A" w:rsidRDefault="00B900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UnitRoundedPro-Light">
    <w:altName w:val="Calibri"/>
    <w:panose1 w:val="00000000000000000000"/>
    <w:charset w:val="00"/>
    <w:family w:val="swiss"/>
    <w:notTrueType/>
    <w:pitch w:val="variable"/>
    <w:sig w:usb0="A00000F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7C07" w14:textId="77777777" w:rsidR="00B9005A" w:rsidRDefault="00B9005A" w:rsidP="006312E0">
      <w:pPr>
        <w:spacing w:line="240" w:lineRule="auto"/>
      </w:pPr>
      <w:r>
        <w:separator/>
      </w:r>
    </w:p>
  </w:footnote>
  <w:footnote w:type="continuationSeparator" w:id="0">
    <w:p w14:paraId="0659F4F4" w14:textId="77777777" w:rsidR="00B9005A" w:rsidRDefault="00B9005A" w:rsidP="006312E0">
      <w:pPr>
        <w:spacing w:line="240" w:lineRule="auto"/>
      </w:pPr>
      <w:r>
        <w:continuationSeparator/>
      </w:r>
    </w:p>
  </w:footnote>
  <w:footnote w:type="continuationNotice" w:id="1">
    <w:p w14:paraId="3B1ED7BD" w14:textId="77777777" w:rsidR="00B9005A" w:rsidRDefault="00B900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556B" w14:textId="77777777" w:rsidR="001F1B9C" w:rsidRPr="001F1B9C" w:rsidRDefault="00E62E04" w:rsidP="001F1B9C">
    <w:pPr>
      <w:pStyle w:val="Kopfzeile"/>
    </w:pPr>
    <w:r>
      <w:rPr>
        <w:noProof/>
        <w:lang w:eastAsia="de-CH"/>
      </w:rPr>
      <w:drawing>
        <wp:anchor distT="0" distB="0" distL="114300" distR="114300" simplePos="0" relativeHeight="251658244" behindDoc="0" locked="1" layoutInCell="1" allowOverlap="1" wp14:anchorId="6F613412" wp14:editId="7F179623">
          <wp:simplePos x="0" y="0"/>
          <wp:positionH relativeFrom="page">
            <wp:posOffset>875030</wp:posOffset>
          </wp:positionH>
          <wp:positionV relativeFrom="page">
            <wp:posOffset>421005</wp:posOffset>
          </wp:positionV>
          <wp:extent cx="509400" cy="754560"/>
          <wp:effectExtent l="0" t="0" r="0" b="7620"/>
          <wp:wrapNone/>
          <wp:docPr id="7" name="logo_rg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sidR="00AC5D17">
      <w:rPr>
        <w:noProof/>
        <w:lang w:eastAsia="de-CH"/>
      </w:rPr>
      <w:drawing>
        <wp:anchor distT="0" distB="0" distL="114300" distR="114300" simplePos="0" relativeHeight="251658243" behindDoc="0" locked="1" layoutInCell="1" allowOverlap="1" wp14:anchorId="46E7C9CE" wp14:editId="4535BEE0">
          <wp:simplePos x="0" y="0"/>
          <wp:positionH relativeFrom="page">
            <wp:posOffset>875030</wp:posOffset>
          </wp:positionH>
          <wp:positionV relativeFrom="page">
            <wp:posOffset>417830</wp:posOffset>
          </wp:positionV>
          <wp:extent cx="509400" cy="754920"/>
          <wp:effectExtent l="0" t="0" r="0" b="7620"/>
          <wp:wrapNone/>
          <wp:docPr id="5" name="logo_sw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sidR="0042274F">
      <w:rPr>
        <w:noProof/>
        <w:lang w:eastAsia="de-CH"/>
      </w:rPr>
      <mc:AlternateContent>
        <mc:Choice Requires="wps">
          <w:drawing>
            <wp:anchor distT="0" distB="0" distL="114300" distR="114300" simplePos="0" relativeHeight="251658241" behindDoc="0" locked="0" layoutInCell="1" allowOverlap="1" wp14:anchorId="39E86573" wp14:editId="2388D0F5">
              <wp:simplePos x="0" y="0"/>
              <wp:positionH relativeFrom="page">
                <wp:posOffset>5019675</wp:posOffset>
              </wp:positionH>
              <wp:positionV relativeFrom="page">
                <wp:posOffset>1043940</wp:posOffset>
              </wp:positionV>
              <wp:extent cx="805680" cy="167760"/>
              <wp:effectExtent l="0" t="0" r="0" b="3810"/>
              <wp:wrapNone/>
              <wp:docPr id="4" name="Textfeld 4"/>
              <wp:cNvGraphicFramePr/>
              <a:graphic xmlns:a="http://schemas.openxmlformats.org/drawingml/2006/main">
                <a:graphicData uri="http://schemas.microsoft.com/office/word/2010/wordprocessingShape">
                  <wps:wsp>
                    <wps:cNvSpPr txBox="1"/>
                    <wps:spPr>
                      <a:xfrm>
                        <a:off x="0" y="0"/>
                        <a:ext cx="805680" cy="167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7F122A" w14:textId="77777777" w:rsidR="0042274F" w:rsidRDefault="0042274F" w:rsidP="00CA7E54">
                          <w:pPr>
                            <w:pStyle w:val="Kopfzeile"/>
                          </w:pPr>
                          <w:r>
                            <w:t xml:space="preserve">Seite </w:t>
                          </w:r>
                          <w:r>
                            <w:fldChar w:fldCharType="begin"/>
                          </w:r>
                          <w:r>
                            <w:instrText xml:space="preserve"> PAGE   \* MERGEFORMAT </w:instrText>
                          </w:r>
                          <w:r>
                            <w:fldChar w:fldCharType="separate"/>
                          </w:r>
                          <w:r w:rsidR="00E62E04">
                            <w:rPr>
                              <w:noProof/>
                            </w:rPr>
                            <w:t>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86573" id="_x0000_t202" coordsize="21600,21600" o:spt="202" path="m,l,21600r21600,l21600,xe">
              <v:stroke joinstyle="miter"/>
              <v:path gradientshapeok="t" o:connecttype="rect"/>
            </v:shapetype>
            <v:shape id="Textfeld 4" o:spid="_x0000_s1026" type="#_x0000_t202" style="position:absolute;margin-left:395.25pt;margin-top:82.2pt;width:63.45pt;height:13.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" fillcolor="white [3201]" stroked="f" strokeweight=".5pt">
              <v:textbox inset="0,0,0,0">
                <w:txbxContent>
                  <w:p w14:paraId="137F122A" w14:textId="77777777" w:rsidR="0042274F" w:rsidRDefault="0042274F" w:rsidP="00CA7E54">
                    <w:pPr>
                      <w:pStyle w:val="Kopfzeile"/>
                    </w:pPr>
                    <w:r>
                      <w:t xml:space="preserve">Seite </w:t>
                    </w:r>
                    <w:r>
                      <w:fldChar w:fldCharType="begin"/>
                    </w:r>
                    <w:r>
                      <w:instrText xml:space="preserve"> PAGE   \* MERGEFORMAT </w:instrText>
                    </w:r>
                    <w:r>
                      <w:fldChar w:fldCharType="separate"/>
                    </w:r>
                    <w:r w:rsidR="00E62E04">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D21F" w14:textId="77777777" w:rsidR="006312E0" w:rsidRDefault="00E62E04" w:rsidP="001F0F2A">
    <w:pPr>
      <w:pStyle w:val="Kopfzeile"/>
      <w:spacing w:after="2180"/>
    </w:pPr>
    <w:r>
      <w:rPr>
        <w:noProof/>
        <w:lang w:eastAsia="de-CH"/>
      </w:rPr>
      <w:drawing>
        <wp:anchor distT="0" distB="0" distL="114300" distR="114300" simplePos="0" relativeHeight="251658245" behindDoc="0" locked="1" layoutInCell="1" allowOverlap="1" wp14:anchorId="52C51B39" wp14:editId="6EB239D6">
          <wp:simplePos x="0" y="0"/>
          <wp:positionH relativeFrom="page">
            <wp:posOffset>875030</wp:posOffset>
          </wp:positionH>
          <wp:positionV relativeFrom="page">
            <wp:posOffset>421005</wp:posOffset>
          </wp:positionV>
          <wp:extent cx="509400" cy="754560"/>
          <wp:effectExtent l="0" t="0" r="0" b="7620"/>
          <wp:wrapNone/>
          <wp:docPr id="6"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sidR="00AC5D17">
      <w:rPr>
        <w:noProof/>
        <w:lang w:eastAsia="de-CH"/>
      </w:rPr>
      <w:drawing>
        <wp:anchor distT="0" distB="0" distL="114300" distR="114300" simplePos="0" relativeHeight="251658242" behindDoc="0" locked="1" layoutInCell="1" allowOverlap="1" wp14:anchorId="4661C8AB" wp14:editId="305C20C3">
          <wp:simplePos x="0" y="0"/>
          <wp:positionH relativeFrom="page">
            <wp:posOffset>875030</wp:posOffset>
          </wp:positionH>
          <wp:positionV relativeFrom="page">
            <wp:posOffset>417830</wp:posOffset>
          </wp:positionV>
          <wp:extent cx="509400" cy="754920"/>
          <wp:effectExtent l="0" t="0" r="0" b="7620"/>
          <wp:wrapNone/>
          <wp:docPr id="8" name="logo_sw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sidR="00730698">
      <w:rPr>
        <w:noProof/>
        <w:lang w:eastAsia="de-CH"/>
      </w:rPr>
      <mc:AlternateContent>
        <mc:Choice Requires="wps">
          <w:drawing>
            <wp:anchor distT="0" distB="0" distL="114300" distR="114300" simplePos="0" relativeHeight="251658240" behindDoc="0" locked="0" layoutInCell="1" allowOverlap="1" wp14:anchorId="5961AE1B" wp14:editId="136136C6">
              <wp:simplePos x="0" y="0"/>
              <wp:positionH relativeFrom="page">
                <wp:posOffset>5015230</wp:posOffset>
              </wp:positionH>
              <wp:positionV relativeFrom="page">
                <wp:posOffset>791845</wp:posOffset>
              </wp:positionV>
              <wp:extent cx="2063880" cy="2160360"/>
              <wp:effectExtent l="0" t="0" r="0" b="0"/>
              <wp:wrapNone/>
              <wp:docPr id="3" name="absenderbox"/>
              <wp:cNvGraphicFramePr/>
              <a:graphic xmlns:a="http://schemas.openxmlformats.org/drawingml/2006/main">
                <a:graphicData uri="http://schemas.microsoft.com/office/word/2010/wordprocessingShape">
                  <wps:wsp>
                    <wps:cNvSpPr txBox="1"/>
                    <wps:spPr>
                      <a:xfrm>
                        <a:off x="0" y="0"/>
                        <a:ext cx="2063880" cy="2160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3249" w:type="dxa"/>
                            <w:tblLayout w:type="fixed"/>
                            <w:tblLook w:val="04A0" w:firstRow="1" w:lastRow="0" w:firstColumn="1" w:lastColumn="0" w:noHBand="0" w:noVBand="1"/>
                          </w:tblPr>
                          <w:tblGrid>
                            <w:gridCol w:w="3249"/>
                          </w:tblGrid>
                          <w:tr w:rsidR="001F1B9C" w14:paraId="3BEC36CC" w14:textId="77777777" w:rsidTr="00646111">
                            <w:tc>
                              <w:tcPr>
                                <w:tcW w:w="3249" w:type="dxa"/>
                              </w:tcPr>
                              <w:p w14:paraId="5067DF3E" w14:textId="77777777" w:rsidR="001F1B9C" w:rsidRPr="003010C0" w:rsidRDefault="003010C0" w:rsidP="001F1B9C">
                                <w:pPr>
                                  <w:pStyle w:val="Kopfzeile"/>
                                  <w:rPr>
                                    <w:b/>
                                  </w:rPr>
                                </w:pPr>
                                <w:r w:rsidRPr="003010C0">
                                  <w:rPr>
                                    <w:b/>
                                  </w:rPr>
                                  <w:t>Berner Fachhochschule</w:t>
                                </w:r>
                              </w:p>
                            </w:tc>
                          </w:tr>
                          <w:tr w:rsidR="001F1B9C" w14:paraId="759A3242" w14:textId="77777777" w:rsidTr="00646111">
                            <w:tc>
                              <w:tcPr>
                                <w:tcW w:w="3249" w:type="dxa"/>
                                <w:tcMar>
                                  <w:bottom w:w="90" w:type="dxa"/>
                                </w:tcMar>
                              </w:tcPr>
                              <w:p w14:paraId="275B535F" w14:textId="02C22D0C" w:rsidR="008D428B" w:rsidRDefault="0055133A" w:rsidP="009815A2">
                                <w:pPr>
                                  <w:pStyle w:val="Kopfzeile"/>
                                </w:pPr>
                                <w:r>
                                  <w:t>Technik und Informatik</w:t>
                                </w:r>
                                <w:r w:rsidR="00646111">
                                  <w:br/>
                                </w:r>
                              </w:p>
                            </w:tc>
                          </w:tr>
                          <w:tr w:rsidR="001F1B9C" w:rsidRPr="0055133A" w14:paraId="03342018" w14:textId="77777777" w:rsidTr="00646111">
                            <w:tc>
                              <w:tcPr>
                                <w:tcW w:w="3249" w:type="dxa"/>
                                <w:tcMar>
                                  <w:bottom w:w="90" w:type="dxa"/>
                                </w:tcMar>
                              </w:tcPr>
                              <w:p w14:paraId="37870A82" w14:textId="72955CA1" w:rsidR="00646111" w:rsidRPr="0055133A" w:rsidRDefault="003558DF" w:rsidP="001F1B9C">
                                <w:pPr>
                                  <w:pStyle w:val="Kopfzeile"/>
                                  <w:rPr>
                                    <w:lang w:val="fr-CH"/>
                                  </w:rPr>
                                </w:pPr>
                                <w:r>
                                  <w:rPr>
                                    <w:lang w:val="fr-CH"/>
                                  </w:rPr>
                                  <w:t>Postfach</w:t>
                                </w:r>
                              </w:p>
                              <w:p w14:paraId="52AAF2DE" w14:textId="6C29E1FE" w:rsidR="001F1B9C" w:rsidRPr="0055133A" w:rsidRDefault="008D428B" w:rsidP="001F1B9C">
                                <w:pPr>
                                  <w:pStyle w:val="Kopfzeile"/>
                                  <w:rPr>
                                    <w:lang w:val="fr-CH"/>
                                  </w:rPr>
                                </w:pPr>
                                <w:r w:rsidRPr="0055133A">
                                  <w:rPr>
                                    <w:lang w:val="fr-CH"/>
                                  </w:rPr>
                                  <w:t>250</w:t>
                                </w:r>
                                <w:r w:rsidR="0055133A">
                                  <w:rPr>
                                    <w:lang w:val="fr-CH"/>
                                  </w:rPr>
                                  <w:t>1</w:t>
                                </w:r>
                                <w:r w:rsidRPr="0055133A">
                                  <w:rPr>
                                    <w:lang w:val="fr-CH"/>
                                  </w:rPr>
                                  <w:t xml:space="preserve"> Biel/Bienne</w:t>
                                </w:r>
                              </w:p>
                            </w:tc>
                          </w:tr>
                          <w:tr w:rsidR="001F1B9C" w14:paraId="3ADACB95" w14:textId="77777777" w:rsidTr="00646111">
                            <w:tc>
                              <w:tcPr>
                                <w:tcW w:w="3249" w:type="dxa"/>
                                <w:tcMar>
                                  <w:bottom w:w="90" w:type="dxa"/>
                                </w:tcMar>
                              </w:tcPr>
                              <w:p w14:paraId="01BFEC59" w14:textId="6E46D3D0" w:rsidR="001F1B9C" w:rsidRPr="001F3D68" w:rsidRDefault="008D428B" w:rsidP="00A84C00">
                                <w:pPr>
                                  <w:pStyle w:val="Kopfzeile"/>
                                </w:pPr>
                                <w:r w:rsidRPr="001F3D68">
                                  <w:t xml:space="preserve">Telefon +41 </w:t>
                                </w:r>
                                <w:r w:rsidRPr="00E473AC">
                                  <w:t>3</w:t>
                                </w:r>
                                <w:r w:rsidR="003558DF" w:rsidRPr="00E473AC">
                                  <w:t>2 321 63 79</w:t>
                                </w:r>
                              </w:p>
                            </w:tc>
                          </w:tr>
                          <w:tr w:rsidR="003010C0" w14:paraId="5A19FC2B" w14:textId="77777777" w:rsidTr="00646111">
                            <w:tc>
                              <w:tcPr>
                                <w:tcW w:w="3249" w:type="dxa"/>
                                <w:tcMar>
                                  <w:bottom w:w="90" w:type="dxa"/>
                                </w:tcMar>
                              </w:tcPr>
                              <w:p w14:paraId="76C0D4E9" w14:textId="2B5E6680" w:rsidR="00646111" w:rsidRPr="001F3D68" w:rsidRDefault="003558DF" w:rsidP="001F1B9C">
                                <w:pPr>
                                  <w:pStyle w:val="Kopfzeile"/>
                                </w:pPr>
                                <w:r w:rsidRPr="00E473AC">
                                  <w:t>mediendienst.ti</w:t>
                                </w:r>
                                <w:r w:rsidR="008D428B" w:rsidRPr="00E473AC">
                                  <w:t>@bfh.ch</w:t>
                                </w:r>
                              </w:p>
                              <w:p w14:paraId="5EB4D346" w14:textId="559FA868" w:rsidR="003010C0" w:rsidRPr="001F3D68" w:rsidRDefault="008D428B" w:rsidP="001F1B9C">
                                <w:pPr>
                                  <w:pStyle w:val="Kopfzeile"/>
                                </w:pPr>
                                <w:r w:rsidRPr="001F3D68">
                                  <w:t>bfh.ch</w:t>
                                </w:r>
                                <w:r w:rsidR="003558DF" w:rsidRPr="001F3D68">
                                  <w:t>/ti</w:t>
                                </w:r>
                              </w:p>
                            </w:tc>
                          </w:tr>
                        </w:tbl>
                        <w:p w14:paraId="31EBF25C" w14:textId="77777777" w:rsidR="001F1B9C" w:rsidRDefault="001F1B9C" w:rsidP="001F1B9C">
                          <w:pPr>
                            <w:pStyle w:val="Kopf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1AE1B" id="_x0000_t202" coordsize="21600,21600" o:spt="202" path="m,l,21600r21600,l21600,xe">
              <v:stroke joinstyle="miter"/>
              <v:path gradientshapeok="t" o:connecttype="rect"/>
            </v:shapetype>
            <v:shape id="absenderbox" o:spid="_x0000_s1027" type="#_x0000_t202" style="position:absolute;margin-left:394.9pt;margin-top:62.35pt;width:162.5pt;height:17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" fillcolor="white [3201]" stroked="f" strokeweight=".5pt">
              <v:textbox inset="0,0,0,0">
                <w:txbxContent>
                  <w:tbl>
                    <w:tblPr>
                      <w:tblStyle w:val="Tabellenraster"/>
                      <w:tblW w:w="3249" w:type="dxa"/>
                      <w:tblLayout w:type="fixed"/>
                      <w:tblLook w:val="04A0" w:firstRow="1" w:lastRow="0" w:firstColumn="1" w:lastColumn="0" w:noHBand="0" w:noVBand="1"/>
                    </w:tblPr>
                    <w:tblGrid>
                      <w:gridCol w:w="3249"/>
                    </w:tblGrid>
                    <w:tr w:rsidR="001F1B9C" w14:paraId="3BEC36CC" w14:textId="77777777" w:rsidTr="00646111">
                      <w:tc>
                        <w:tcPr>
                          <w:tcW w:w="3249" w:type="dxa"/>
                        </w:tcPr>
                        <w:p w14:paraId="5067DF3E" w14:textId="77777777" w:rsidR="001F1B9C" w:rsidRPr="003010C0" w:rsidRDefault="003010C0" w:rsidP="001F1B9C">
                          <w:pPr>
                            <w:pStyle w:val="Kopfzeile"/>
                            <w:rPr>
                              <w:b/>
                            </w:rPr>
                          </w:pPr>
                          <w:r w:rsidRPr="003010C0">
                            <w:rPr>
                              <w:b/>
                            </w:rPr>
                            <w:t>Berner Fachhochschule</w:t>
                          </w:r>
                        </w:p>
                      </w:tc>
                    </w:tr>
                    <w:tr w:rsidR="001F1B9C" w14:paraId="759A3242" w14:textId="77777777" w:rsidTr="00646111">
                      <w:tc>
                        <w:tcPr>
                          <w:tcW w:w="3249" w:type="dxa"/>
                          <w:tcMar>
                            <w:bottom w:w="90" w:type="dxa"/>
                          </w:tcMar>
                        </w:tcPr>
                        <w:p w14:paraId="275B535F" w14:textId="02C22D0C" w:rsidR="008D428B" w:rsidRDefault="0055133A" w:rsidP="009815A2">
                          <w:pPr>
                            <w:pStyle w:val="Kopfzeile"/>
                          </w:pPr>
                          <w:r>
                            <w:t>Technik und Informatik</w:t>
                          </w:r>
                          <w:r w:rsidR="00646111">
                            <w:br/>
                          </w:r>
                        </w:p>
                      </w:tc>
                    </w:tr>
                    <w:tr w:rsidR="001F1B9C" w:rsidRPr="0055133A" w14:paraId="03342018" w14:textId="77777777" w:rsidTr="00646111">
                      <w:tc>
                        <w:tcPr>
                          <w:tcW w:w="3249" w:type="dxa"/>
                          <w:tcMar>
                            <w:bottom w:w="90" w:type="dxa"/>
                          </w:tcMar>
                        </w:tcPr>
                        <w:p w14:paraId="37870A82" w14:textId="72955CA1" w:rsidR="00646111" w:rsidRPr="0055133A" w:rsidRDefault="003558DF" w:rsidP="001F1B9C">
                          <w:pPr>
                            <w:pStyle w:val="Kopfzeile"/>
                            <w:rPr>
                              <w:lang w:val="fr-CH"/>
                            </w:rPr>
                          </w:pPr>
                          <w:r>
                            <w:rPr>
                              <w:lang w:val="fr-CH"/>
                            </w:rPr>
                            <w:t>Postfach</w:t>
                          </w:r>
                        </w:p>
                        <w:p w14:paraId="52AAF2DE" w14:textId="6C29E1FE" w:rsidR="001F1B9C" w:rsidRPr="0055133A" w:rsidRDefault="008D428B" w:rsidP="001F1B9C">
                          <w:pPr>
                            <w:pStyle w:val="Kopfzeile"/>
                            <w:rPr>
                              <w:lang w:val="fr-CH"/>
                            </w:rPr>
                          </w:pPr>
                          <w:r w:rsidRPr="0055133A">
                            <w:rPr>
                              <w:lang w:val="fr-CH"/>
                            </w:rPr>
                            <w:t>250</w:t>
                          </w:r>
                          <w:r w:rsidR="0055133A">
                            <w:rPr>
                              <w:lang w:val="fr-CH"/>
                            </w:rPr>
                            <w:t>1</w:t>
                          </w:r>
                          <w:r w:rsidRPr="0055133A">
                            <w:rPr>
                              <w:lang w:val="fr-CH"/>
                            </w:rPr>
                            <w:t xml:space="preserve"> Biel/Bienne</w:t>
                          </w:r>
                        </w:p>
                      </w:tc>
                    </w:tr>
                    <w:tr w:rsidR="001F1B9C" w14:paraId="3ADACB95" w14:textId="77777777" w:rsidTr="00646111">
                      <w:tc>
                        <w:tcPr>
                          <w:tcW w:w="3249" w:type="dxa"/>
                          <w:tcMar>
                            <w:bottom w:w="90" w:type="dxa"/>
                          </w:tcMar>
                        </w:tcPr>
                        <w:p w14:paraId="01BFEC59" w14:textId="6E46D3D0" w:rsidR="001F1B9C" w:rsidRPr="001F3D68" w:rsidRDefault="008D428B" w:rsidP="00A84C00">
                          <w:pPr>
                            <w:pStyle w:val="Kopfzeile"/>
                          </w:pPr>
                          <w:r w:rsidRPr="001F3D68">
                            <w:t xml:space="preserve">Telefon +41 </w:t>
                          </w:r>
                          <w:r w:rsidRPr="00E473AC">
                            <w:t>3</w:t>
                          </w:r>
                          <w:r w:rsidR="003558DF" w:rsidRPr="00E473AC">
                            <w:t>2 321 63 79</w:t>
                          </w:r>
                        </w:p>
                      </w:tc>
                    </w:tr>
                    <w:tr w:rsidR="003010C0" w14:paraId="5A19FC2B" w14:textId="77777777" w:rsidTr="00646111">
                      <w:tc>
                        <w:tcPr>
                          <w:tcW w:w="3249" w:type="dxa"/>
                          <w:tcMar>
                            <w:bottom w:w="90" w:type="dxa"/>
                          </w:tcMar>
                        </w:tcPr>
                        <w:p w14:paraId="76C0D4E9" w14:textId="2B5E6680" w:rsidR="00646111" w:rsidRPr="001F3D68" w:rsidRDefault="003558DF" w:rsidP="001F1B9C">
                          <w:pPr>
                            <w:pStyle w:val="Kopfzeile"/>
                          </w:pPr>
                          <w:r w:rsidRPr="00E473AC">
                            <w:t>mediendienst.ti</w:t>
                          </w:r>
                          <w:r w:rsidR="008D428B" w:rsidRPr="00E473AC">
                            <w:t>@bfh.ch</w:t>
                          </w:r>
                        </w:p>
                        <w:p w14:paraId="5EB4D346" w14:textId="559FA868" w:rsidR="003010C0" w:rsidRPr="001F3D68" w:rsidRDefault="008D428B" w:rsidP="001F1B9C">
                          <w:pPr>
                            <w:pStyle w:val="Kopfzeile"/>
                          </w:pPr>
                          <w:r w:rsidRPr="001F3D68">
                            <w:t>bfh.ch</w:t>
                          </w:r>
                          <w:r w:rsidR="003558DF" w:rsidRPr="001F3D68">
                            <w:t>/ti</w:t>
                          </w:r>
                        </w:p>
                      </w:tc>
                    </w:tr>
                  </w:tbl>
                  <w:p w14:paraId="31EBF25C" w14:textId="77777777" w:rsidR="001F1B9C" w:rsidRDefault="001F1B9C" w:rsidP="001F1B9C">
                    <w:pPr>
                      <w:pStyle w:val="Kopfzeile"/>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F98"/>
    <w:multiLevelType w:val="hybridMultilevel"/>
    <w:tmpl w:val="7362FBBE"/>
    <w:lvl w:ilvl="0" w:tplc="7E96D49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75735AA"/>
    <w:multiLevelType w:val="hybridMultilevel"/>
    <w:tmpl w:val="09045800"/>
    <w:lvl w:ilvl="0" w:tplc="7E96D49A">
      <w:start w:val="1"/>
      <w:numFmt w:val="bullet"/>
      <w:lvlText w:val="-"/>
      <w:lvlJc w:val="left"/>
      <w:pPr>
        <w:ind w:left="720" w:hanging="360"/>
      </w:pPr>
      <w:rPr>
        <w:rFonts w:ascii="Courier New" w:hAnsi="Courier New"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44595241">
    <w:abstractNumId w:val="1"/>
  </w:num>
  <w:num w:numId="2" w16cid:durableId="1027946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E4"/>
    <w:rsid w:val="0000066A"/>
    <w:rsid w:val="00001871"/>
    <w:rsid w:val="000159F7"/>
    <w:rsid w:val="00021986"/>
    <w:rsid w:val="00027780"/>
    <w:rsid w:val="00027FDE"/>
    <w:rsid w:val="00032A94"/>
    <w:rsid w:val="0003342C"/>
    <w:rsid w:val="00037201"/>
    <w:rsid w:val="000434C3"/>
    <w:rsid w:val="00044382"/>
    <w:rsid w:val="000767E4"/>
    <w:rsid w:val="00082FD9"/>
    <w:rsid w:val="0008358B"/>
    <w:rsid w:val="000851FE"/>
    <w:rsid w:val="0008674F"/>
    <w:rsid w:val="00095C72"/>
    <w:rsid w:val="000964E2"/>
    <w:rsid w:val="000A111E"/>
    <w:rsid w:val="000C1095"/>
    <w:rsid w:val="000C26DA"/>
    <w:rsid w:val="000D2BA7"/>
    <w:rsid w:val="000D3A9F"/>
    <w:rsid w:val="000D541C"/>
    <w:rsid w:val="000D5D6B"/>
    <w:rsid w:val="000D79D9"/>
    <w:rsid w:val="000E4F26"/>
    <w:rsid w:val="000F0E46"/>
    <w:rsid w:val="000F10F6"/>
    <w:rsid w:val="000F506B"/>
    <w:rsid w:val="000F5DA1"/>
    <w:rsid w:val="000F76D5"/>
    <w:rsid w:val="00103500"/>
    <w:rsid w:val="00104FBD"/>
    <w:rsid w:val="001074BB"/>
    <w:rsid w:val="00107AD9"/>
    <w:rsid w:val="001131DC"/>
    <w:rsid w:val="00113247"/>
    <w:rsid w:val="0011485B"/>
    <w:rsid w:val="001215C7"/>
    <w:rsid w:val="001359F7"/>
    <w:rsid w:val="001407A1"/>
    <w:rsid w:val="00142A1C"/>
    <w:rsid w:val="0014373E"/>
    <w:rsid w:val="00144712"/>
    <w:rsid w:val="00146422"/>
    <w:rsid w:val="00146B97"/>
    <w:rsid w:val="0015023D"/>
    <w:rsid w:val="001510E9"/>
    <w:rsid w:val="0015150D"/>
    <w:rsid w:val="00160225"/>
    <w:rsid w:val="001659B5"/>
    <w:rsid w:val="001677EF"/>
    <w:rsid w:val="00167BC8"/>
    <w:rsid w:val="00170B0B"/>
    <w:rsid w:val="00170D9E"/>
    <w:rsid w:val="00172B1B"/>
    <w:rsid w:val="00172FCC"/>
    <w:rsid w:val="00180B79"/>
    <w:rsid w:val="00185040"/>
    <w:rsid w:val="00187C7E"/>
    <w:rsid w:val="00193AF7"/>
    <w:rsid w:val="001966B6"/>
    <w:rsid w:val="001A62F9"/>
    <w:rsid w:val="001A6C03"/>
    <w:rsid w:val="001B0EA5"/>
    <w:rsid w:val="001B0F1A"/>
    <w:rsid w:val="001B5BE5"/>
    <w:rsid w:val="001D63B7"/>
    <w:rsid w:val="001D66C9"/>
    <w:rsid w:val="001E0108"/>
    <w:rsid w:val="001E0286"/>
    <w:rsid w:val="001E2E15"/>
    <w:rsid w:val="001E4271"/>
    <w:rsid w:val="001E671C"/>
    <w:rsid w:val="001F0F2A"/>
    <w:rsid w:val="001F1B9C"/>
    <w:rsid w:val="001F3D68"/>
    <w:rsid w:val="001F6133"/>
    <w:rsid w:val="002025A6"/>
    <w:rsid w:val="00207AA1"/>
    <w:rsid w:val="00220F0E"/>
    <w:rsid w:val="00232023"/>
    <w:rsid w:val="002330E4"/>
    <w:rsid w:val="002356E7"/>
    <w:rsid w:val="00237274"/>
    <w:rsid w:val="0023785F"/>
    <w:rsid w:val="0024637A"/>
    <w:rsid w:val="002502B0"/>
    <w:rsid w:val="002526D0"/>
    <w:rsid w:val="0025276A"/>
    <w:rsid w:val="002555A4"/>
    <w:rsid w:val="002571EC"/>
    <w:rsid w:val="00262FA6"/>
    <w:rsid w:val="00264D30"/>
    <w:rsid w:val="0026510F"/>
    <w:rsid w:val="0026595D"/>
    <w:rsid w:val="00267182"/>
    <w:rsid w:val="00271990"/>
    <w:rsid w:val="00271E67"/>
    <w:rsid w:val="002831CC"/>
    <w:rsid w:val="00287D2A"/>
    <w:rsid w:val="00287EC8"/>
    <w:rsid w:val="002926DC"/>
    <w:rsid w:val="002961D1"/>
    <w:rsid w:val="002A0932"/>
    <w:rsid w:val="002A6008"/>
    <w:rsid w:val="002A67C4"/>
    <w:rsid w:val="002B0461"/>
    <w:rsid w:val="002B282C"/>
    <w:rsid w:val="002B7F6E"/>
    <w:rsid w:val="002C4FCE"/>
    <w:rsid w:val="002C5194"/>
    <w:rsid w:val="002C7310"/>
    <w:rsid w:val="002D0F49"/>
    <w:rsid w:val="002D36D4"/>
    <w:rsid w:val="002D58F5"/>
    <w:rsid w:val="002D5DD7"/>
    <w:rsid w:val="002D5E77"/>
    <w:rsid w:val="002E694F"/>
    <w:rsid w:val="002E6C41"/>
    <w:rsid w:val="002E7FD2"/>
    <w:rsid w:val="002F2363"/>
    <w:rsid w:val="003010C0"/>
    <w:rsid w:val="003046E1"/>
    <w:rsid w:val="00314D27"/>
    <w:rsid w:val="00322C4F"/>
    <w:rsid w:val="00324758"/>
    <w:rsid w:val="00327532"/>
    <w:rsid w:val="003351EB"/>
    <w:rsid w:val="00340715"/>
    <w:rsid w:val="00346AE5"/>
    <w:rsid w:val="00350AF1"/>
    <w:rsid w:val="003558DF"/>
    <w:rsid w:val="0035685D"/>
    <w:rsid w:val="0035704D"/>
    <w:rsid w:val="00363085"/>
    <w:rsid w:val="00365C14"/>
    <w:rsid w:val="003838FC"/>
    <w:rsid w:val="00396E66"/>
    <w:rsid w:val="003A0C07"/>
    <w:rsid w:val="003A4E2A"/>
    <w:rsid w:val="003B1031"/>
    <w:rsid w:val="003B1E74"/>
    <w:rsid w:val="003B4E16"/>
    <w:rsid w:val="003B66F4"/>
    <w:rsid w:val="003C2506"/>
    <w:rsid w:val="003C435C"/>
    <w:rsid w:val="003D2825"/>
    <w:rsid w:val="003D4075"/>
    <w:rsid w:val="003D5A2E"/>
    <w:rsid w:val="003D5F9E"/>
    <w:rsid w:val="003D7216"/>
    <w:rsid w:val="003E14BF"/>
    <w:rsid w:val="003E40E0"/>
    <w:rsid w:val="003E486D"/>
    <w:rsid w:val="003F6F59"/>
    <w:rsid w:val="003F70C4"/>
    <w:rsid w:val="004008DA"/>
    <w:rsid w:val="00406513"/>
    <w:rsid w:val="00410031"/>
    <w:rsid w:val="0041020C"/>
    <w:rsid w:val="004108FC"/>
    <w:rsid w:val="00412C69"/>
    <w:rsid w:val="00414E1D"/>
    <w:rsid w:val="00416C9D"/>
    <w:rsid w:val="004202F9"/>
    <w:rsid w:val="0042274F"/>
    <w:rsid w:val="00440921"/>
    <w:rsid w:val="004457B9"/>
    <w:rsid w:val="0044759D"/>
    <w:rsid w:val="00455DF2"/>
    <w:rsid w:val="00455E14"/>
    <w:rsid w:val="00463458"/>
    <w:rsid w:val="00470946"/>
    <w:rsid w:val="004760C1"/>
    <w:rsid w:val="00477701"/>
    <w:rsid w:val="00480591"/>
    <w:rsid w:val="004815D9"/>
    <w:rsid w:val="004854E4"/>
    <w:rsid w:val="00486E0F"/>
    <w:rsid w:val="004A0B59"/>
    <w:rsid w:val="004A15A2"/>
    <w:rsid w:val="004A28AA"/>
    <w:rsid w:val="004B0316"/>
    <w:rsid w:val="004B0A46"/>
    <w:rsid w:val="004B0C49"/>
    <w:rsid w:val="004B4988"/>
    <w:rsid w:val="004C0F63"/>
    <w:rsid w:val="004C4AB2"/>
    <w:rsid w:val="004D3BC9"/>
    <w:rsid w:val="004D7D20"/>
    <w:rsid w:val="004E1277"/>
    <w:rsid w:val="004E129C"/>
    <w:rsid w:val="004E3E8C"/>
    <w:rsid w:val="004E4B7E"/>
    <w:rsid w:val="004E7E12"/>
    <w:rsid w:val="004F1A70"/>
    <w:rsid w:val="0050291F"/>
    <w:rsid w:val="005072ED"/>
    <w:rsid w:val="0051034E"/>
    <w:rsid w:val="00510A87"/>
    <w:rsid w:val="005124E1"/>
    <w:rsid w:val="00530823"/>
    <w:rsid w:val="00532886"/>
    <w:rsid w:val="005353ED"/>
    <w:rsid w:val="0053605A"/>
    <w:rsid w:val="0053749A"/>
    <w:rsid w:val="00541B9B"/>
    <w:rsid w:val="00544979"/>
    <w:rsid w:val="00544F46"/>
    <w:rsid w:val="00545856"/>
    <w:rsid w:val="00550CC6"/>
    <w:rsid w:val="00550FF1"/>
    <w:rsid w:val="0055133A"/>
    <w:rsid w:val="00551B25"/>
    <w:rsid w:val="00552732"/>
    <w:rsid w:val="005563BB"/>
    <w:rsid w:val="00560BCA"/>
    <w:rsid w:val="005670D2"/>
    <w:rsid w:val="0057289D"/>
    <w:rsid w:val="005766FC"/>
    <w:rsid w:val="00577AA4"/>
    <w:rsid w:val="00584F4E"/>
    <w:rsid w:val="00587B1B"/>
    <w:rsid w:val="005908CD"/>
    <w:rsid w:val="00597F52"/>
    <w:rsid w:val="005A5628"/>
    <w:rsid w:val="005B1061"/>
    <w:rsid w:val="005B1583"/>
    <w:rsid w:val="005B38DE"/>
    <w:rsid w:val="005C6FA7"/>
    <w:rsid w:val="005D0D35"/>
    <w:rsid w:val="005D1A99"/>
    <w:rsid w:val="005D3482"/>
    <w:rsid w:val="005D3BF3"/>
    <w:rsid w:val="005E1ABC"/>
    <w:rsid w:val="005E4CE2"/>
    <w:rsid w:val="005E6A2A"/>
    <w:rsid w:val="005F0B75"/>
    <w:rsid w:val="005F145E"/>
    <w:rsid w:val="005F1CC5"/>
    <w:rsid w:val="005F51E4"/>
    <w:rsid w:val="006005ED"/>
    <w:rsid w:val="006048FE"/>
    <w:rsid w:val="006052BC"/>
    <w:rsid w:val="00605B83"/>
    <w:rsid w:val="00606C3C"/>
    <w:rsid w:val="00615099"/>
    <w:rsid w:val="00621A9B"/>
    <w:rsid w:val="00621CFE"/>
    <w:rsid w:val="006274C4"/>
    <w:rsid w:val="006312E0"/>
    <w:rsid w:val="00632863"/>
    <w:rsid w:val="00632E25"/>
    <w:rsid w:val="00636844"/>
    <w:rsid w:val="00636C6D"/>
    <w:rsid w:val="0064293D"/>
    <w:rsid w:val="00643623"/>
    <w:rsid w:val="00646111"/>
    <w:rsid w:val="006462E2"/>
    <w:rsid w:val="0065382E"/>
    <w:rsid w:val="006542BD"/>
    <w:rsid w:val="00656977"/>
    <w:rsid w:val="00657D58"/>
    <w:rsid w:val="00663239"/>
    <w:rsid w:val="00667642"/>
    <w:rsid w:val="00667EA7"/>
    <w:rsid w:val="00670732"/>
    <w:rsid w:val="006765BE"/>
    <w:rsid w:val="00677BE0"/>
    <w:rsid w:val="00683799"/>
    <w:rsid w:val="00690841"/>
    <w:rsid w:val="006931A4"/>
    <w:rsid w:val="0069632F"/>
    <w:rsid w:val="006A399E"/>
    <w:rsid w:val="006A54E6"/>
    <w:rsid w:val="006A7A86"/>
    <w:rsid w:val="006B5FC6"/>
    <w:rsid w:val="006D3969"/>
    <w:rsid w:val="006D7FB4"/>
    <w:rsid w:val="006E0767"/>
    <w:rsid w:val="006E0B1E"/>
    <w:rsid w:val="006F3232"/>
    <w:rsid w:val="006F42E3"/>
    <w:rsid w:val="006F4AC0"/>
    <w:rsid w:val="006F53B8"/>
    <w:rsid w:val="006F6CC0"/>
    <w:rsid w:val="00701539"/>
    <w:rsid w:val="00701C46"/>
    <w:rsid w:val="00704B72"/>
    <w:rsid w:val="0070606F"/>
    <w:rsid w:val="00717848"/>
    <w:rsid w:val="00721BBB"/>
    <w:rsid w:val="00726BCF"/>
    <w:rsid w:val="00730698"/>
    <w:rsid w:val="00737D12"/>
    <w:rsid w:val="00740A84"/>
    <w:rsid w:val="00745B6F"/>
    <w:rsid w:val="00752733"/>
    <w:rsid w:val="00753DC4"/>
    <w:rsid w:val="00756E29"/>
    <w:rsid w:val="00761683"/>
    <w:rsid w:val="00767558"/>
    <w:rsid w:val="00770039"/>
    <w:rsid w:val="00774E17"/>
    <w:rsid w:val="00775217"/>
    <w:rsid w:val="00776F04"/>
    <w:rsid w:val="00777056"/>
    <w:rsid w:val="00781E91"/>
    <w:rsid w:val="007827A4"/>
    <w:rsid w:val="0078348E"/>
    <w:rsid w:val="0078384A"/>
    <w:rsid w:val="00783A46"/>
    <w:rsid w:val="00784292"/>
    <w:rsid w:val="00784480"/>
    <w:rsid w:val="00784499"/>
    <w:rsid w:val="0078677A"/>
    <w:rsid w:val="007937B6"/>
    <w:rsid w:val="00795132"/>
    <w:rsid w:val="00797093"/>
    <w:rsid w:val="0079740B"/>
    <w:rsid w:val="007A133C"/>
    <w:rsid w:val="007A1E0B"/>
    <w:rsid w:val="007A3855"/>
    <w:rsid w:val="007A3A87"/>
    <w:rsid w:val="007A5F48"/>
    <w:rsid w:val="007B20D4"/>
    <w:rsid w:val="007B4AC6"/>
    <w:rsid w:val="007B6531"/>
    <w:rsid w:val="007C384E"/>
    <w:rsid w:val="007C54DF"/>
    <w:rsid w:val="007D42D2"/>
    <w:rsid w:val="007D4DC6"/>
    <w:rsid w:val="007D6A34"/>
    <w:rsid w:val="007D6BB6"/>
    <w:rsid w:val="007D6F67"/>
    <w:rsid w:val="007E4E25"/>
    <w:rsid w:val="007E7D67"/>
    <w:rsid w:val="007F0F8E"/>
    <w:rsid w:val="007F3B2E"/>
    <w:rsid w:val="007F7F75"/>
    <w:rsid w:val="008003EC"/>
    <w:rsid w:val="00800BF2"/>
    <w:rsid w:val="00800D64"/>
    <w:rsid w:val="008120B9"/>
    <w:rsid w:val="00815420"/>
    <w:rsid w:val="0081549D"/>
    <w:rsid w:val="00817A4C"/>
    <w:rsid w:val="0082193D"/>
    <w:rsid w:val="00822141"/>
    <w:rsid w:val="0082399D"/>
    <w:rsid w:val="008261C3"/>
    <w:rsid w:val="0082779A"/>
    <w:rsid w:val="00833B26"/>
    <w:rsid w:val="008341CC"/>
    <w:rsid w:val="00834DD2"/>
    <w:rsid w:val="008359BB"/>
    <w:rsid w:val="00837A8E"/>
    <w:rsid w:val="00845B70"/>
    <w:rsid w:val="00847402"/>
    <w:rsid w:val="00847946"/>
    <w:rsid w:val="008514C8"/>
    <w:rsid w:val="00851DEB"/>
    <w:rsid w:val="008528FC"/>
    <w:rsid w:val="00863C8F"/>
    <w:rsid w:val="0086561B"/>
    <w:rsid w:val="00865D8E"/>
    <w:rsid w:val="0087641E"/>
    <w:rsid w:val="008800AD"/>
    <w:rsid w:val="008826B0"/>
    <w:rsid w:val="0088292B"/>
    <w:rsid w:val="00887FED"/>
    <w:rsid w:val="00890954"/>
    <w:rsid w:val="00895599"/>
    <w:rsid w:val="00895BB6"/>
    <w:rsid w:val="008A0BBD"/>
    <w:rsid w:val="008A4433"/>
    <w:rsid w:val="008A709F"/>
    <w:rsid w:val="008B07DD"/>
    <w:rsid w:val="008B11FE"/>
    <w:rsid w:val="008B7334"/>
    <w:rsid w:val="008C2F67"/>
    <w:rsid w:val="008C4468"/>
    <w:rsid w:val="008C500E"/>
    <w:rsid w:val="008D3A9F"/>
    <w:rsid w:val="008D424E"/>
    <w:rsid w:val="008D428B"/>
    <w:rsid w:val="008D79F4"/>
    <w:rsid w:val="008E4825"/>
    <w:rsid w:val="008E60C0"/>
    <w:rsid w:val="008F10A8"/>
    <w:rsid w:val="008F7729"/>
    <w:rsid w:val="00912B78"/>
    <w:rsid w:val="009161C4"/>
    <w:rsid w:val="0091691E"/>
    <w:rsid w:val="009174A6"/>
    <w:rsid w:val="009251C4"/>
    <w:rsid w:val="009255F0"/>
    <w:rsid w:val="0092724C"/>
    <w:rsid w:val="009322AE"/>
    <w:rsid w:val="00932C5C"/>
    <w:rsid w:val="00933A94"/>
    <w:rsid w:val="00943386"/>
    <w:rsid w:val="0094360D"/>
    <w:rsid w:val="009456DD"/>
    <w:rsid w:val="00945DD1"/>
    <w:rsid w:val="00947587"/>
    <w:rsid w:val="00951D19"/>
    <w:rsid w:val="009577BF"/>
    <w:rsid w:val="00960D4D"/>
    <w:rsid w:val="00970D7C"/>
    <w:rsid w:val="00971972"/>
    <w:rsid w:val="00973596"/>
    <w:rsid w:val="00973CCC"/>
    <w:rsid w:val="00977BA0"/>
    <w:rsid w:val="009815A2"/>
    <w:rsid w:val="0099349D"/>
    <w:rsid w:val="009A12EE"/>
    <w:rsid w:val="009A4147"/>
    <w:rsid w:val="009B0030"/>
    <w:rsid w:val="009C109F"/>
    <w:rsid w:val="009C14DF"/>
    <w:rsid w:val="009C5F8B"/>
    <w:rsid w:val="009C6209"/>
    <w:rsid w:val="009D44DA"/>
    <w:rsid w:val="009D5780"/>
    <w:rsid w:val="009D61A7"/>
    <w:rsid w:val="009D6A9F"/>
    <w:rsid w:val="009D753A"/>
    <w:rsid w:val="009D7DD5"/>
    <w:rsid w:val="009E3171"/>
    <w:rsid w:val="009E3FBF"/>
    <w:rsid w:val="009E4120"/>
    <w:rsid w:val="009E67A8"/>
    <w:rsid w:val="009F1B62"/>
    <w:rsid w:val="009F2F4A"/>
    <w:rsid w:val="009F5893"/>
    <w:rsid w:val="00A0226E"/>
    <w:rsid w:val="00A042BC"/>
    <w:rsid w:val="00A0489E"/>
    <w:rsid w:val="00A078DD"/>
    <w:rsid w:val="00A10B7E"/>
    <w:rsid w:val="00A10FE1"/>
    <w:rsid w:val="00A141E7"/>
    <w:rsid w:val="00A26DA9"/>
    <w:rsid w:val="00A31BFC"/>
    <w:rsid w:val="00A368BB"/>
    <w:rsid w:val="00A37C45"/>
    <w:rsid w:val="00A41D01"/>
    <w:rsid w:val="00A536C7"/>
    <w:rsid w:val="00A56F4E"/>
    <w:rsid w:val="00A67DB9"/>
    <w:rsid w:val="00A73C85"/>
    <w:rsid w:val="00A7609A"/>
    <w:rsid w:val="00A811A0"/>
    <w:rsid w:val="00A82729"/>
    <w:rsid w:val="00A84C00"/>
    <w:rsid w:val="00AA0DFD"/>
    <w:rsid w:val="00AA10D7"/>
    <w:rsid w:val="00AA261F"/>
    <w:rsid w:val="00AA3571"/>
    <w:rsid w:val="00AA4144"/>
    <w:rsid w:val="00AC1499"/>
    <w:rsid w:val="00AC4D59"/>
    <w:rsid w:val="00AC5D17"/>
    <w:rsid w:val="00AC6F6E"/>
    <w:rsid w:val="00AD114B"/>
    <w:rsid w:val="00AD30AD"/>
    <w:rsid w:val="00AD3C46"/>
    <w:rsid w:val="00AD4795"/>
    <w:rsid w:val="00AD6EDC"/>
    <w:rsid w:val="00AE3BEF"/>
    <w:rsid w:val="00AE6E7E"/>
    <w:rsid w:val="00AF43D7"/>
    <w:rsid w:val="00AF78C9"/>
    <w:rsid w:val="00B04686"/>
    <w:rsid w:val="00B101F0"/>
    <w:rsid w:val="00B1153A"/>
    <w:rsid w:val="00B12114"/>
    <w:rsid w:val="00B14874"/>
    <w:rsid w:val="00B25DB1"/>
    <w:rsid w:val="00B4228D"/>
    <w:rsid w:val="00B42D43"/>
    <w:rsid w:val="00B445E4"/>
    <w:rsid w:val="00B54ED5"/>
    <w:rsid w:val="00B611B7"/>
    <w:rsid w:val="00B61696"/>
    <w:rsid w:val="00B62259"/>
    <w:rsid w:val="00B647A9"/>
    <w:rsid w:val="00B717A7"/>
    <w:rsid w:val="00B74E14"/>
    <w:rsid w:val="00B807BC"/>
    <w:rsid w:val="00B80FED"/>
    <w:rsid w:val="00B81CCF"/>
    <w:rsid w:val="00B83F10"/>
    <w:rsid w:val="00B85CA0"/>
    <w:rsid w:val="00B86A31"/>
    <w:rsid w:val="00B86ED0"/>
    <w:rsid w:val="00B9005A"/>
    <w:rsid w:val="00B907D9"/>
    <w:rsid w:val="00B90E88"/>
    <w:rsid w:val="00B951EC"/>
    <w:rsid w:val="00B965FF"/>
    <w:rsid w:val="00BA3137"/>
    <w:rsid w:val="00BA73AD"/>
    <w:rsid w:val="00BB0A06"/>
    <w:rsid w:val="00BB6569"/>
    <w:rsid w:val="00BD11BA"/>
    <w:rsid w:val="00BD1477"/>
    <w:rsid w:val="00BE71D2"/>
    <w:rsid w:val="00BF1AFD"/>
    <w:rsid w:val="00BF370F"/>
    <w:rsid w:val="00C00FB7"/>
    <w:rsid w:val="00C07D24"/>
    <w:rsid w:val="00C12157"/>
    <w:rsid w:val="00C150EB"/>
    <w:rsid w:val="00C21596"/>
    <w:rsid w:val="00C25B3D"/>
    <w:rsid w:val="00C27526"/>
    <w:rsid w:val="00C30550"/>
    <w:rsid w:val="00C36192"/>
    <w:rsid w:val="00C36A46"/>
    <w:rsid w:val="00C42D48"/>
    <w:rsid w:val="00C43C94"/>
    <w:rsid w:val="00C46896"/>
    <w:rsid w:val="00C46ABC"/>
    <w:rsid w:val="00C46F09"/>
    <w:rsid w:val="00C47AFF"/>
    <w:rsid w:val="00C60657"/>
    <w:rsid w:val="00C60D71"/>
    <w:rsid w:val="00C64D01"/>
    <w:rsid w:val="00C7746D"/>
    <w:rsid w:val="00C8297F"/>
    <w:rsid w:val="00C83E2C"/>
    <w:rsid w:val="00C867CE"/>
    <w:rsid w:val="00C86F55"/>
    <w:rsid w:val="00C90502"/>
    <w:rsid w:val="00C92F66"/>
    <w:rsid w:val="00CA2007"/>
    <w:rsid w:val="00CA3E5B"/>
    <w:rsid w:val="00CA3F0B"/>
    <w:rsid w:val="00CA78A0"/>
    <w:rsid w:val="00CA7E54"/>
    <w:rsid w:val="00CC1181"/>
    <w:rsid w:val="00CC5F4B"/>
    <w:rsid w:val="00CC77E7"/>
    <w:rsid w:val="00CD31AD"/>
    <w:rsid w:val="00CD4CDD"/>
    <w:rsid w:val="00CD5627"/>
    <w:rsid w:val="00CD603B"/>
    <w:rsid w:val="00CD743D"/>
    <w:rsid w:val="00CE1CD0"/>
    <w:rsid w:val="00CF6FC6"/>
    <w:rsid w:val="00D0086E"/>
    <w:rsid w:val="00D01EFA"/>
    <w:rsid w:val="00D07F6D"/>
    <w:rsid w:val="00D1426C"/>
    <w:rsid w:val="00D20DA9"/>
    <w:rsid w:val="00D220DC"/>
    <w:rsid w:val="00D23E2D"/>
    <w:rsid w:val="00D26E08"/>
    <w:rsid w:val="00D27359"/>
    <w:rsid w:val="00D305AA"/>
    <w:rsid w:val="00D50B66"/>
    <w:rsid w:val="00D52546"/>
    <w:rsid w:val="00D53A31"/>
    <w:rsid w:val="00D640B3"/>
    <w:rsid w:val="00D665E1"/>
    <w:rsid w:val="00D71E22"/>
    <w:rsid w:val="00D768D3"/>
    <w:rsid w:val="00D76EBE"/>
    <w:rsid w:val="00D83C9F"/>
    <w:rsid w:val="00D844A5"/>
    <w:rsid w:val="00D85B38"/>
    <w:rsid w:val="00DA2CE5"/>
    <w:rsid w:val="00DA398E"/>
    <w:rsid w:val="00DA4F15"/>
    <w:rsid w:val="00DB1ACB"/>
    <w:rsid w:val="00DB79F4"/>
    <w:rsid w:val="00DB7C90"/>
    <w:rsid w:val="00DC024C"/>
    <w:rsid w:val="00DC3219"/>
    <w:rsid w:val="00DD0FD2"/>
    <w:rsid w:val="00DD35EE"/>
    <w:rsid w:val="00DE05B0"/>
    <w:rsid w:val="00DE24F6"/>
    <w:rsid w:val="00DF009B"/>
    <w:rsid w:val="00DF0DFB"/>
    <w:rsid w:val="00DF39DC"/>
    <w:rsid w:val="00E00331"/>
    <w:rsid w:val="00E00530"/>
    <w:rsid w:val="00E03D04"/>
    <w:rsid w:val="00E059EC"/>
    <w:rsid w:val="00E063ED"/>
    <w:rsid w:val="00E07490"/>
    <w:rsid w:val="00E10AEF"/>
    <w:rsid w:val="00E112D8"/>
    <w:rsid w:val="00E15BDD"/>
    <w:rsid w:val="00E21ED3"/>
    <w:rsid w:val="00E23854"/>
    <w:rsid w:val="00E252CE"/>
    <w:rsid w:val="00E3166C"/>
    <w:rsid w:val="00E31C0A"/>
    <w:rsid w:val="00E340FB"/>
    <w:rsid w:val="00E34797"/>
    <w:rsid w:val="00E35039"/>
    <w:rsid w:val="00E35CDC"/>
    <w:rsid w:val="00E36D65"/>
    <w:rsid w:val="00E43F19"/>
    <w:rsid w:val="00E44A4E"/>
    <w:rsid w:val="00E45FBE"/>
    <w:rsid w:val="00E473AC"/>
    <w:rsid w:val="00E507B9"/>
    <w:rsid w:val="00E57A53"/>
    <w:rsid w:val="00E610E6"/>
    <w:rsid w:val="00E62E04"/>
    <w:rsid w:val="00E6359A"/>
    <w:rsid w:val="00E66833"/>
    <w:rsid w:val="00E71869"/>
    <w:rsid w:val="00E75C8A"/>
    <w:rsid w:val="00E76836"/>
    <w:rsid w:val="00E771A7"/>
    <w:rsid w:val="00E8452E"/>
    <w:rsid w:val="00E86159"/>
    <w:rsid w:val="00E86E7D"/>
    <w:rsid w:val="00E931C3"/>
    <w:rsid w:val="00E95648"/>
    <w:rsid w:val="00EA6B0F"/>
    <w:rsid w:val="00EA714F"/>
    <w:rsid w:val="00EB501D"/>
    <w:rsid w:val="00EB56D7"/>
    <w:rsid w:val="00EB6679"/>
    <w:rsid w:val="00EB74C8"/>
    <w:rsid w:val="00EC33D3"/>
    <w:rsid w:val="00EC424A"/>
    <w:rsid w:val="00EC4570"/>
    <w:rsid w:val="00EC7536"/>
    <w:rsid w:val="00ED1DDC"/>
    <w:rsid w:val="00ED3A31"/>
    <w:rsid w:val="00EE2A53"/>
    <w:rsid w:val="00EE53D8"/>
    <w:rsid w:val="00EE5B0E"/>
    <w:rsid w:val="00EE7274"/>
    <w:rsid w:val="00EF0FFE"/>
    <w:rsid w:val="00EF46A5"/>
    <w:rsid w:val="00EF4B39"/>
    <w:rsid w:val="00EF5DB2"/>
    <w:rsid w:val="00EF7F2C"/>
    <w:rsid w:val="00F02750"/>
    <w:rsid w:val="00F03C99"/>
    <w:rsid w:val="00F05431"/>
    <w:rsid w:val="00F10727"/>
    <w:rsid w:val="00F10E52"/>
    <w:rsid w:val="00F12817"/>
    <w:rsid w:val="00F20AD3"/>
    <w:rsid w:val="00F20FAE"/>
    <w:rsid w:val="00F225A3"/>
    <w:rsid w:val="00F238EC"/>
    <w:rsid w:val="00F26432"/>
    <w:rsid w:val="00F3003A"/>
    <w:rsid w:val="00F33099"/>
    <w:rsid w:val="00F35E80"/>
    <w:rsid w:val="00F36316"/>
    <w:rsid w:val="00F40185"/>
    <w:rsid w:val="00F40D94"/>
    <w:rsid w:val="00F43414"/>
    <w:rsid w:val="00F45191"/>
    <w:rsid w:val="00F514E3"/>
    <w:rsid w:val="00F537EE"/>
    <w:rsid w:val="00F541CA"/>
    <w:rsid w:val="00F55AFB"/>
    <w:rsid w:val="00F6366F"/>
    <w:rsid w:val="00F6688B"/>
    <w:rsid w:val="00F66F0F"/>
    <w:rsid w:val="00F70698"/>
    <w:rsid w:val="00F81909"/>
    <w:rsid w:val="00F82A97"/>
    <w:rsid w:val="00F97852"/>
    <w:rsid w:val="00FA3696"/>
    <w:rsid w:val="00FA5B20"/>
    <w:rsid w:val="00FA6E32"/>
    <w:rsid w:val="00FB10CB"/>
    <w:rsid w:val="00FB1184"/>
    <w:rsid w:val="00FB1D47"/>
    <w:rsid w:val="00FB767C"/>
    <w:rsid w:val="00FC2E53"/>
    <w:rsid w:val="00FC3E05"/>
    <w:rsid w:val="00FC4B11"/>
    <w:rsid w:val="00FD4A02"/>
    <w:rsid w:val="00FE08C1"/>
    <w:rsid w:val="00FE1CAA"/>
    <w:rsid w:val="00FE5412"/>
    <w:rsid w:val="00FF15F1"/>
    <w:rsid w:val="00FF72A6"/>
    <w:rsid w:val="215A2B55"/>
    <w:rsid w:val="573941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B581"/>
  <w15:docId w15:val="{08AF545C-A3EB-4F0D-A492-55D1640E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0286"/>
    <w:pPr>
      <w:tabs>
        <w:tab w:val="left" w:pos="5387"/>
      </w:tabs>
      <w:spacing w:line="244" w:lineRule="atLeast"/>
    </w:pPr>
    <w:rPr>
      <w:sz w:val="19"/>
    </w:rPr>
  </w:style>
  <w:style w:type="paragraph" w:styleId="berschrift1">
    <w:name w:val="heading 1"/>
    <w:basedOn w:val="Standard"/>
    <w:next w:val="Standard"/>
    <w:link w:val="berschrift1Zchn"/>
    <w:uiPriority w:val="9"/>
    <w:qFormat/>
    <w:rsid w:val="00E07490"/>
    <w:pPr>
      <w:keepNext/>
      <w:keepLines/>
      <w:outlineLvl w:val="0"/>
    </w:pPr>
    <w:rPr>
      <w:rFonts w:asciiTheme="majorHAnsi" w:eastAsiaTheme="majorEastAsia" w:hAnsiTheme="majorHAnsi" w:cstheme="majorBidi"/>
      <w:b/>
      <w:bCs/>
      <w:szCs w:val="28"/>
    </w:rPr>
  </w:style>
  <w:style w:type="paragraph" w:styleId="berschrift2">
    <w:name w:val="heading 2"/>
    <w:basedOn w:val="Standard"/>
    <w:next w:val="Standard"/>
    <w:link w:val="berschrift2Zchn"/>
    <w:uiPriority w:val="9"/>
    <w:semiHidden/>
    <w:unhideWhenUsed/>
    <w:rsid w:val="00E07490"/>
    <w:pPr>
      <w:keepNext/>
      <w:keepLines/>
      <w:outlineLvl w:val="1"/>
    </w:pPr>
    <w:rPr>
      <w:rFonts w:asciiTheme="majorHAnsi" w:eastAsiaTheme="majorEastAsia" w:hAnsiTheme="majorHAnsi" w:cstheme="majorBidi"/>
      <w:b/>
      <w:bCs/>
      <w:szCs w:val="26"/>
    </w:rPr>
  </w:style>
  <w:style w:type="paragraph" w:styleId="berschrift4">
    <w:name w:val="heading 4"/>
    <w:basedOn w:val="Standard"/>
    <w:next w:val="Standard"/>
    <w:link w:val="berschrift4Zchn"/>
    <w:uiPriority w:val="9"/>
    <w:semiHidden/>
    <w:unhideWhenUsed/>
    <w:qFormat/>
    <w:rsid w:val="00EA714F"/>
    <w:pPr>
      <w:keepNext/>
      <w:keepLines/>
      <w:spacing w:before="40"/>
      <w:outlineLvl w:val="3"/>
    </w:pPr>
    <w:rPr>
      <w:rFonts w:asciiTheme="majorHAnsi" w:eastAsiaTheme="majorEastAsia" w:hAnsiTheme="majorHAnsi" w:cstheme="majorBidi"/>
      <w:i/>
      <w:iCs/>
      <w:color w:val="315D6E"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1B9C"/>
    <w:pPr>
      <w:tabs>
        <w:tab w:val="center" w:pos="4536"/>
        <w:tab w:val="right" w:pos="9072"/>
      </w:tabs>
      <w:spacing w:line="192" w:lineRule="exact"/>
    </w:pPr>
    <w:rPr>
      <w:sz w:val="16"/>
    </w:rPr>
  </w:style>
  <w:style w:type="character" w:customStyle="1" w:styleId="KopfzeileZchn">
    <w:name w:val="Kopfzeile Zchn"/>
    <w:basedOn w:val="Absatz-Standardschriftart"/>
    <w:link w:val="Kopfzeile"/>
    <w:uiPriority w:val="99"/>
    <w:rsid w:val="001F1B9C"/>
    <w:rPr>
      <w:sz w:val="16"/>
    </w:rPr>
  </w:style>
  <w:style w:type="paragraph" w:styleId="Fuzeile">
    <w:name w:val="footer"/>
    <w:basedOn w:val="Standard"/>
    <w:link w:val="FuzeileZchn"/>
    <w:uiPriority w:val="99"/>
    <w:unhideWhenUsed/>
    <w:rsid w:val="006312E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312E0"/>
  </w:style>
  <w:style w:type="table" w:styleId="Tabellenraster">
    <w:name w:val="Table Grid"/>
    <w:basedOn w:val="NormaleTabelle"/>
    <w:uiPriority w:val="59"/>
    <w:rsid w:val="001F1B9C"/>
    <w:pPr>
      <w:spacing w:line="244" w:lineRule="atLeast"/>
    </w:pPr>
    <w:rPr>
      <w:sz w:val="19"/>
    </w:rPr>
    <w:tblPr>
      <w:tblCellMar>
        <w:left w:w="0" w:type="dxa"/>
        <w:right w:w="0" w:type="dxa"/>
      </w:tblCellMar>
    </w:tblPr>
  </w:style>
  <w:style w:type="paragraph" w:customStyle="1" w:styleId="Absenderzeile">
    <w:name w:val="Absenderzeile"/>
    <w:basedOn w:val="Standard"/>
    <w:rsid w:val="001F1B9C"/>
    <w:pPr>
      <w:spacing w:line="240" w:lineRule="auto"/>
    </w:pPr>
    <w:rPr>
      <w:sz w:val="14"/>
    </w:rPr>
  </w:style>
  <w:style w:type="character" w:customStyle="1" w:styleId="berschrift1Zchn">
    <w:name w:val="Überschrift 1 Zchn"/>
    <w:basedOn w:val="Absatz-Standardschriftart"/>
    <w:link w:val="berschrift1"/>
    <w:uiPriority w:val="9"/>
    <w:rsid w:val="00E07490"/>
    <w:rPr>
      <w:rFonts w:asciiTheme="majorHAnsi" w:eastAsiaTheme="majorEastAsia" w:hAnsiTheme="majorHAnsi" w:cstheme="majorBidi"/>
      <w:b/>
      <w:bCs/>
      <w:sz w:val="19"/>
      <w:szCs w:val="28"/>
    </w:rPr>
  </w:style>
  <w:style w:type="character" w:customStyle="1" w:styleId="berschrift2Zchn">
    <w:name w:val="Überschrift 2 Zchn"/>
    <w:basedOn w:val="Absatz-Standardschriftart"/>
    <w:link w:val="berschrift2"/>
    <w:uiPriority w:val="9"/>
    <w:semiHidden/>
    <w:rsid w:val="00E07490"/>
    <w:rPr>
      <w:rFonts w:asciiTheme="majorHAnsi" w:eastAsiaTheme="majorEastAsia" w:hAnsiTheme="majorHAnsi" w:cstheme="majorBidi"/>
      <w:b/>
      <w:bCs/>
      <w:sz w:val="19"/>
      <w:szCs w:val="26"/>
    </w:rPr>
  </w:style>
  <w:style w:type="paragraph" w:styleId="Titel">
    <w:name w:val="Title"/>
    <w:basedOn w:val="Standard"/>
    <w:next w:val="Standard"/>
    <w:link w:val="TitelZchn"/>
    <w:uiPriority w:val="10"/>
    <w:qFormat/>
    <w:rsid w:val="00B807BC"/>
    <w:pPr>
      <w:contextualSpacing/>
    </w:pPr>
    <w:rPr>
      <w:rFonts w:asciiTheme="majorHAnsi" w:eastAsiaTheme="majorEastAsia" w:hAnsiTheme="majorHAnsi" w:cstheme="majorBidi"/>
      <w:b/>
      <w:color w:val="000000" w:themeColor="text2" w:themeShade="BF"/>
      <w:spacing w:val="5"/>
      <w:kern w:val="28"/>
      <w:sz w:val="30"/>
      <w:szCs w:val="52"/>
    </w:rPr>
  </w:style>
  <w:style w:type="character" w:customStyle="1" w:styleId="TitelZchn">
    <w:name w:val="Titel Zchn"/>
    <w:basedOn w:val="Absatz-Standardschriftart"/>
    <w:link w:val="Titel"/>
    <w:uiPriority w:val="10"/>
    <w:rsid w:val="00B807BC"/>
    <w:rPr>
      <w:rFonts w:asciiTheme="majorHAnsi" w:eastAsiaTheme="majorEastAsia" w:hAnsiTheme="majorHAnsi" w:cstheme="majorBidi"/>
      <w:b/>
      <w:color w:val="000000" w:themeColor="text2" w:themeShade="BF"/>
      <w:spacing w:val="5"/>
      <w:kern w:val="28"/>
      <w:sz w:val="30"/>
      <w:szCs w:val="52"/>
    </w:rPr>
  </w:style>
  <w:style w:type="character" w:styleId="Hyperlink">
    <w:name w:val="Hyperlink"/>
    <w:basedOn w:val="Absatz-Standardschriftart"/>
    <w:uiPriority w:val="99"/>
    <w:unhideWhenUsed/>
    <w:rsid w:val="00532886"/>
    <w:rPr>
      <w:color w:val="000000" w:themeColor="hyperlink"/>
      <w:u w:val="single"/>
    </w:rPr>
  </w:style>
  <w:style w:type="character" w:styleId="NichtaufgelsteErwhnung">
    <w:name w:val="Unresolved Mention"/>
    <w:basedOn w:val="Absatz-Standardschriftart"/>
    <w:uiPriority w:val="99"/>
    <w:semiHidden/>
    <w:unhideWhenUsed/>
    <w:rsid w:val="008D428B"/>
    <w:rPr>
      <w:color w:val="605E5C"/>
      <w:shd w:val="clear" w:color="auto" w:fill="E1DFDD"/>
    </w:rPr>
  </w:style>
  <w:style w:type="paragraph" w:customStyle="1" w:styleId="Fliesstextkl">
    <w:name w:val="Fliesstext_kl"/>
    <w:basedOn w:val="Standard"/>
    <w:uiPriority w:val="99"/>
    <w:rsid w:val="0081549D"/>
    <w:pPr>
      <w:tabs>
        <w:tab w:val="clear" w:pos="5387"/>
        <w:tab w:val="left" w:pos="1020"/>
        <w:tab w:val="left" w:pos="1531"/>
        <w:tab w:val="left" w:pos="2041"/>
        <w:tab w:val="left" w:pos="14031"/>
        <w:tab w:val="left" w:pos="15052"/>
      </w:tabs>
      <w:autoSpaceDE w:val="0"/>
      <w:autoSpaceDN w:val="0"/>
      <w:adjustRightInd w:val="0"/>
      <w:spacing w:line="640" w:lineRule="atLeast"/>
      <w:textAlignment w:val="center"/>
    </w:pPr>
    <w:rPr>
      <w:rFonts w:ascii="UnitRoundedPro-Light" w:eastAsia="Times New Roman" w:hAnsi="UnitRoundedPro-Light" w:cs="UnitRoundedPro-Light"/>
      <w:color w:val="000000"/>
      <w:spacing w:val="8"/>
      <w:sz w:val="56"/>
      <w:szCs w:val="56"/>
      <w:lang w:val="de-DE" w:eastAsia="de-CH"/>
    </w:rPr>
  </w:style>
  <w:style w:type="paragraph" w:styleId="Beschriftung">
    <w:name w:val="caption"/>
    <w:basedOn w:val="Standard"/>
    <w:next w:val="Standard"/>
    <w:uiPriority w:val="35"/>
    <w:unhideWhenUsed/>
    <w:qFormat/>
    <w:rsid w:val="00CA2007"/>
    <w:pPr>
      <w:spacing w:after="200" w:line="240" w:lineRule="auto"/>
    </w:pPr>
    <w:rPr>
      <w:i/>
      <w:iCs/>
      <w:color w:val="000000" w:themeColor="text2"/>
      <w:sz w:val="18"/>
      <w:szCs w:val="18"/>
    </w:rPr>
  </w:style>
  <w:style w:type="paragraph" w:styleId="Sprechblasentext">
    <w:name w:val="Balloon Text"/>
    <w:basedOn w:val="Standard"/>
    <w:link w:val="SprechblasentextZchn"/>
    <w:uiPriority w:val="99"/>
    <w:semiHidden/>
    <w:unhideWhenUsed/>
    <w:rsid w:val="003558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558DF"/>
    <w:rPr>
      <w:rFonts w:ascii="Segoe UI" w:hAnsi="Segoe UI" w:cs="Segoe UI"/>
      <w:sz w:val="18"/>
      <w:szCs w:val="18"/>
    </w:rPr>
  </w:style>
  <w:style w:type="character" w:styleId="Kommentarzeichen">
    <w:name w:val="annotation reference"/>
    <w:basedOn w:val="Absatz-Standardschriftart"/>
    <w:uiPriority w:val="99"/>
    <w:semiHidden/>
    <w:unhideWhenUsed/>
    <w:rsid w:val="009815A2"/>
    <w:rPr>
      <w:sz w:val="16"/>
      <w:szCs w:val="16"/>
    </w:rPr>
  </w:style>
  <w:style w:type="paragraph" w:styleId="Kommentartext">
    <w:name w:val="annotation text"/>
    <w:basedOn w:val="Standard"/>
    <w:link w:val="KommentartextZchn"/>
    <w:uiPriority w:val="99"/>
    <w:unhideWhenUsed/>
    <w:rsid w:val="009815A2"/>
    <w:pPr>
      <w:spacing w:line="240" w:lineRule="auto"/>
    </w:pPr>
    <w:rPr>
      <w:sz w:val="20"/>
    </w:rPr>
  </w:style>
  <w:style w:type="character" w:customStyle="1" w:styleId="KommentartextZchn">
    <w:name w:val="Kommentartext Zchn"/>
    <w:basedOn w:val="Absatz-Standardschriftart"/>
    <w:link w:val="Kommentartext"/>
    <w:uiPriority w:val="99"/>
    <w:rsid w:val="009815A2"/>
  </w:style>
  <w:style w:type="paragraph" w:styleId="Kommentarthema">
    <w:name w:val="annotation subject"/>
    <w:basedOn w:val="Kommentartext"/>
    <w:next w:val="Kommentartext"/>
    <w:link w:val="KommentarthemaZchn"/>
    <w:uiPriority w:val="99"/>
    <w:semiHidden/>
    <w:unhideWhenUsed/>
    <w:rsid w:val="009815A2"/>
    <w:rPr>
      <w:b/>
      <w:bCs/>
    </w:rPr>
  </w:style>
  <w:style w:type="character" w:customStyle="1" w:styleId="KommentarthemaZchn">
    <w:name w:val="Kommentarthema Zchn"/>
    <w:basedOn w:val="KommentartextZchn"/>
    <w:link w:val="Kommentarthema"/>
    <w:uiPriority w:val="99"/>
    <w:semiHidden/>
    <w:rsid w:val="009815A2"/>
    <w:rPr>
      <w:b/>
      <w:bCs/>
    </w:rPr>
  </w:style>
  <w:style w:type="paragraph" w:styleId="berarbeitung">
    <w:name w:val="Revision"/>
    <w:hidden/>
    <w:uiPriority w:val="99"/>
    <w:semiHidden/>
    <w:rsid w:val="00B965FF"/>
    <w:pPr>
      <w:spacing w:line="240" w:lineRule="auto"/>
    </w:pPr>
    <w:rPr>
      <w:sz w:val="19"/>
    </w:rPr>
  </w:style>
  <w:style w:type="paragraph" w:styleId="Listenabsatz">
    <w:name w:val="List Paragraph"/>
    <w:basedOn w:val="Standard"/>
    <w:uiPriority w:val="34"/>
    <w:rsid w:val="00E35039"/>
    <w:pPr>
      <w:ind w:left="720"/>
      <w:contextualSpacing/>
    </w:pPr>
  </w:style>
  <w:style w:type="character" w:customStyle="1" w:styleId="berschrift4Zchn">
    <w:name w:val="Überschrift 4 Zchn"/>
    <w:basedOn w:val="Absatz-Standardschriftart"/>
    <w:link w:val="berschrift4"/>
    <w:uiPriority w:val="9"/>
    <w:semiHidden/>
    <w:rsid w:val="00EA714F"/>
    <w:rPr>
      <w:rFonts w:asciiTheme="majorHAnsi" w:eastAsiaTheme="majorEastAsia" w:hAnsiTheme="majorHAnsi" w:cstheme="majorBidi"/>
      <w:i/>
      <w:iCs/>
      <w:color w:val="315D6E" w:themeColor="accent1" w:themeShade="BF"/>
      <w:sz w:val="19"/>
    </w:rPr>
  </w:style>
  <w:style w:type="character" w:styleId="Erwhnung">
    <w:name w:val="Mention"/>
    <w:basedOn w:val="Absatz-Standardschriftart"/>
    <w:uiPriority w:val="99"/>
    <w:unhideWhenUsed/>
    <w:rsid w:val="00D008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795604">
      <w:bodyDiv w:val="1"/>
      <w:marLeft w:val="0"/>
      <w:marRight w:val="0"/>
      <w:marTop w:val="0"/>
      <w:marBottom w:val="0"/>
      <w:divBdr>
        <w:top w:val="none" w:sz="0" w:space="0" w:color="auto"/>
        <w:left w:val="none" w:sz="0" w:space="0" w:color="auto"/>
        <w:bottom w:val="none" w:sz="0" w:space="0" w:color="auto"/>
        <w:right w:val="none" w:sz="0" w:space="0" w:color="auto"/>
      </w:divBdr>
    </w:div>
    <w:div w:id="1854152023">
      <w:bodyDiv w:val="1"/>
      <w:marLeft w:val="0"/>
      <w:marRight w:val="0"/>
      <w:marTop w:val="0"/>
      <w:marBottom w:val="0"/>
      <w:divBdr>
        <w:top w:val="none" w:sz="0" w:space="0" w:color="auto"/>
        <w:left w:val="none" w:sz="0" w:space="0" w:color="auto"/>
        <w:bottom w:val="none" w:sz="0" w:space="0" w:color="auto"/>
        <w:right w:val="none" w:sz="0" w:space="0" w:color="auto"/>
      </w:divBdr>
    </w:div>
    <w:div w:id="19956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fh.ch/de/forschung/forschungsbereiche/labor-photovoltaiksystem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fh.ch/de/forschung/forschungsbereiche/institut-energie-mobilitaetsforschung-ie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ttina.huber@bfh.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theme/theme1.xml><?xml version="1.0" encoding="utf-8"?>
<a:theme xmlns:a="http://schemas.openxmlformats.org/drawingml/2006/main" name="Larissa-Design">
  <a:themeElements>
    <a:clrScheme name="BFH">
      <a:dk1>
        <a:sysClr val="windowText" lastClr="000000"/>
      </a:dk1>
      <a:lt1>
        <a:sysClr val="window" lastClr="FFFFFF"/>
      </a:lt1>
      <a:dk2>
        <a:srgbClr val="000000"/>
      </a:dk2>
      <a:lt2>
        <a:srgbClr val="FFFFFF"/>
      </a:lt2>
      <a:accent1>
        <a:srgbClr val="427D94"/>
      </a:accent1>
      <a:accent2>
        <a:srgbClr val="FFCC00"/>
      </a:accent2>
      <a:accent3>
        <a:srgbClr val="7F7F7F"/>
      </a:accent3>
      <a:accent4>
        <a:srgbClr val="A5A5A5"/>
      </a:accent4>
      <a:accent5>
        <a:srgbClr val="D8D8D8"/>
      </a:accent5>
      <a:accent6>
        <a:srgbClr val="F2F2F2"/>
      </a:accent6>
      <a:hlink>
        <a:srgbClr val="000000"/>
      </a:hlink>
      <a:folHlink>
        <a:srgbClr val="000000"/>
      </a:folHlink>
    </a:clrScheme>
    <a:fontScheme name="BFH">
      <a:majorFont>
        <a:latin typeface="Lucida Sans"/>
        <a:ea typeface=""/>
        <a:cs typeface=""/>
      </a:majorFont>
      <a:minorFont>
        <a:latin typeface="Lucida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BD3F33C2A44D548B5095DC18015866B" ma:contentTypeVersion="11" ma:contentTypeDescription="Ein neues Dokument erstellen." ma:contentTypeScope="" ma:versionID="fb6326e659e77a115bf98841b702977f">
  <xsd:schema xmlns:xsd="http://www.w3.org/2001/XMLSchema" xmlns:xs="http://www.w3.org/2001/XMLSchema" xmlns:p="http://schemas.microsoft.com/office/2006/metadata/properties" xmlns:ns2="e63f81f1-018c-4a49-8a8b-11e79c8e98eb" targetNamespace="http://schemas.microsoft.com/office/2006/metadata/properties" ma:root="true" ma:fieldsID="1c899fd3df93194d280f47eb3e3c847e" ns2:_="">
    <xsd:import namespace="e63f81f1-018c-4a49-8a8b-11e79c8e98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f81f1-018c-4a49-8a8b-11e79c8e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CD7D2-B2C4-4856-9DC2-C61ACEAF3145}">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e63f81f1-018c-4a49-8a8b-11e79c8e98eb"/>
    <ds:schemaRef ds:uri="http://purl.org/dc/dcmitype/"/>
  </ds:schemaRefs>
</ds:datastoreItem>
</file>

<file path=customXml/itemProps2.xml><?xml version="1.0" encoding="utf-8"?>
<ds:datastoreItem xmlns:ds="http://schemas.openxmlformats.org/officeDocument/2006/customXml" ds:itemID="{E7B3D845-A9A4-458B-8128-33995D8B5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f81f1-018c-4a49-8a8b-11e79c8e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54E16-098B-410D-88A1-CF3BCDD22D8A}">
  <ds:schemaRefs>
    <ds:schemaRef ds:uri="http://schemas.openxmlformats.org/officeDocument/2006/bibliography"/>
  </ds:schemaRefs>
</ds:datastoreItem>
</file>

<file path=customXml/itemProps4.xml><?xml version="1.0" encoding="utf-8"?>
<ds:datastoreItem xmlns:ds="http://schemas.openxmlformats.org/officeDocument/2006/customXml" ds:itemID="{003919BB-25BF-47E0-99AE-3E2D236CC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5365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Mediaviso AG</Company>
  <LinksUpToDate>false</LinksUpToDate>
  <CharactersWithSpaces>6204</CharactersWithSpaces>
  <SharedDoc>false</SharedDoc>
  <HLinks>
    <vt:vector size="54" baseType="variant">
      <vt:variant>
        <vt:i4>7143427</vt:i4>
      </vt:variant>
      <vt:variant>
        <vt:i4>12</vt:i4>
      </vt:variant>
      <vt:variant>
        <vt:i4>0</vt:i4>
      </vt:variant>
      <vt:variant>
        <vt:i4>5</vt:i4>
      </vt:variant>
      <vt:variant>
        <vt:lpwstr>mailto:bettina.huber@bfh.ch</vt:lpwstr>
      </vt:variant>
      <vt:variant>
        <vt:lpwstr/>
      </vt:variant>
      <vt:variant>
        <vt:i4>7143449</vt:i4>
      </vt:variant>
      <vt:variant>
        <vt:i4>9</vt:i4>
      </vt:variant>
      <vt:variant>
        <vt:i4>0</vt:i4>
      </vt:variant>
      <vt:variant>
        <vt:i4>5</vt:i4>
      </vt:variant>
      <vt:variant>
        <vt:lpwstr>mailto:david.joss@bfh.ch</vt:lpwstr>
      </vt:variant>
      <vt:variant>
        <vt:lpwstr/>
      </vt:variant>
      <vt:variant>
        <vt:i4>4653109</vt:i4>
      </vt:variant>
      <vt:variant>
        <vt:i4>6</vt:i4>
      </vt:variant>
      <vt:variant>
        <vt:i4>0</vt:i4>
      </vt:variant>
      <vt:variant>
        <vt:i4>5</vt:i4>
      </vt:variant>
      <vt:variant>
        <vt:lpwstr>mailto:christof.bucher@bfh.ch</vt:lpwstr>
      </vt:variant>
      <vt:variant>
        <vt:lpwstr/>
      </vt:variant>
      <vt:variant>
        <vt:i4>1114134</vt:i4>
      </vt:variant>
      <vt:variant>
        <vt:i4>0</vt:i4>
      </vt:variant>
      <vt:variant>
        <vt:i4>0</vt:i4>
      </vt:variant>
      <vt:variant>
        <vt:i4>5</vt:i4>
      </vt:variant>
      <vt:variant>
        <vt:lpwstr>https://www.bfh.ch/de/forschung/forschungsbereiche/institut-energie-mobilitaetsforschung-iem/</vt:lpwstr>
      </vt:variant>
      <vt:variant>
        <vt:lpwstr/>
      </vt:variant>
      <vt:variant>
        <vt:i4>524400</vt:i4>
      </vt:variant>
      <vt:variant>
        <vt:i4>12</vt:i4>
      </vt:variant>
      <vt:variant>
        <vt:i4>0</vt:i4>
      </vt:variant>
      <vt:variant>
        <vt:i4>5</vt:i4>
      </vt:variant>
      <vt:variant>
        <vt:lpwstr>mailto:hbb1@bfh.ch</vt:lpwstr>
      </vt:variant>
      <vt:variant>
        <vt:lpwstr/>
      </vt:variant>
      <vt:variant>
        <vt:i4>524400</vt:i4>
      </vt:variant>
      <vt:variant>
        <vt:i4>9</vt:i4>
      </vt:variant>
      <vt:variant>
        <vt:i4>0</vt:i4>
      </vt:variant>
      <vt:variant>
        <vt:i4>5</vt:i4>
      </vt:variant>
      <vt:variant>
        <vt:lpwstr>mailto:hbb1@bfh.ch</vt:lpwstr>
      </vt:variant>
      <vt:variant>
        <vt:lpwstr/>
      </vt:variant>
      <vt:variant>
        <vt:i4>196729</vt:i4>
      </vt:variant>
      <vt:variant>
        <vt:i4>6</vt:i4>
      </vt:variant>
      <vt:variant>
        <vt:i4>0</vt:i4>
      </vt:variant>
      <vt:variant>
        <vt:i4>5</vt:i4>
      </vt:variant>
      <vt:variant>
        <vt:lpwstr>mailto:bhc2@bfh.ch</vt:lpwstr>
      </vt:variant>
      <vt:variant>
        <vt:lpwstr/>
      </vt:variant>
      <vt:variant>
        <vt:i4>524400</vt:i4>
      </vt:variant>
      <vt:variant>
        <vt:i4>3</vt:i4>
      </vt:variant>
      <vt:variant>
        <vt:i4>0</vt:i4>
      </vt:variant>
      <vt:variant>
        <vt:i4>5</vt:i4>
      </vt:variant>
      <vt:variant>
        <vt:lpwstr>mailto:hbb1@bfh.ch</vt:lpwstr>
      </vt:variant>
      <vt:variant>
        <vt:lpwstr/>
      </vt:variant>
      <vt:variant>
        <vt:i4>196729</vt:i4>
      </vt:variant>
      <vt:variant>
        <vt:i4>0</vt:i4>
      </vt:variant>
      <vt:variant>
        <vt:i4>0</vt:i4>
      </vt:variant>
      <vt:variant>
        <vt:i4>5</vt:i4>
      </vt:variant>
      <vt:variant>
        <vt:lpwstr>mailto:bhc2@bfh.ch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Vera</dc:creator>
  <cp:keywords/>
  <cp:lastModifiedBy>Huber Bettina Katharina</cp:lastModifiedBy>
  <cp:revision>139</cp:revision>
  <cp:lastPrinted>2025-02-04T11:37:00Z</cp:lastPrinted>
  <dcterms:created xsi:type="dcterms:W3CDTF">2025-06-03T13:53:00Z</dcterms:created>
  <dcterms:modified xsi:type="dcterms:W3CDTF">2025-06-11T07:27:00Z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0x0101008BD3F33C2A44D548B5095DC18015866B</vt:lpwstr>
  </property>
</Properties>
</file>