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EE728" w14:textId="489E17B2" w:rsidR="00CA79D7" w:rsidRPr="006456EA" w:rsidRDefault="003844CD" w:rsidP="00CA79D7">
      <w:pPr>
        <w:pStyle w:val="EinfAbs"/>
        <w:tabs>
          <w:tab w:val="left" w:pos="200"/>
        </w:tabs>
        <w:rPr>
          <w:rFonts w:ascii="Source Sans Pro" w:hAnsi="Source Sans Pro" w:cs="Source Sans Pro"/>
          <w:caps/>
          <w:color w:val="0086A8"/>
          <w:sz w:val="22"/>
          <w:szCs w:val="22"/>
        </w:rPr>
      </w:pPr>
      <w:r>
        <w:rPr>
          <w:rFonts w:ascii="Source Sans Pro" w:hAnsi="Source Sans Pro" w:cs="Source Sans Pro"/>
          <w:color w:val="0086A8"/>
          <w:sz w:val="22"/>
          <w:szCs w:val="22"/>
        </w:rPr>
        <w:t xml:space="preserve">TOP-7-INDUSTRIE- UND LOGISTIKMÄRKTE </w:t>
      </w:r>
      <w:r w:rsidRPr="006456EA">
        <w:rPr>
          <w:rFonts w:ascii="Source Sans Pro" w:hAnsi="Source Sans Pro" w:cs="Source Sans Pro"/>
          <w:color w:val="0086A8"/>
          <w:sz w:val="22"/>
          <w:szCs w:val="22"/>
        </w:rPr>
        <w:t xml:space="preserve"> </w:t>
      </w:r>
    </w:p>
    <w:p w14:paraId="6EF3F7BE" w14:textId="6792EABE" w:rsidR="006C7D7B" w:rsidRPr="00691482" w:rsidRDefault="00691482" w:rsidP="00864461">
      <w:pPr>
        <w:overflowPunct/>
        <w:autoSpaceDE/>
        <w:autoSpaceDN/>
        <w:adjustRightInd/>
        <w:jc w:val="both"/>
        <w:textAlignment w:val="top"/>
        <w:rPr>
          <w:rFonts w:ascii="Source Sans Pro" w:hAnsi="Source Sans Pro" w:cs="Source Sans Pro"/>
          <w:sz w:val="34"/>
          <w:szCs w:val="34"/>
        </w:rPr>
      </w:pPr>
      <w:r w:rsidRPr="00B9185E">
        <w:rPr>
          <w:rFonts w:ascii="Source Sans Pro" w:hAnsi="Source Sans Pro" w:cs="Source Sans Pro"/>
          <w:noProof/>
          <w:sz w:val="34"/>
          <w:szCs w:val="34"/>
        </w:rPr>
        <w:drawing>
          <wp:anchor distT="0" distB="0" distL="114300" distR="114300" simplePos="0" relativeHeight="251658240" behindDoc="0" locked="0" layoutInCell="1" allowOverlap="1" wp14:anchorId="16608070" wp14:editId="3BE94493">
            <wp:simplePos x="0" y="0"/>
            <wp:positionH relativeFrom="margin">
              <wp:align>left</wp:align>
            </wp:positionH>
            <wp:positionV relativeFrom="paragraph">
              <wp:posOffset>359458</wp:posOffset>
            </wp:positionV>
            <wp:extent cx="2828925" cy="2828925"/>
            <wp:effectExtent l="0" t="0" r="9525" b="9525"/>
            <wp:wrapTopAndBottom/>
            <wp:docPr id="1" name="Grafik 1" descr="N:\018_Presse\0_GPP\Pressearbeit G&amp;B ab 07_2020\17-GPP-Pressemitteilungen\PMs Industrie-Logistik\2025-Februar-Marktbericht\Grafiken\Pressemeldugn_Transaktionsvolu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018_Presse\0_GPP\Pressearbeit G&amp;B ab 07_2020\17-GPP-Pressemitteilungen\PMs Industrie-Logistik\2025-Februar-Marktbericht\Grafiken\Pressemeldugn_Transaktionsvolum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AED" w:rsidRPr="008B7962">
        <w:rPr>
          <w:rFonts w:ascii="Source Sans Pro" w:hAnsi="Source Sans Pro" w:cs="Source Sans Pro"/>
          <w:sz w:val="34"/>
          <w:szCs w:val="34"/>
        </w:rPr>
        <w:t>Logistik</w:t>
      </w:r>
      <w:r w:rsidR="00D467C2" w:rsidRPr="008B7962">
        <w:rPr>
          <w:rFonts w:ascii="Source Sans Pro" w:hAnsi="Source Sans Pro" w:cs="Source Sans Pro"/>
          <w:sz w:val="34"/>
          <w:szCs w:val="34"/>
        </w:rPr>
        <w:t>investments in den Top-7 gestiegen und weiterhin gefragt</w:t>
      </w:r>
    </w:p>
    <w:p w14:paraId="54694774" w14:textId="77777777" w:rsidR="00B9185E" w:rsidRDefault="00B9185E" w:rsidP="00864461">
      <w:pPr>
        <w:overflowPunct/>
        <w:autoSpaceDE/>
        <w:autoSpaceDN/>
        <w:adjustRightInd/>
        <w:jc w:val="both"/>
        <w:textAlignment w:val="top"/>
        <w:rPr>
          <w:rFonts w:ascii="Source Sans Pro" w:hAnsi="Source Sans Pro" w:cs="Source Sans Pro"/>
          <w:sz w:val="18"/>
          <w:szCs w:val="22"/>
        </w:rPr>
      </w:pPr>
    </w:p>
    <w:p w14:paraId="0E01F861" w14:textId="1613EF07" w:rsidR="006C7D7B" w:rsidRDefault="00962CFF" w:rsidP="00681CAC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Arial"/>
          <w:sz w:val="22"/>
        </w:rPr>
      </w:pPr>
      <w:r>
        <w:rPr>
          <w:rFonts w:ascii="Source Sans Pro" w:hAnsi="Source Sans Pro" w:cs="Source Sans Pro"/>
          <w:color w:val="0087A8"/>
          <w:sz w:val="22"/>
          <w:szCs w:val="22"/>
        </w:rPr>
        <w:t>1</w:t>
      </w:r>
      <w:r w:rsidR="008C1E0B">
        <w:rPr>
          <w:rFonts w:ascii="Source Sans Pro" w:hAnsi="Source Sans Pro" w:cs="Source Sans Pro"/>
          <w:color w:val="0087A8"/>
          <w:sz w:val="22"/>
          <w:szCs w:val="22"/>
        </w:rPr>
        <w:t>3</w:t>
      </w:r>
      <w:r w:rsidR="006C7D7B" w:rsidRPr="006456EA">
        <w:rPr>
          <w:rFonts w:ascii="Source Sans Pro" w:hAnsi="Source Sans Pro" w:cs="Source Sans Pro"/>
          <w:color w:val="0087A8"/>
          <w:sz w:val="22"/>
          <w:szCs w:val="22"/>
        </w:rPr>
        <w:t xml:space="preserve">. </w:t>
      </w:r>
      <w:r w:rsidR="006C7D7B">
        <w:rPr>
          <w:rFonts w:ascii="Source Sans Pro" w:hAnsi="Source Sans Pro" w:cs="Source Sans Pro"/>
          <w:color w:val="0087A8"/>
          <w:sz w:val="22"/>
          <w:szCs w:val="22"/>
        </w:rPr>
        <w:t>Februar</w:t>
      </w:r>
      <w:r w:rsidR="006C7D7B" w:rsidRPr="006456EA">
        <w:rPr>
          <w:rFonts w:ascii="Source Sans Pro" w:hAnsi="Source Sans Pro" w:cs="Source Sans Pro"/>
          <w:color w:val="0087A8"/>
          <w:sz w:val="22"/>
          <w:szCs w:val="22"/>
        </w:rPr>
        <w:t xml:space="preserve"> 202</w:t>
      </w:r>
      <w:r w:rsidR="008C1E0B">
        <w:rPr>
          <w:rFonts w:ascii="Source Sans Pro" w:hAnsi="Source Sans Pro" w:cs="Source Sans Pro"/>
          <w:color w:val="0087A8"/>
          <w:sz w:val="22"/>
          <w:szCs w:val="22"/>
        </w:rPr>
        <w:t>5</w:t>
      </w:r>
      <w:r w:rsidR="006C7D7B" w:rsidRPr="006456EA">
        <w:rPr>
          <w:rFonts w:ascii="Source Sans Pro" w:hAnsi="Source Sans Pro" w:cs="Source Sans Pro"/>
          <w:color w:val="0087A8"/>
          <w:sz w:val="22"/>
          <w:szCs w:val="22"/>
        </w:rPr>
        <w:t>, Hamburg.</w:t>
      </w:r>
      <w:r w:rsidR="00911150">
        <w:rPr>
          <w:rFonts w:ascii="Source Sans Pro" w:hAnsi="Source Sans Pro" w:cs="Source Sans Pro"/>
          <w:color w:val="0086A8"/>
          <w:sz w:val="22"/>
          <w:szCs w:val="22"/>
        </w:rPr>
        <w:t xml:space="preserve"> </w:t>
      </w:r>
      <w:r w:rsidR="0094586C">
        <w:rPr>
          <w:rFonts w:ascii="Source Sans Pro" w:hAnsi="Source Sans Pro" w:cs="Arial"/>
          <w:sz w:val="22"/>
        </w:rPr>
        <w:t xml:space="preserve">An den </w:t>
      </w:r>
      <w:r w:rsidR="0094586C" w:rsidRPr="00262C87">
        <w:rPr>
          <w:rFonts w:ascii="Source Sans Pro" w:hAnsi="Source Sans Pro" w:cs="Arial"/>
          <w:sz w:val="22"/>
        </w:rPr>
        <w:t>Top-7-Märkte</w:t>
      </w:r>
      <w:r w:rsidR="0094586C">
        <w:rPr>
          <w:rFonts w:ascii="Source Sans Pro" w:hAnsi="Source Sans Pro" w:cs="Arial"/>
          <w:sz w:val="22"/>
        </w:rPr>
        <w:t>n</w:t>
      </w:r>
      <w:r w:rsidR="0094586C" w:rsidRPr="00262C87">
        <w:rPr>
          <w:rFonts w:ascii="Source Sans Pro" w:hAnsi="Source Sans Pro" w:cs="Arial"/>
          <w:sz w:val="22"/>
        </w:rPr>
        <w:t xml:space="preserve"> für Industrie- und Logistikimmobilien</w:t>
      </w:r>
      <w:r w:rsidR="0094586C">
        <w:rPr>
          <w:rFonts w:ascii="Source Sans Pro" w:hAnsi="Source Sans Pro" w:cs="Arial"/>
          <w:sz w:val="22"/>
        </w:rPr>
        <w:t xml:space="preserve"> dämpften d</w:t>
      </w:r>
      <w:r w:rsidR="0094586C" w:rsidRPr="0094586C">
        <w:rPr>
          <w:rFonts w:ascii="Source Sans Pro" w:hAnsi="Source Sans Pro" w:cs="Arial"/>
          <w:sz w:val="22"/>
        </w:rPr>
        <w:t xml:space="preserve">ie konjunkturbedingt schwache Geschäftslage </w:t>
      </w:r>
      <w:r w:rsidR="00C50091">
        <w:rPr>
          <w:rFonts w:ascii="Source Sans Pro" w:hAnsi="Source Sans Pro" w:cs="Arial"/>
          <w:sz w:val="22"/>
        </w:rPr>
        <w:t xml:space="preserve">und </w:t>
      </w:r>
      <w:r w:rsidR="0094586C" w:rsidRPr="0094586C">
        <w:rPr>
          <w:rFonts w:ascii="Source Sans Pro" w:hAnsi="Source Sans Pro" w:cs="Arial"/>
          <w:sz w:val="22"/>
        </w:rPr>
        <w:t>weitreichende Verunsicherung</w:t>
      </w:r>
      <w:r w:rsidR="00C50091">
        <w:rPr>
          <w:rFonts w:ascii="Source Sans Pro" w:hAnsi="Source Sans Pro" w:cs="Arial"/>
          <w:sz w:val="22"/>
        </w:rPr>
        <w:t xml:space="preserve"> 2024 </w:t>
      </w:r>
      <w:r w:rsidR="0094586C" w:rsidRPr="0094586C">
        <w:rPr>
          <w:rFonts w:ascii="Source Sans Pro" w:hAnsi="Source Sans Pro" w:cs="Arial"/>
          <w:sz w:val="22"/>
        </w:rPr>
        <w:t xml:space="preserve">die Flächennachfrage und die Budgets der Nutzer. </w:t>
      </w:r>
      <w:r w:rsidR="00F06A76" w:rsidRPr="0094586C">
        <w:rPr>
          <w:rFonts w:ascii="Source Sans Pro" w:hAnsi="Source Sans Pro" w:cs="Arial"/>
          <w:sz w:val="22"/>
        </w:rPr>
        <w:t>Der Top-7-</w:t>
      </w:r>
      <w:r w:rsidR="00AC696F" w:rsidRPr="0094586C">
        <w:rPr>
          <w:rFonts w:ascii="Source Sans Pro" w:hAnsi="Source Sans Pro" w:cs="Arial"/>
          <w:sz w:val="22"/>
        </w:rPr>
        <w:t xml:space="preserve">Flächenumsatz </w:t>
      </w:r>
      <w:r w:rsidR="0094586C" w:rsidRPr="0094586C">
        <w:rPr>
          <w:rFonts w:ascii="Source Sans Pro" w:hAnsi="Source Sans Pro" w:cs="Arial"/>
          <w:sz w:val="22"/>
        </w:rPr>
        <w:t>stieg insgesamt nur</w:t>
      </w:r>
      <w:r w:rsidR="003333A7" w:rsidRPr="0094586C">
        <w:rPr>
          <w:rFonts w:ascii="Source Sans Pro" w:hAnsi="Source Sans Pro" w:cs="Arial"/>
          <w:sz w:val="22"/>
        </w:rPr>
        <w:t xml:space="preserve"> marginal</w:t>
      </w:r>
      <w:r w:rsidR="00F06A76" w:rsidRPr="0094586C">
        <w:rPr>
          <w:rFonts w:ascii="Source Sans Pro" w:hAnsi="Source Sans Pro" w:cs="Arial"/>
          <w:sz w:val="22"/>
        </w:rPr>
        <w:t>: Mit rund 1,</w:t>
      </w:r>
      <w:r w:rsidR="00F52FC7" w:rsidRPr="0094586C">
        <w:rPr>
          <w:rFonts w:ascii="Source Sans Pro" w:hAnsi="Source Sans Pro" w:cs="Arial"/>
          <w:sz w:val="22"/>
        </w:rPr>
        <w:t>9</w:t>
      </w:r>
      <w:r w:rsidR="00F52FC7">
        <w:rPr>
          <w:rFonts w:ascii="Source Sans Pro" w:hAnsi="Source Sans Pro" w:cs="Arial"/>
          <w:sz w:val="22"/>
        </w:rPr>
        <w:t>7</w:t>
      </w:r>
      <w:r w:rsidR="00F52FC7" w:rsidRPr="0094586C">
        <w:rPr>
          <w:rFonts w:ascii="Source Sans Pro" w:hAnsi="Source Sans Pro" w:cs="Arial"/>
          <w:sz w:val="22"/>
        </w:rPr>
        <w:t xml:space="preserve"> </w:t>
      </w:r>
      <w:r w:rsidR="00F06A76" w:rsidRPr="0094586C">
        <w:rPr>
          <w:rFonts w:ascii="Source Sans Pro" w:hAnsi="Source Sans Pro" w:cs="Arial"/>
          <w:sz w:val="22"/>
        </w:rPr>
        <w:t>Mio. m² lag er etwa 1,4 % über dem Vorjahresergebnis.</w:t>
      </w:r>
      <w:r w:rsidR="00EB0700">
        <w:rPr>
          <w:rFonts w:ascii="Source Sans Pro" w:hAnsi="Source Sans Pro" w:cs="Arial"/>
          <w:sz w:val="22"/>
        </w:rPr>
        <w:t xml:space="preserve"> </w:t>
      </w:r>
      <w:r w:rsidR="0094586C" w:rsidRPr="0094586C">
        <w:rPr>
          <w:rFonts w:ascii="Source Sans Pro" w:hAnsi="Source Sans Pro" w:cs="Arial"/>
          <w:sz w:val="22"/>
        </w:rPr>
        <w:t xml:space="preserve">Das Top-7-Transaktionsvolumen </w:t>
      </w:r>
      <w:r w:rsidR="00C47C3C">
        <w:rPr>
          <w:rFonts w:ascii="Source Sans Pro" w:hAnsi="Source Sans Pro" w:cs="Arial"/>
          <w:sz w:val="22"/>
        </w:rPr>
        <w:t xml:space="preserve">(TAV) </w:t>
      </w:r>
      <w:r w:rsidR="0094586C" w:rsidRPr="0094586C">
        <w:rPr>
          <w:rFonts w:ascii="Source Sans Pro" w:hAnsi="Source Sans Pro" w:cs="Arial"/>
          <w:sz w:val="22"/>
        </w:rPr>
        <w:t>für Industrie- und Logistikimmobilien stieg im Vorjahresvergleich um etwa 18 % auf rund 2,1 Mrd. €. Erhebliche Be</w:t>
      </w:r>
      <w:r w:rsidR="00C50091">
        <w:rPr>
          <w:rFonts w:ascii="Source Sans Pro" w:hAnsi="Source Sans Pro" w:cs="Arial"/>
          <w:sz w:val="22"/>
        </w:rPr>
        <w:t>i</w:t>
      </w:r>
      <w:r w:rsidR="0094586C" w:rsidRPr="0094586C">
        <w:rPr>
          <w:rFonts w:ascii="Source Sans Pro" w:hAnsi="Source Sans Pro" w:cs="Arial"/>
          <w:sz w:val="22"/>
        </w:rPr>
        <w:t>träge hierzu lieferten große Portfoliotransaktionen in Berlin und Frankfurt sowi</w:t>
      </w:r>
      <w:bookmarkStart w:id="0" w:name="_GoBack"/>
      <w:bookmarkEnd w:id="0"/>
      <w:r w:rsidR="0094586C" w:rsidRPr="0094586C">
        <w:rPr>
          <w:rFonts w:ascii="Source Sans Pro" w:hAnsi="Source Sans Pro" w:cs="Arial"/>
          <w:sz w:val="22"/>
        </w:rPr>
        <w:t>e die Verkäufe großer Industrieareale in Düsseldorf.</w:t>
      </w:r>
      <w:r w:rsidR="003A624D">
        <w:rPr>
          <w:rFonts w:ascii="Source Sans Pro" w:hAnsi="Source Sans Pro" w:cs="Arial"/>
          <w:sz w:val="22"/>
        </w:rPr>
        <w:t xml:space="preserve"> </w:t>
      </w:r>
      <w:r w:rsidR="004A64EE" w:rsidRPr="0094586C">
        <w:rPr>
          <w:rFonts w:ascii="Source Sans Pro" w:hAnsi="Source Sans Pro" w:cs="Arial"/>
          <w:i/>
          <w:sz w:val="22"/>
        </w:rPr>
        <w:t>„</w:t>
      </w:r>
      <w:r w:rsidR="00681CAC" w:rsidRPr="00681CAC">
        <w:rPr>
          <w:rFonts w:ascii="Source Sans Pro" w:hAnsi="Source Sans Pro" w:cs="Arial"/>
          <w:i/>
          <w:sz w:val="22"/>
        </w:rPr>
        <w:t xml:space="preserve">Industrie- und Logistikimmobilien gehörten 2024 erneut zu den bevorzugten </w:t>
      </w:r>
      <w:proofErr w:type="spellStart"/>
      <w:r w:rsidR="00681CAC" w:rsidRPr="00681CAC">
        <w:rPr>
          <w:rFonts w:ascii="Source Sans Pro" w:hAnsi="Source Sans Pro" w:cs="Arial"/>
          <w:i/>
          <w:sz w:val="22"/>
        </w:rPr>
        <w:t>Assetklassen</w:t>
      </w:r>
      <w:proofErr w:type="spellEnd"/>
      <w:r w:rsidR="00681CAC" w:rsidRPr="00681CAC">
        <w:rPr>
          <w:rFonts w:ascii="Source Sans Pro" w:hAnsi="Source Sans Pro" w:cs="Arial"/>
          <w:i/>
          <w:sz w:val="22"/>
        </w:rPr>
        <w:t xml:space="preserve"> vieler institutioneller Investoren</w:t>
      </w:r>
      <w:r w:rsidR="00934FD0">
        <w:rPr>
          <w:rFonts w:ascii="Source Sans Pro" w:hAnsi="Source Sans Pro" w:cs="Arial"/>
          <w:iCs/>
          <w:sz w:val="22"/>
        </w:rPr>
        <w:t xml:space="preserve">. </w:t>
      </w:r>
      <w:r w:rsidR="00934FD0" w:rsidRPr="00B9185E">
        <w:rPr>
          <w:rFonts w:ascii="Source Sans Pro" w:hAnsi="Source Sans Pro" w:cs="Arial"/>
          <w:i/>
          <w:iCs/>
          <w:sz w:val="22"/>
        </w:rPr>
        <w:t>Das Transaktionsvolumen erreichte fast wieder den fünfjährigen Mittelwert</w:t>
      </w:r>
      <w:r w:rsidR="0028664E" w:rsidRPr="00B9185E">
        <w:rPr>
          <w:rFonts w:ascii="Source Sans Pro" w:hAnsi="Source Sans Pro" w:cs="Arial"/>
          <w:i/>
          <w:iCs/>
          <w:sz w:val="22"/>
        </w:rPr>
        <w:t xml:space="preserve">, wenngleich </w:t>
      </w:r>
      <w:r w:rsidR="00A15C58" w:rsidRPr="00B9185E">
        <w:rPr>
          <w:rFonts w:ascii="Source Sans Pro" w:hAnsi="Source Sans Pro" w:cs="Arial"/>
          <w:i/>
          <w:iCs/>
          <w:sz w:val="22"/>
        </w:rPr>
        <w:t xml:space="preserve">sich </w:t>
      </w:r>
      <w:r w:rsidR="0028664E" w:rsidRPr="00B9185E">
        <w:rPr>
          <w:rFonts w:ascii="Source Sans Pro" w:hAnsi="Source Sans Pro" w:cs="Arial"/>
          <w:i/>
          <w:iCs/>
          <w:sz w:val="22"/>
        </w:rPr>
        <w:t>einige Investoren noch zurückhalten</w:t>
      </w:r>
      <w:r w:rsidR="00681CAC" w:rsidRPr="00B9185E">
        <w:rPr>
          <w:rFonts w:ascii="Source Sans Pro" w:hAnsi="Source Sans Pro" w:cs="Arial"/>
          <w:i/>
          <w:sz w:val="22"/>
        </w:rPr>
        <w:t>“</w:t>
      </w:r>
      <w:r w:rsidR="00484520" w:rsidRPr="00B9185E">
        <w:rPr>
          <w:rFonts w:ascii="Source Sans Pro" w:hAnsi="Source Sans Pro" w:cs="Arial"/>
          <w:i/>
          <w:sz w:val="22"/>
        </w:rPr>
        <w:t>,</w:t>
      </w:r>
      <w:r w:rsidR="00484520" w:rsidRPr="0094586C">
        <w:rPr>
          <w:rFonts w:ascii="Source Sans Pro" w:hAnsi="Source Sans Pro" w:cs="Arial"/>
          <w:i/>
          <w:sz w:val="22"/>
        </w:rPr>
        <w:t xml:space="preserve"> </w:t>
      </w:r>
      <w:r w:rsidR="0094586C">
        <w:rPr>
          <w:rFonts w:ascii="Source Sans Pro" w:hAnsi="Source Sans Pro" w:cs="Arial"/>
          <w:iCs/>
          <w:sz w:val="22"/>
        </w:rPr>
        <w:t>kommentiert</w:t>
      </w:r>
      <w:r w:rsidR="00484520" w:rsidRPr="0094586C">
        <w:rPr>
          <w:rFonts w:ascii="Source Sans Pro" w:hAnsi="Source Sans Pro" w:cs="Arial"/>
          <w:i/>
          <w:sz w:val="22"/>
        </w:rPr>
        <w:t xml:space="preserve"> </w:t>
      </w:r>
      <w:r w:rsidR="00484520" w:rsidRPr="0094586C">
        <w:rPr>
          <w:rFonts w:ascii="Source Sans Pro" w:hAnsi="Source Sans Pro" w:cs="Arial"/>
          <w:b/>
          <w:sz w:val="22"/>
        </w:rPr>
        <w:t>Björn Holzwarth</w:t>
      </w:r>
      <w:r w:rsidR="00484520" w:rsidRPr="0094586C">
        <w:rPr>
          <w:rFonts w:ascii="Source Sans Pro" w:hAnsi="Source Sans Pro" w:cs="Arial"/>
          <w:sz w:val="22"/>
        </w:rPr>
        <w:t>, Sprecher des Gewerbeimmobiliennetzwerkes German Property Partners (GPP).</w:t>
      </w:r>
      <w:r w:rsidR="00681CAC">
        <w:rPr>
          <w:rFonts w:ascii="Source Sans Pro" w:hAnsi="Source Sans Pro" w:cs="Arial"/>
          <w:sz w:val="22"/>
        </w:rPr>
        <w:t xml:space="preserve"> </w:t>
      </w:r>
      <w:r w:rsidR="00B04493" w:rsidRPr="0094586C">
        <w:rPr>
          <w:rFonts w:ascii="Source Sans Pro" w:hAnsi="Source Sans Pro" w:cs="Arial"/>
          <w:sz w:val="22"/>
        </w:rPr>
        <w:t xml:space="preserve">Zu dem </w:t>
      </w:r>
      <w:r w:rsidR="00484520" w:rsidRPr="0094586C">
        <w:rPr>
          <w:rFonts w:ascii="Source Sans Pro" w:hAnsi="Source Sans Pro" w:cs="Arial"/>
          <w:sz w:val="22"/>
        </w:rPr>
        <w:t>Maklerverbund</w:t>
      </w:r>
      <w:r w:rsidR="006C7D7B" w:rsidRPr="0094586C">
        <w:rPr>
          <w:rFonts w:ascii="Source Sans Pro" w:hAnsi="Source Sans Pro" w:cs="Arial"/>
          <w:sz w:val="22"/>
        </w:rPr>
        <w:t xml:space="preserve"> gehören Grossmann &amp; Berger</w:t>
      </w:r>
      <w:r w:rsidR="008C1E0B" w:rsidRPr="0094586C">
        <w:rPr>
          <w:rFonts w:ascii="Source Sans Pro" w:hAnsi="Source Sans Pro" w:cs="Arial"/>
          <w:sz w:val="22"/>
        </w:rPr>
        <w:t xml:space="preserve"> Immobilien</w:t>
      </w:r>
      <w:r w:rsidR="006C7D7B" w:rsidRPr="0094586C">
        <w:rPr>
          <w:rFonts w:ascii="Source Sans Pro" w:hAnsi="Source Sans Pro" w:cs="Arial"/>
          <w:sz w:val="22"/>
        </w:rPr>
        <w:t xml:space="preserve">, </w:t>
      </w:r>
      <w:proofErr w:type="spellStart"/>
      <w:r w:rsidR="006C7D7B" w:rsidRPr="0094586C">
        <w:rPr>
          <w:rFonts w:ascii="Source Sans Pro" w:hAnsi="Source Sans Pro" w:cs="Arial"/>
          <w:sz w:val="22"/>
        </w:rPr>
        <w:t>Anteon</w:t>
      </w:r>
      <w:proofErr w:type="spellEnd"/>
      <w:r w:rsidR="006C7D7B" w:rsidRPr="0094586C">
        <w:rPr>
          <w:rFonts w:ascii="Source Sans Pro" w:hAnsi="Source Sans Pro" w:cs="Arial"/>
          <w:sz w:val="22"/>
        </w:rPr>
        <w:t xml:space="preserve"> Immobilien, GREIF &amp; CONTZEN Immobilien, </w:t>
      </w:r>
      <w:proofErr w:type="spellStart"/>
      <w:r w:rsidR="006C7D7B" w:rsidRPr="0094586C">
        <w:rPr>
          <w:rFonts w:ascii="Source Sans Pro" w:hAnsi="Source Sans Pro" w:cs="Arial"/>
          <w:sz w:val="22"/>
        </w:rPr>
        <w:t>blackolive</w:t>
      </w:r>
      <w:proofErr w:type="spellEnd"/>
      <w:r w:rsidR="006C7D7B" w:rsidRPr="0094586C">
        <w:rPr>
          <w:rFonts w:ascii="Source Sans Pro" w:hAnsi="Source Sans Pro" w:cs="Arial"/>
          <w:sz w:val="22"/>
        </w:rPr>
        <w:t xml:space="preserve"> und </w:t>
      </w:r>
      <w:r w:rsidR="0014422E">
        <w:rPr>
          <w:rFonts w:ascii="Source Sans Pro" w:hAnsi="Source Sans Pro" w:cs="Arial"/>
          <w:sz w:val="22"/>
        </w:rPr>
        <w:t xml:space="preserve"> </w:t>
      </w:r>
      <w:r w:rsidR="006C7D7B" w:rsidRPr="0094586C">
        <w:rPr>
          <w:rFonts w:ascii="Source Sans Pro" w:hAnsi="Source Sans Pro" w:cs="Arial"/>
          <w:sz w:val="22"/>
        </w:rPr>
        <w:t xml:space="preserve">E &amp; G </w:t>
      </w:r>
      <w:r w:rsidR="008C1E0B" w:rsidRPr="0094586C">
        <w:rPr>
          <w:rFonts w:ascii="Source Sans Pro" w:hAnsi="Source Sans Pro" w:cs="Arial"/>
          <w:sz w:val="22"/>
        </w:rPr>
        <w:t>Immobilien</w:t>
      </w:r>
      <w:r w:rsidR="006C7D7B" w:rsidRPr="0094586C">
        <w:rPr>
          <w:rFonts w:ascii="Source Sans Pro" w:hAnsi="Source Sans Pro" w:cs="Arial"/>
          <w:sz w:val="22"/>
        </w:rPr>
        <w:t xml:space="preserve">. </w:t>
      </w:r>
    </w:p>
    <w:p w14:paraId="7CA25D8D" w14:textId="77777777" w:rsidR="006C7D7B" w:rsidRDefault="006C7D7B" w:rsidP="00237082">
      <w:pPr>
        <w:overflowPunct/>
        <w:autoSpaceDE/>
        <w:autoSpaceDN/>
        <w:adjustRightInd/>
        <w:jc w:val="both"/>
        <w:textAlignment w:val="top"/>
        <w:rPr>
          <w:rFonts w:ascii="Source Sans Pro" w:hAnsi="Source Sans Pro" w:cs="Arial"/>
          <w:sz w:val="22"/>
        </w:rPr>
      </w:pPr>
    </w:p>
    <w:p w14:paraId="50FBE64F" w14:textId="42A19250" w:rsidR="003333A7" w:rsidRPr="00C50091" w:rsidRDefault="00681CAC" w:rsidP="00C50091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aps/>
          <w:color w:val="0086A8"/>
          <w:sz w:val="22"/>
          <w:szCs w:val="22"/>
        </w:rPr>
      </w:pPr>
      <w:r w:rsidRPr="00D46AED">
        <w:rPr>
          <w:rFonts w:ascii="Source Sans Pro" w:hAnsi="Source Sans Pro" w:cs="Source Sans Pro"/>
          <w:color w:val="0086A8"/>
          <w:sz w:val="22"/>
          <w:szCs w:val="22"/>
        </w:rPr>
        <w:t>VERMIETUNGSMARKT: ANGEBOTSVERKNAPPUNG UND NACHFRAGERÜCKGANG</w:t>
      </w:r>
      <w:r>
        <w:rPr>
          <w:rFonts w:ascii="Source Sans Pro" w:hAnsi="Source Sans Pro" w:cs="Source Sans Pro"/>
          <w:color w:val="0086A8"/>
          <w:sz w:val="22"/>
          <w:szCs w:val="22"/>
        </w:rPr>
        <w:t xml:space="preserve"> </w:t>
      </w:r>
    </w:p>
    <w:p w14:paraId="4B83FD50" w14:textId="5A658EE0" w:rsidR="003333A7" w:rsidRPr="00AE4360" w:rsidRDefault="003333A7" w:rsidP="00AE4360">
      <w:pPr>
        <w:shd w:val="clear" w:color="auto" w:fill="FFFFFF"/>
        <w:overflowPunct/>
        <w:autoSpaceDE/>
        <w:autoSpaceDN/>
        <w:adjustRightInd/>
        <w:textAlignment w:val="top"/>
        <w:rPr>
          <w:rFonts w:ascii="Source Sans Pro" w:hAnsi="Source Sans Pro" w:cs="Arial"/>
          <w:color w:val="000000"/>
          <w:sz w:val="22"/>
          <w:szCs w:val="24"/>
        </w:rPr>
      </w:pPr>
      <w:r w:rsidRPr="00AE4360">
        <w:rPr>
          <w:rFonts w:ascii="Source Sans Pro" w:hAnsi="Source Sans Pro" w:cs="Arial"/>
          <w:color w:val="000000"/>
          <w:sz w:val="22"/>
          <w:szCs w:val="24"/>
        </w:rPr>
        <w:t xml:space="preserve">In mehreren </w:t>
      </w:r>
      <w:r w:rsidR="00C50091">
        <w:rPr>
          <w:rFonts w:ascii="Source Sans Pro" w:hAnsi="Source Sans Pro" w:cs="Arial"/>
          <w:color w:val="000000"/>
          <w:sz w:val="22"/>
          <w:szCs w:val="24"/>
        </w:rPr>
        <w:t>Top-7-</w:t>
      </w:r>
      <w:r w:rsidRPr="00AE4360">
        <w:rPr>
          <w:rFonts w:ascii="Source Sans Pro" w:hAnsi="Source Sans Pro" w:cs="Arial"/>
          <w:color w:val="000000"/>
          <w:sz w:val="22"/>
          <w:szCs w:val="24"/>
        </w:rPr>
        <w:t>Märkten</w:t>
      </w:r>
      <w:r w:rsidR="0094586C" w:rsidRPr="00AE4360">
        <w:rPr>
          <w:rFonts w:ascii="Source Sans Pro" w:hAnsi="Source Sans Pro" w:cs="Arial"/>
          <w:color w:val="000000"/>
          <w:sz w:val="22"/>
          <w:szCs w:val="24"/>
        </w:rPr>
        <w:t xml:space="preserve">, vor allem in </w:t>
      </w:r>
      <w:r w:rsidRPr="00AE4360">
        <w:rPr>
          <w:rFonts w:ascii="Source Sans Pro" w:hAnsi="Source Sans Pro" w:cs="Arial"/>
          <w:color w:val="000000"/>
          <w:sz w:val="22"/>
          <w:szCs w:val="24"/>
        </w:rPr>
        <w:t>Hamburg, Stuttgart und München</w:t>
      </w:r>
      <w:r w:rsidR="0094586C" w:rsidRPr="00AE4360">
        <w:rPr>
          <w:rFonts w:ascii="Source Sans Pro" w:hAnsi="Source Sans Pro" w:cs="Arial"/>
          <w:color w:val="000000"/>
          <w:sz w:val="22"/>
          <w:szCs w:val="24"/>
        </w:rPr>
        <w:t>, war ein d</w:t>
      </w:r>
      <w:r w:rsidRPr="00AE4360">
        <w:rPr>
          <w:rFonts w:ascii="Source Sans Pro" w:hAnsi="Source Sans Pro" w:cs="Arial"/>
          <w:color w:val="000000"/>
          <w:sz w:val="22"/>
          <w:szCs w:val="24"/>
        </w:rPr>
        <w:t xml:space="preserve">eutlicher Mangel an großflächigen und modernen Logistikimmobilien </w:t>
      </w:r>
      <w:r w:rsidR="0094586C" w:rsidRPr="00AE4360">
        <w:rPr>
          <w:rFonts w:ascii="Source Sans Pro" w:hAnsi="Source Sans Pro" w:cs="Arial"/>
          <w:color w:val="000000"/>
          <w:sz w:val="22"/>
          <w:szCs w:val="24"/>
        </w:rPr>
        <w:t>spürbar</w:t>
      </w:r>
      <w:r w:rsidRPr="00AE4360">
        <w:rPr>
          <w:rFonts w:ascii="Source Sans Pro" w:hAnsi="Source Sans Pro" w:cs="Arial"/>
          <w:color w:val="000000"/>
          <w:sz w:val="22"/>
          <w:szCs w:val="24"/>
        </w:rPr>
        <w:t xml:space="preserve">. Neben dem Nachfragerückgang limitierte daher </w:t>
      </w:r>
      <w:r w:rsidR="003A624D" w:rsidRPr="00AE4360">
        <w:rPr>
          <w:rFonts w:ascii="Source Sans Pro" w:hAnsi="Source Sans Pro" w:cs="Arial"/>
          <w:color w:val="000000"/>
          <w:sz w:val="22"/>
          <w:szCs w:val="24"/>
        </w:rPr>
        <w:t>an diesen Standorten</w:t>
      </w:r>
      <w:r w:rsidRPr="00AE4360">
        <w:rPr>
          <w:rFonts w:ascii="Source Sans Pro" w:hAnsi="Source Sans Pro" w:cs="Arial"/>
          <w:color w:val="000000"/>
          <w:sz w:val="22"/>
          <w:szCs w:val="24"/>
        </w:rPr>
        <w:t xml:space="preserve"> auch eine Angebotsverknappung den Flächenumsatz.</w:t>
      </w:r>
      <w:r w:rsidR="003A624D" w:rsidRPr="00AE4360">
        <w:rPr>
          <w:rFonts w:ascii="Source Sans Pro" w:hAnsi="Source Sans Pro" w:cs="Arial"/>
          <w:color w:val="000000"/>
          <w:sz w:val="22"/>
          <w:szCs w:val="24"/>
        </w:rPr>
        <w:t xml:space="preserve"> </w:t>
      </w:r>
      <w:r w:rsidR="00C50091">
        <w:rPr>
          <w:rFonts w:ascii="Source Sans Pro" w:hAnsi="Source Sans Pro" w:cs="Arial"/>
          <w:color w:val="000000"/>
          <w:sz w:val="22"/>
          <w:szCs w:val="24"/>
        </w:rPr>
        <w:t>Hingegen kam es i</w:t>
      </w:r>
      <w:r w:rsidR="00C50091" w:rsidRPr="0094586C">
        <w:rPr>
          <w:rFonts w:ascii="Source Sans Pro" w:hAnsi="Source Sans Pro" w:cs="Arial"/>
          <w:color w:val="000000"/>
          <w:sz w:val="22"/>
          <w:szCs w:val="24"/>
        </w:rPr>
        <w:t xml:space="preserve">n Düsseldorf und Köln </w:t>
      </w:r>
      <w:r w:rsidR="00C50091">
        <w:rPr>
          <w:rFonts w:ascii="Source Sans Pro" w:hAnsi="Source Sans Pro" w:cs="Arial"/>
          <w:color w:val="000000"/>
          <w:sz w:val="22"/>
          <w:szCs w:val="24"/>
        </w:rPr>
        <w:t>zu merklichen</w:t>
      </w:r>
      <w:r w:rsidR="00C50091" w:rsidRPr="0094586C">
        <w:rPr>
          <w:rFonts w:ascii="Source Sans Pro" w:hAnsi="Source Sans Pro" w:cs="Arial"/>
          <w:color w:val="000000"/>
          <w:sz w:val="22"/>
          <w:szCs w:val="24"/>
        </w:rPr>
        <w:t xml:space="preserve"> Angebotsausweitungen durch Leerstände und Untervermietungsangebote.</w:t>
      </w:r>
      <w:r w:rsidR="00C50091">
        <w:rPr>
          <w:rFonts w:ascii="Source Sans Pro" w:hAnsi="Source Sans Pro" w:cs="Arial"/>
          <w:sz w:val="22"/>
        </w:rPr>
        <w:t xml:space="preserve"> </w:t>
      </w:r>
      <w:r w:rsidR="003A624D">
        <w:rPr>
          <w:rFonts w:ascii="Source Sans Pro" w:hAnsi="Source Sans Pro" w:cs="Arial"/>
          <w:color w:val="000000"/>
          <w:sz w:val="22"/>
          <w:szCs w:val="24"/>
        </w:rPr>
        <w:t>In Stuttgart (</w:t>
      </w:r>
      <w:r w:rsidR="00AE4360">
        <w:rPr>
          <w:rFonts w:ascii="Source Sans Pro" w:hAnsi="Source Sans Pro" w:cs="Arial"/>
          <w:color w:val="000000"/>
          <w:sz w:val="22"/>
          <w:szCs w:val="24"/>
        </w:rPr>
        <w:t xml:space="preserve">-21 % auf 125.300 </w:t>
      </w:r>
      <w:r w:rsidR="00AE4360" w:rsidRPr="00AE4360">
        <w:rPr>
          <w:rFonts w:ascii="Source Sans Pro" w:hAnsi="Source Sans Pro" w:cs="Arial"/>
          <w:color w:val="000000"/>
          <w:sz w:val="22"/>
          <w:szCs w:val="24"/>
        </w:rPr>
        <w:t>m²</w:t>
      </w:r>
      <w:r w:rsidR="003A624D">
        <w:rPr>
          <w:rFonts w:ascii="Source Sans Pro" w:hAnsi="Source Sans Pro" w:cs="Arial"/>
          <w:color w:val="000000"/>
          <w:sz w:val="22"/>
          <w:szCs w:val="24"/>
        </w:rPr>
        <w:t>), Berlin (</w:t>
      </w:r>
      <w:r w:rsidR="00AE4360">
        <w:rPr>
          <w:rFonts w:ascii="Source Sans Pro" w:hAnsi="Source Sans Pro" w:cs="Arial"/>
          <w:color w:val="000000"/>
          <w:sz w:val="22"/>
          <w:szCs w:val="24"/>
        </w:rPr>
        <w:t xml:space="preserve">-15 % auf </w:t>
      </w:r>
      <w:r w:rsidR="006D1E5B">
        <w:rPr>
          <w:rFonts w:ascii="Source Sans Pro" w:hAnsi="Source Sans Pro" w:cs="Arial"/>
          <w:color w:val="000000"/>
          <w:sz w:val="22"/>
          <w:szCs w:val="24"/>
        </w:rPr>
        <w:t>284</w:t>
      </w:r>
      <w:r w:rsidR="00AE4360">
        <w:rPr>
          <w:rFonts w:ascii="Source Sans Pro" w:hAnsi="Source Sans Pro" w:cs="Arial"/>
          <w:color w:val="000000"/>
          <w:sz w:val="22"/>
          <w:szCs w:val="24"/>
        </w:rPr>
        <w:t>.</w:t>
      </w:r>
      <w:r w:rsidR="006D1E5B">
        <w:rPr>
          <w:rFonts w:ascii="Source Sans Pro" w:hAnsi="Source Sans Pro" w:cs="Arial"/>
          <w:color w:val="000000"/>
          <w:sz w:val="22"/>
          <w:szCs w:val="24"/>
        </w:rPr>
        <w:t>440</w:t>
      </w:r>
      <w:r w:rsidR="00AE4360">
        <w:rPr>
          <w:rFonts w:ascii="Source Sans Pro" w:hAnsi="Source Sans Pro" w:cs="Arial"/>
          <w:color w:val="000000"/>
          <w:sz w:val="22"/>
          <w:szCs w:val="24"/>
        </w:rPr>
        <w:t xml:space="preserve"> </w:t>
      </w:r>
      <w:r w:rsidR="00AE4360" w:rsidRPr="00AE4360">
        <w:rPr>
          <w:rFonts w:ascii="Source Sans Pro" w:hAnsi="Source Sans Pro" w:cs="Arial"/>
          <w:color w:val="000000"/>
          <w:sz w:val="22"/>
          <w:szCs w:val="24"/>
        </w:rPr>
        <w:t>m²</w:t>
      </w:r>
      <w:r w:rsidR="003A624D">
        <w:rPr>
          <w:rFonts w:ascii="Source Sans Pro" w:hAnsi="Source Sans Pro" w:cs="Arial"/>
          <w:color w:val="000000"/>
          <w:sz w:val="22"/>
          <w:szCs w:val="24"/>
        </w:rPr>
        <w:t>) und Hamburg (</w:t>
      </w:r>
      <w:r w:rsidR="00AE4360">
        <w:rPr>
          <w:rFonts w:ascii="Source Sans Pro" w:hAnsi="Source Sans Pro" w:cs="Arial"/>
          <w:color w:val="000000"/>
          <w:sz w:val="22"/>
          <w:szCs w:val="24"/>
        </w:rPr>
        <w:t xml:space="preserve">-14 % auf 250.000 </w:t>
      </w:r>
      <w:r w:rsidR="00AE4360" w:rsidRPr="00AE4360">
        <w:rPr>
          <w:rFonts w:ascii="Source Sans Pro" w:hAnsi="Source Sans Pro" w:cs="Arial"/>
          <w:color w:val="000000"/>
          <w:sz w:val="22"/>
          <w:szCs w:val="24"/>
        </w:rPr>
        <w:t>m²</w:t>
      </w:r>
      <w:r w:rsidR="003A624D">
        <w:rPr>
          <w:rFonts w:ascii="Source Sans Pro" w:hAnsi="Source Sans Pro" w:cs="Arial"/>
          <w:color w:val="000000"/>
          <w:sz w:val="22"/>
          <w:szCs w:val="24"/>
        </w:rPr>
        <w:t xml:space="preserve">) ging der Flächenumsatz im Vorjahresvergleich deutlich zurück. </w:t>
      </w:r>
      <w:r w:rsidRPr="00AE4360">
        <w:rPr>
          <w:rFonts w:ascii="Source Sans Pro" w:hAnsi="Source Sans Pro" w:cs="Arial"/>
          <w:color w:val="000000"/>
          <w:sz w:val="22"/>
          <w:szCs w:val="24"/>
        </w:rPr>
        <w:t>Einzelne großvolumige Anmietungen und Eigennutzermaßnahmen sorgten</w:t>
      </w:r>
      <w:r w:rsidR="00C50091">
        <w:rPr>
          <w:rFonts w:ascii="Source Sans Pro" w:hAnsi="Source Sans Pro" w:cs="Arial"/>
          <w:color w:val="000000"/>
          <w:sz w:val="22"/>
          <w:szCs w:val="24"/>
        </w:rPr>
        <w:t xml:space="preserve"> jedoch</w:t>
      </w:r>
      <w:r w:rsidRPr="00AE4360">
        <w:rPr>
          <w:rFonts w:ascii="Source Sans Pro" w:hAnsi="Source Sans Pro" w:cs="Arial"/>
          <w:color w:val="000000"/>
          <w:sz w:val="22"/>
          <w:szCs w:val="24"/>
        </w:rPr>
        <w:t xml:space="preserve"> für große Umsatzsteigerungen in Köln (+62</w:t>
      </w:r>
      <w:r w:rsidR="00EB0700">
        <w:rPr>
          <w:rFonts w:ascii="Source Sans Pro" w:hAnsi="Source Sans Pro" w:cs="Arial"/>
          <w:color w:val="000000"/>
          <w:sz w:val="22"/>
          <w:szCs w:val="24"/>
        </w:rPr>
        <w:t xml:space="preserve"> %</w:t>
      </w:r>
      <w:r w:rsidRPr="00AE4360">
        <w:rPr>
          <w:rFonts w:ascii="Source Sans Pro" w:hAnsi="Source Sans Pro" w:cs="Arial"/>
          <w:color w:val="000000"/>
          <w:sz w:val="22"/>
          <w:szCs w:val="24"/>
        </w:rPr>
        <w:t xml:space="preserve"> auf </w:t>
      </w:r>
      <w:r w:rsidR="006D1E5B">
        <w:rPr>
          <w:rFonts w:ascii="Source Sans Pro" w:hAnsi="Source Sans Pro" w:cs="Arial"/>
          <w:color w:val="000000"/>
          <w:sz w:val="22"/>
          <w:szCs w:val="24"/>
        </w:rPr>
        <w:t>380.00</w:t>
      </w:r>
      <w:r w:rsidRPr="00AE4360">
        <w:rPr>
          <w:rFonts w:ascii="Source Sans Pro" w:hAnsi="Source Sans Pro" w:cs="Arial"/>
          <w:color w:val="000000"/>
          <w:sz w:val="22"/>
          <w:szCs w:val="24"/>
        </w:rPr>
        <w:t>0 m²) und München (+40 % auf 238.600 m²)</w:t>
      </w:r>
      <w:r w:rsidR="00C50091">
        <w:rPr>
          <w:rFonts w:ascii="Source Sans Pro" w:hAnsi="Source Sans Pro" w:cs="Arial"/>
          <w:color w:val="000000"/>
          <w:sz w:val="22"/>
          <w:szCs w:val="24"/>
        </w:rPr>
        <w:t>.</w:t>
      </w:r>
      <w:r w:rsidR="00AE4360" w:rsidRPr="00AE4360">
        <w:rPr>
          <w:rFonts w:ascii="Source Sans Pro" w:hAnsi="Source Sans Pro" w:cs="Arial"/>
          <w:color w:val="000000"/>
          <w:sz w:val="22"/>
          <w:szCs w:val="24"/>
        </w:rPr>
        <w:t xml:space="preserve"> </w:t>
      </w:r>
      <w:r w:rsidRPr="00AE4360">
        <w:rPr>
          <w:rFonts w:ascii="Source Sans Pro" w:hAnsi="Source Sans Pro" w:cs="Arial"/>
          <w:color w:val="000000"/>
          <w:sz w:val="22"/>
          <w:szCs w:val="24"/>
        </w:rPr>
        <w:t>Den höchsten Flächenumsatz</w:t>
      </w:r>
      <w:r w:rsidR="00AE4360" w:rsidRPr="00AE4360">
        <w:rPr>
          <w:rFonts w:ascii="Source Sans Pro" w:hAnsi="Source Sans Pro" w:cs="Arial"/>
          <w:color w:val="000000"/>
          <w:sz w:val="22"/>
          <w:szCs w:val="24"/>
        </w:rPr>
        <w:t xml:space="preserve"> </w:t>
      </w:r>
      <w:r w:rsidRPr="00AE4360">
        <w:rPr>
          <w:rFonts w:ascii="Source Sans Pro" w:hAnsi="Source Sans Pro" w:cs="Arial"/>
          <w:color w:val="000000"/>
          <w:sz w:val="22"/>
          <w:szCs w:val="24"/>
        </w:rPr>
        <w:t>im Top-7-</w:t>
      </w:r>
      <w:r w:rsidR="00F06A76" w:rsidRPr="00AE4360">
        <w:rPr>
          <w:rFonts w:ascii="Source Sans Pro" w:hAnsi="Source Sans Pro" w:cs="Arial"/>
          <w:color w:val="000000"/>
          <w:sz w:val="22"/>
          <w:szCs w:val="24"/>
        </w:rPr>
        <w:t>Vergleich</w:t>
      </w:r>
      <w:r w:rsidRPr="00AE4360">
        <w:rPr>
          <w:rFonts w:ascii="Source Sans Pro" w:hAnsi="Source Sans Pro" w:cs="Arial"/>
          <w:color w:val="000000"/>
          <w:sz w:val="22"/>
          <w:szCs w:val="24"/>
        </w:rPr>
        <w:t xml:space="preserve"> </w:t>
      </w:r>
      <w:r w:rsidR="00AE4360" w:rsidRPr="00AE4360">
        <w:rPr>
          <w:rFonts w:ascii="Source Sans Pro" w:hAnsi="Source Sans Pro" w:cs="Arial"/>
          <w:color w:val="000000"/>
          <w:sz w:val="22"/>
          <w:szCs w:val="24"/>
        </w:rPr>
        <w:t xml:space="preserve">von 410.600 m² </w:t>
      </w:r>
      <w:r w:rsidRPr="00AE4360">
        <w:rPr>
          <w:rFonts w:ascii="Source Sans Pro" w:hAnsi="Source Sans Pro" w:cs="Arial"/>
          <w:color w:val="000000"/>
          <w:sz w:val="22"/>
          <w:szCs w:val="24"/>
        </w:rPr>
        <w:t xml:space="preserve">realisierte </w:t>
      </w:r>
      <w:r w:rsidR="00F06A76" w:rsidRPr="00AE4360">
        <w:rPr>
          <w:rFonts w:ascii="Source Sans Pro" w:hAnsi="Source Sans Pro" w:cs="Arial"/>
          <w:color w:val="000000"/>
          <w:sz w:val="22"/>
          <w:szCs w:val="24"/>
        </w:rPr>
        <w:t>Frankfurt</w:t>
      </w:r>
      <w:r w:rsidR="00AE4360">
        <w:rPr>
          <w:rFonts w:ascii="Source Sans Pro" w:hAnsi="Source Sans Pro" w:cs="Arial"/>
          <w:color w:val="000000"/>
          <w:sz w:val="22"/>
          <w:szCs w:val="24"/>
        </w:rPr>
        <w:t>.</w:t>
      </w:r>
    </w:p>
    <w:p w14:paraId="7E6427A1" w14:textId="77777777" w:rsidR="00AE4360" w:rsidRPr="003444B8" w:rsidRDefault="00AE4360" w:rsidP="00AE4360">
      <w:pPr>
        <w:shd w:val="clear" w:color="auto" w:fill="FFFFFF"/>
        <w:overflowPunct/>
        <w:autoSpaceDE/>
        <w:autoSpaceDN/>
        <w:adjustRightInd/>
        <w:textAlignment w:val="top"/>
        <w:rPr>
          <w:rFonts w:ascii="Arial" w:hAnsi="Arial" w:cs="Arial"/>
          <w:color w:val="242424"/>
          <w:sz w:val="20"/>
        </w:rPr>
      </w:pPr>
    </w:p>
    <w:p w14:paraId="2D059E2A" w14:textId="15C59E7C" w:rsidR="00AE4360" w:rsidRDefault="00C50091" w:rsidP="003A624D">
      <w:pPr>
        <w:shd w:val="clear" w:color="auto" w:fill="FFFFFF"/>
        <w:overflowPunct/>
        <w:autoSpaceDE/>
        <w:autoSpaceDN/>
        <w:adjustRightInd/>
        <w:textAlignment w:val="auto"/>
        <w:rPr>
          <w:rFonts w:ascii="Source Sans Pro" w:hAnsi="Source Sans Pro" w:cs="Source Sans Pro"/>
          <w:sz w:val="22"/>
          <w:szCs w:val="22"/>
        </w:rPr>
      </w:pPr>
      <w:r>
        <w:rPr>
          <w:rFonts w:ascii="Source Sans Pro" w:hAnsi="Source Sans Pro" w:cs="Source Sans Pro"/>
          <w:sz w:val="22"/>
          <w:szCs w:val="22"/>
        </w:rPr>
        <w:lastRenderedPageBreak/>
        <w:t>D</w:t>
      </w:r>
      <w:r w:rsidR="003A624D" w:rsidRPr="003A624D">
        <w:rPr>
          <w:rFonts w:ascii="Source Sans Pro" w:hAnsi="Source Sans Pro" w:cs="Source Sans Pro"/>
          <w:sz w:val="22"/>
          <w:szCs w:val="22"/>
        </w:rPr>
        <w:t>ie Spitzen</w:t>
      </w:r>
      <w:r w:rsidR="00AE4360">
        <w:rPr>
          <w:rFonts w:ascii="Source Sans Pro" w:hAnsi="Source Sans Pro" w:cs="Source Sans Pro"/>
          <w:sz w:val="22"/>
          <w:szCs w:val="22"/>
        </w:rPr>
        <w:t xml:space="preserve">- </w:t>
      </w:r>
      <w:r w:rsidR="003A624D" w:rsidRPr="003A624D">
        <w:rPr>
          <w:rFonts w:ascii="Source Sans Pro" w:hAnsi="Source Sans Pro" w:cs="Source Sans Pro"/>
          <w:sz w:val="22"/>
          <w:szCs w:val="22"/>
        </w:rPr>
        <w:t>und</w:t>
      </w:r>
      <w:r w:rsidR="00AE4360">
        <w:rPr>
          <w:rFonts w:ascii="Source Sans Pro" w:hAnsi="Source Sans Pro" w:cs="Source Sans Pro"/>
          <w:sz w:val="22"/>
          <w:szCs w:val="22"/>
        </w:rPr>
        <w:t xml:space="preserve"> </w:t>
      </w:r>
      <w:r w:rsidR="003A624D" w:rsidRPr="003A624D">
        <w:rPr>
          <w:rFonts w:ascii="Source Sans Pro" w:hAnsi="Source Sans Pro" w:cs="Source Sans Pro"/>
          <w:sz w:val="22"/>
          <w:szCs w:val="22"/>
        </w:rPr>
        <w:t>Durchschnittsmieten</w:t>
      </w:r>
      <w:r>
        <w:rPr>
          <w:rFonts w:ascii="Source Sans Pro" w:hAnsi="Source Sans Pro" w:cs="Source Sans Pro"/>
          <w:sz w:val="22"/>
          <w:szCs w:val="22"/>
        </w:rPr>
        <w:t xml:space="preserve"> legten in den meisten Märkten</w:t>
      </w:r>
      <w:r w:rsidR="003A624D" w:rsidRPr="003A624D">
        <w:rPr>
          <w:rFonts w:ascii="Source Sans Pro" w:hAnsi="Source Sans Pro" w:cs="Source Sans Pro"/>
          <w:sz w:val="22"/>
          <w:szCs w:val="22"/>
        </w:rPr>
        <w:t xml:space="preserve"> leicht zu.</w:t>
      </w:r>
      <w:r w:rsidR="00AE4360">
        <w:rPr>
          <w:rFonts w:ascii="Source Sans Pro" w:hAnsi="Source Sans Pro" w:cs="Source Sans Pro"/>
          <w:sz w:val="22"/>
          <w:szCs w:val="22"/>
        </w:rPr>
        <w:t xml:space="preserve"> </w:t>
      </w:r>
      <w:r>
        <w:rPr>
          <w:rFonts w:ascii="Source Sans Pro" w:hAnsi="Source Sans Pro" w:cs="Source Sans Pro"/>
          <w:sz w:val="22"/>
          <w:szCs w:val="22"/>
        </w:rPr>
        <w:t>Im Kölner Stadtgebiet</w:t>
      </w:r>
      <w:r w:rsidR="00AE4360">
        <w:rPr>
          <w:rFonts w:ascii="Source Sans Pro" w:hAnsi="Source Sans Pro" w:cs="Source Sans Pro"/>
          <w:sz w:val="22"/>
          <w:szCs w:val="22"/>
        </w:rPr>
        <w:t xml:space="preserve"> sank die Spitzenmiete aufgrund </w:t>
      </w:r>
      <w:r w:rsidR="00530922">
        <w:rPr>
          <w:rFonts w:ascii="Source Sans Pro" w:hAnsi="Source Sans Pro" w:cs="Source Sans Pro"/>
          <w:sz w:val="22"/>
          <w:szCs w:val="22"/>
        </w:rPr>
        <w:t>nur weniger</w:t>
      </w:r>
      <w:r w:rsidR="00AE4360">
        <w:rPr>
          <w:rFonts w:ascii="Source Sans Pro" w:hAnsi="Source Sans Pro" w:cs="Source Sans Pro"/>
          <w:sz w:val="22"/>
          <w:szCs w:val="22"/>
        </w:rPr>
        <w:t xml:space="preserve"> Anmietungen in Neubauten </w:t>
      </w:r>
      <w:r w:rsidR="006D1E5B">
        <w:rPr>
          <w:rFonts w:ascii="Source Sans Pro" w:hAnsi="Source Sans Pro" w:cs="Source Sans Pro"/>
          <w:sz w:val="22"/>
          <w:szCs w:val="22"/>
        </w:rPr>
        <w:t xml:space="preserve">jedoch </w:t>
      </w:r>
      <w:r w:rsidR="00AE4360">
        <w:rPr>
          <w:rFonts w:ascii="Source Sans Pro" w:hAnsi="Source Sans Pro" w:cs="Source Sans Pro"/>
          <w:sz w:val="22"/>
          <w:szCs w:val="22"/>
        </w:rPr>
        <w:t xml:space="preserve">um fast 12 % auf </w:t>
      </w:r>
      <w:r w:rsidR="0014422E">
        <w:rPr>
          <w:rFonts w:ascii="Source Sans Pro" w:hAnsi="Source Sans Pro" w:cs="Source Sans Pro"/>
          <w:sz w:val="22"/>
          <w:szCs w:val="22"/>
        </w:rPr>
        <w:t xml:space="preserve"> </w:t>
      </w:r>
      <w:r w:rsidR="00AE4360">
        <w:rPr>
          <w:rFonts w:ascii="Source Sans Pro" w:hAnsi="Source Sans Pro" w:cs="Source Sans Pro"/>
          <w:sz w:val="22"/>
          <w:szCs w:val="22"/>
        </w:rPr>
        <w:t>7,50</w:t>
      </w:r>
      <w:r w:rsidR="00B84A5F">
        <w:rPr>
          <w:rFonts w:ascii="Source Sans Pro" w:hAnsi="Source Sans Pro" w:cs="Source Sans Pro"/>
          <w:sz w:val="22"/>
          <w:szCs w:val="22"/>
        </w:rPr>
        <w:t xml:space="preserve"> €/</w:t>
      </w:r>
      <w:r w:rsidR="00B84A5F" w:rsidRPr="00AE4360">
        <w:rPr>
          <w:rFonts w:ascii="Source Sans Pro" w:hAnsi="Source Sans Pro" w:cs="Source Sans Pro"/>
          <w:sz w:val="22"/>
          <w:szCs w:val="22"/>
        </w:rPr>
        <w:t>m²</w:t>
      </w:r>
      <w:r w:rsidR="00B84A5F">
        <w:rPr>
          <w:rFonts w:ascii="Source Sans Pro" w:hAnsi="Source Sans Pro" w:cs="Source Sans Pro"/>
          <w:sz w:val="22"/>
          <w:szCs w:val="22"/>
        </w:rPr>
        <w:t xml:space="preserve">/Monat. Die deutlichsten Anstiege der Durchschnitts- und Spitzenmieten erfasste GPP in München. Dort zahlten Unternehmen auch die höchsten Mieten im Top-7-Vergleich – mit Ausnahme der Spitzenmiete in den Umlandregionen. Hier realisierte Stuttgart die höchste Miete von </w:t>
      </w:r>
      <w:r w:rsidR="008B01C4">
        <w:rPr>
          <w:rFonts w:ascii="Source Sans Pro" w:hAnsi="Source Sans Pro" w:cs="Source Sans Pro"/>
          <w:sz w:val="22"/>
          <w:szCs w:val="22"/>
        </w:rPr>
        <w:t xml:space="preserve">                  </w:t>
      </w:r>
      <w:r w:rsidR="00B84A5F">
        <w:rPr>
          <w:rFonts w:ascii="Source Sans Pro" w:hAnsi="Source Sans Pro" w:cs="Source Sans Pro"/>
          <w:sz w:val="22"/>
          <w:szCs w:val="22"/>
        </w:rPr>
        <w:t>9,90 €/</w:t>
      </w:r>
      <w:r w:rsidR="00B84A5F" w:rsidRPr="00AE4360">
        <w:rPr>
          <w:rFonts w:ascii="Source Sans Pro" w:hAnsi="Source Sans Pro" w:cs="Source Sans Pro"/>
          <w:sz w:val="22"/>
          <w:szCs w:val="22"/>
        </w:rPr>
        <w:t>m²</w:t>
      </w:r>
      <w:r w:rsidR="00B84A5F">
        <w:rPr>
          <w:rFonts w:ascii="Source Sans Pro" w:hAnsi="Source Sans Pro" w:cs="Source Sans Pro"/>
          <w:sz w:val="22"/>
          <w:szCs w:val="22"/>
        </w:rPr>
        <w:t>/Monat.</w:t>
      </w:r>
    </w:p>
    <w:p w14:paraId="5F1AB5EF" w14:textId="77777777" w:rsidR="00E07769" w:rsidRDefault="00E07769" w:rsidP="00237082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aps/>
          <w:color w:val="0086A8"/>
          <w:sz w:val="22"/>
          <w:szCs w:val="22"/>
        </w:rPr>
      </w:pPr>
    </w:p>
    <w:p w14:paraId="0389D32E" w14:textId="497CE884" w:rsidR="006C7D7B" w:rsidRDefault="00F21ECC" w:rsidP="00237082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aps/>
          <w:color w:val="0086A8"/>
          <w:sz w:val="22"/>
          <w:szCs w:val="22"/>
        </w:rPr>
      </w:pPr>
      <w:r>
        <w:rPr>
          <w:rFonts w:ascii="Source Sans Pro" w:hAnsi="Source Sans Pro" w:cs="Source Sans Pro"/>
          <w:color w:val="0086A8"/>
          <w:sz w:val="22"/>
          <w:szCs w:val="22"/>
        </w:rPr>
        <w:t>T</w:t>
      </w:r>
      <w:r w:rsidR="008C1E0B">
        <w:rPr>
          <w:rFonts w:ascii="Source Sans Pro" w:hAnsi="Source Sans Pro" w:cs="Source Sans Pro"/>
          <w:color w:val="0086A8"/>
          <w:sz w:val="22"/>
          <w:szCs w:val="22"/>
        </w:rPr>
        <w:t>RANSAKTIONSVOLUMEN</w:t>
      </w:r>
      <w:r w:rsidR="00D46AED">
        <w:rPr>
          <w:rFonts w:ascii="Source Sans Pro" w:hAnsi="Source Sans Pro" w:cs="Source Sans Pro"/>
          <w:color w:val="0086A8"/>
          <w:sz w:val="22"/>
          <w:szCs w:val="22"/>
        </w:rPr>
        <w:t>: STÄRKSTER ANSTIEG</w:t>
      </w:r>
      <w:r>
        <w:rPr>
          <w:rFonts w:ascii="Source Sans Pro" w:hAnsi="Source Sans Pro" w:cs="Source Sans Pro"/>
          <w:color w:val="0086A8"/>
          <w:sz w:val="22"/>
          <w:szCs w:val="22"/>
        </w:rPr>
        <w:t xml:space="preserve"> IN HAMBURG</w:t>
      </w:r>
    </w:p>
    <w:p w14:paraId="796FCC69" w14:textId="4433CDB8" w:rsidR="000F6770" w:rsidRDefault="000F6770" w:rsidP="000F6770">
      <w:pPr>
        <w:shd w:val="clear" w:color="auto" w:fill="FFFFFF"/>
        <w:overflowPunct/>
        <w:autoSpaceDE/>
        <w:autoSpaceDN/>
        <w:adjustRightInd/>
        <w:textAlignment w:val="top"/>
        <w:rPr>
          <w:rFonts w:ascii="Source Sans Pro" w:hAnsi="Source Sans Pro" w:cs="Arial"/>
          <w:sz w:val="22"/>
        </w:rPr>
      </w:pPr>
      <w:r w:rsidRPr="000F6770">
        <w:rPr>
          <w:rFonts w:ascii="Source Sans Pro" w:hAnsi="Source Sans Pro" w:cs="Arial"/>
          <w:i/>
          <w:iCs/>
          <w:sz w:val="22"/>
        </w:rPr>
        <w:t>„</w:t>
      </w:r>
      <w:r w:rsidR="008C1E0B" w:rsidRPr="000F6770">
        <w:rPr>
          <w:rFonts w:ascii="Source Sans Pro" w:hAnsi="Source Sans Pro" w:cs="Arial"/>
          <w:i/>
          <w:iCs/>
          <w:sz w:val="22"/>
        </w:rPr>
        <w:t xml:space="preserve">Industrie- und Logistikimmobilien </w:t>
      </w:r>
      <w:r w:rsidR="00681CAC">
        <w:rPr>
          <w:rFonts w:ascii="Source Sans Pro" w:hAnsi="Source Sans Pro" w:cs="Arial"/>
          <w:i/>
          <w:iCs/>
          <w:sz w:val="22"/>
        </w:rPr>
        <w:t xml:space="preserve">gelten als </w:t>
      </w:r>
      <w:proofErr w:type="spellStart"/>
      <w:r w:rsidR="00681CAC">
        <w:rPr>
          <w:rFonts w:ascii="Source Sans Pro" w:hAnsi="Source Sans Pro" w:cs="Arial"/>
          <w:i/>
          <w:iCs/>
          <w:sz w:val="22"/>
        </w:rPr>
        <w:t>Assetklasse</w:t>
      </w:r>
      <w:proofErr w:type="spellEnd"/>
      <w:r w:rsidR="00681CAC">
        <w:rPr>
          <w:rFonts w:ascii="Source Sans Pro" w:hAnsi="Source Sans Pro" w:cs="Arial"/>
          <w:i/>
          <w:iCs/>
          <w:sz w:val="22"/>
        </w:rPr>
        <w:t xml:space="preserve"> mit langfristig positiver Perspektive</w:t>
      </w:r>
      <w:r w:rsidR="00BE4B7E">
        <w:rPr>
          <w:rFonts w:ascii="Source Sans Pro" w:hAnsi="Source Sans Pro" w:cs="Arial"/>
          <w:i/>
          <w:iCs/>
          <w:sz w:val="22"/>
        </w:rPr>
        <w:t xml:space="preserve">“, </w:t>
      </w:r>
      <w:r w:rsidR="00BE4B7E">
        <w:rPr>
          <w:rFonts w:ascii="Source Sans Pro" w:hAnsi="Source Sans Pro" w:cs="Arial"/>
          <w:sz w:val="22"/>
        </w:rPr>
        <w:t xml:space="preserve">ordnet </w:t>
      </w:r>
      <w:r w:rsidR="00BE4B7E" w:rsidRPr="000F6770">
        <w:rPr>
          <w:rFonts w:ascii="Source Sans Pro" w:hAnsi="Source Sans Pro" w:cs="Arial"/>
          <w:b/>
          <w:bCs/>
          <w:sz w:val="22"/>
        </w:rPr>
        <w:t>Holzwarth</w:t>
      </w:r>
      <w:r w:rsidR="00BE4B7E">
        <w:rPr>
          <w:rFonts w:ascii="Source Sans Pro" w:hAnsi="Source Sans Pro" w:cs="Arial"/>
          <w:sz w:val="22"/>
        </w:rPr>
        <w:t xml:space="preserve"> ein.</w:t>
      </w:r>
      <w:r w:rsidRPr="000F6770">
        <w:rPr>
          <w:rFonts w:ascii="Source Sans Pro" w:hAnsi="Source Sans Pro" w:cs="Arial"/>
          <w:i/>
          <w:iCs/>
          <w:sz w:val="22"/>
        </w:rPr>
        <w:t xml:space="preserve"> </w:t>
      </w:r>
      <w:r w:rsidR="00471824">
        <w:rPr>
          <w:rFonts w:ascii="Source Sans Pro" w:hAnsi="Source Sans Pro" w:cs="Arial"/>
          <w:i/>
          <w:iCs/>
          <w:sz w:val="22"/>
        </w:rPr>
        <w:t>„</w:t>
      </w:r>
      <w:r w:rsidRPr="000F6770">
        <w:rPr>
          <w:rFonts w:ascii="Source Sans Pro" w:hAnsi="Source Sans Pro" w:cs="Arial"/>
          <w:i/>
          <w:iCs/>
          <w:sz w:val="22"/>
        </w:rPr>
        <w:t>Der</w:t>
      </w:r>
      <w:r w:rsidR="008C1E0B" w:rsidRPr="000F6770">
        <w:rPr>
          <w:rFonts w:ascii="Source Sans Pro" w:hAnsi="Source Sans Pro" w:cs="Arial"/>
          <w:i/>
          <w:iCs/>
          <w:sz w:val="22"/>
        </w:rPr>
        <w:t xml:space="preserve"> Online</w:t>
      </w:r>
      <w:r w:rsidRPr="000F6770">
        <w:rPr>
          <w:rFonts w:ascii="Source Sans Pro" w:hAnsi="Source Sans Pro" w:cs="Arial"/>
          <w:i/>
          <w:iCs/>
          <w:sz w:val="22"/>
        </w:rPr>
        <w:t>h</w:t>
      </w:r>
      <w:r w:rsidR="008C1E0B" w:rsidRPr="000F6770">
        <w:rPr>
          <w:rFonts w:ascii="Source Sans Pro" w:hAnsi="Source Sans Pro" w:cs="Arial"/>
          <w:i/>
          <w:iCs/>
          <w:sz w:val="22"/>
        </w:rPr>
        <w:t xml:space="preserve">andel </w:t>
      </w:r>
      <w:r w:rsidRPr="000F6770">
        <w:rPr>
          <w:rFonts w:ascii="Source Sans Pro" w:hAnsi="Source Sans Pro" w:cs="Arial"/>
          <w:i/>
          <w:iCs/>
          <w:sz w:val="22"/>
        </w:rPr>
        <w:t>wird weiterwachsen</w:t>
      </w:r>
      <w:r w:rsidR="008C1E0B" w:rsidRPr="000F6770">
        <w:rPr>
          <w:rFonts w:ascii="Source Sans Pro" w:hAnsi="Source Sans Pro" w:cs="Arial"/>
          <w:i/>
          <w:iCs/>
          <w:sz w:val="22"/>
        </w:rPr>
        <w:t xml:space="preserve"> und die Transformation der Industrie in Richtung E-Mobilität und </w:t>
      </w:r>
      <w:proofErr w:type="spellStart"/>
      <w:r w:rsidR="008C1E0B" w:rsidRPr="000F6770">
        <w:rPr>
          <w:rFonts w:ascii="Source Sans Pro" w:hAnsi="Source Sans Pro" w:cs="Arial"/>
          <w:i/>
          <w:iCs/>
          <w:sz w:val="22"/>
        </w:rPr>
        <w:t>Dekarbonisierung</w:t>
      </w:r>
      <w:proofErr w:type="spellEnd"/>
      <w:r w:rsidR="008C1E0B" w:rsidRPr="000F6770">
        <w:rPr>
          <w:rFonts w:ascii="Source Sans Pro" w:hAnsi="Source Sans Pro" w:cs="Arial"/>
          <w:i/>
          <w:iCs/>
          <w:sz w:val="22"/>
        </w:rPr>
        <w:t xml:space="preserve"> immer wieder Flächenbedarf auslösen</w:t>
      </w:r>
      <w:r w:rsidR="00BE4B7E">
        <w:rPr>
          <w:rFonts w:ascii="Source Sans Pro" w:hAnsi="Source Sans Pro" w:cs="Arial"/>
          <w:i/>
          <w:iCs/>
          <w:sz w:val="22"/>
        </w:rPr>
        <w:t xml:space="preserve">. </w:t>
      </w:r>
      <w:r w:rsidR="003A1817">
        <w:rPr>
          <w:rFonts w:ascii="Source Sans Pro" w:hAnsi="Source Sans Pro" w:cs="Arial"/>
          <w:i/>
          <w:iCs/>
          <w:sz w:val="22"/>
        </w:rPr>
        <w:t>Wenn die Konjunktur wieder an Fahrt gewinnt, wird das Investmentpotenzial noch steigen.“</w:t>
      </w:r>
    </w:p>
    <w:p w14:paraId="5AE3F90F" w14:textId="77777777" w:rsidR="00C47C3C" w:rsidRPr="00BE4B7E" w:rsidRDefault="00C47C3C" w:rsidP="000F6770">
      <w:pPr>
        <w:shd w:val="clear" w:color="auto" w:fill="FFFFFF"/>
        <w:overflowPunct/>
        <w:autoSpaceDE/>
        <w:autoSpaceDN/>
        <w:adjustRightInd/>
        <w:textAlignment w:val="top"/>
        <w:rPr>
          <w:rFonts w:ascii="Source Sans Pro" w:hAnsi="Source Sans Pro" w:cs="Source Sans Pro"/>
          <w:sz w:val="22"/>
          <w:szCs w:val="22"/>
        </w:rPr>
      </w:pPr>
    </w:p>
    <w:p w14:paraId="21A46CF8" w14:textId="24610F81" w:rsidR="00C47C3C" w:rsidRPr="00BE4B7E" w:rsidRDefault="00C47C3C" w:rsidP="000F6770">
      <w:pPr>
        <w:shd w:val="clear" w:color="auto" w:fill="FFFFFF"/>
        <w:overflowPunct/>
        <w:autoSpaceDE/>
        <w:autoSpaceDN/>
        <w:adjustRightInd/>
        <w:textAlignment w:val="top"/>
        <w:rPr>
          <w:rFonts w:ascii="Source Sans Pro" w:hAnsi="Source Sans Pro" w:cs="Source Sans Pro"/>
          <w:sz w:val="22"/>
          <w:szCs w:val="22"/>
        </w:rPr>
      </w:pPr>
      <w:r w:rsidRPr="00BE4B7E">
        <w:rPr>
          <w:rFonts w:ascii="Source Sans Pro" w:hAnsi="Source Sans Pro" w:cs="Source Sans Pro"/>
          <w:sz w:val="22"/>
          <w:szCs w:val="22"/>
        </w:rPr>
        <w:t>Das Transaktionsvolumen für Industrie- und Logistikobjekte stieg in Hamburg um mehr als das Doppelte auf 620 Mio. € (+153 %)</w:t>
      </w:r>
      <w:r w:rsidR="00471824">
        <w:rPr>
          <w:rFonts w:ascii="Source Sans Pro" w:hAnsi="Source Sans Pro" w:cs="Source Sans Pro"/>
          <w:sz w:val="22"/>
          <w:szCs w:val="22"/>
        </w:rPr>
        <w:t>.</w:t>
      </w:r>
      <w:r w:rsidR="00BE4B7E">
        <w:rPr>
          <w:rFonts w:ascii="Source Sans Pro" w:hAnsi="Source Sans Pro" w:cs="Source Sans Pro"/>
          <w:sz w:val="22"/>
          <w:szCs w:val="22"/>
        </w:rPr>
        <w:t xml:space="preserve"> Die Hansestadt erzielte damit das höchste Ergebnis der Top-7-Städte</w:t>
      </w:r>
      <w:r w:rsidRPr="00BE4B7E">
        <w:rPr>
          <w:rFonts w:ascii="Source Sans Pro" w:hAnsi="Source Sans Pro" w:cs="Source Sans Pro"/>
          <w:sz w:val="22"/>
          <w:szCs w:val="22"/>
        </w:rPr>
        <w:t xml:space="preserve">. Auch in Düsseldorf (+46 % auf 300 Mio. €) und Berlin (+23 % auf 296 Mio. €) legte das TAV deutlich zu.  </w:t>
      </w:r>
      <w:r w:rsidR="00471824">
        <w:rPr>
          <w:rFonts w:ascii="Source Sans Pro" w:hAnsi="Source Sans Pro" w:cs="Source Sans Pro"/>
          <w:sz w:val="22"/>
          <w:szCs w:val="22"/>
        </w:rPr>
        <w:t>Starke</w:t>
      </w:r>
      <w:r w:rsidRPr="00BE4B7E">
        <w:rPr>
          <w:rFonts w:ascii="Source Sans Pro" w:hAnsi="Source Sans Pro" w:cs="Source Sans Pro"/>
          <w:sz w:val="22"/>
          <w:szCs w:val="22"/>
        </w:rPr>
        <w:t xml:space="preserve"> Rückgänge erfasste GPP in Frankfurt (-31 % auf 302 Mio. €) und Stuttgart (-28 % auf 72 Mio. €).</w:t>
      </w:r>
    </w:p>
    <w:p w14:paraId="548407C1" w14:textId="2FD92896" w:rsidR="00196178" w:rsidRPr="00DB6EE2" w:rsidRDefault="00196178" w:rsidP="0022396B">
      <w:pPr>
        <w:shd w:val="clear" w:color="auto" w:fill="FFFFFF"/>
        <w:overflowPunct/>
        <w:autoSpaceDE/>
        <w:autoSpaceDN/>
        <w:adjustRightInd/>
        <w:textAlignment w:val="auto"/>
        <w:rPr>
          <w:rFonts w:ascii="Source Sans Pro" w:hAnsi="Source Sans Pro" w:cs="Arial"/>
          <w:color w:val="242424"/>
          <w:sz w:val="22"/>
          <w:szCs w:val="22"/>
        </w:rPr>
      </w:pPr>
    </w:p>
    <w:p w14:paraId="677212F4" w14:textId="667BF261" w:rsidR="00863F2D" w:rsidRPr="006206CF" w:rsidRDefault="008C1E0B" w:rsidP="006206CF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aps/>
          <w:color w:val="0086A8"/>
          <w:sz w:val="22"/>
          <w:szCs w:val="22"/>
        </w:rPr>
      </w:pPr>
      <w:r>
        <w:rPr>
          <w:rFonts w:ascii="Source Sans Pro" w:hAnsi="Source Sans Pro" w:cs="Source Sans Pro"/>
          <w:color w:val="0086A8"/>
          <w:sz w:val="22"/>
          <w:szCs w:val="22"/>
        </w:rPr>
        <w:t>RENDITE</w:t>
      </w:r>
      <w:r w:rsidR="00681CAC">
        <w:rPr>
          <w:rFonts w:ascii="Source Sans Pro" w:hAnsi="Source Sans Pro" w:cs="Source Sans Pro"/>
          <w:color w:val="0086A8"/>
          <w:sz w:val="22"/>
          <w:szCs w:val="22"/>
        </w:rPr>
        <w:t>: KEIN WEITERER ANSTIEG ERWARTET</w:t>
      </w:r>
    </w:p>
    <w:p w14:paraId="7295C7DF" w14:textId="05D1CF87" w:rsidR="00BE4B7E" w:rsidRPr="00F21ECC" w:rsidRDefault="008C1E0B" w:rsidP="00BE4B7E">
      <w:pPr>
        <w:shd w:val="clear" w:color="auto" w:fill="FFFFFF"/>
        <w:overflowPunct/>
        <w:autoSpaceDE/>
        <w:autoSpaceDN/>
        <w:adjustRightInd/>
        <w:textAlignment w:val="top"/>
        <w:rPr>
          <w:rFonts w:ascii="Source Sans Pro" w:hAnsi="Source Sans Pro" w:cs="Source Sans Pro"/>
          <w:sz w:val="22"/>
          <w:szCs w:val="22"/>
        </w:rPr>
      </w:pPr>
      <w:r w:rsidRPr="00F21ECC">
        <w:rPr>
          <w:rFonts w:ascii="Source Sans Pro" w:hAnsi="Source Sans Pro" w:cs="Source Sans Pro"/>
          <w:sz w:val="22"/>
          <w:szCs w:val="22"/>
        </w:rPr>
        <w:t xml:space="preserve">Die Spitzenrenditen </w:t>
      </w:r>
      <w:r w:rsidR="00BE4B7E" w:rsidRPr="00F21ECC">
        <w:rPr>
          <w:rFonts w:ascii="Source Sans Pro" w:hAnsi="Source Sans Pro" w:cs="Source Sans Pro"/>
          <w:sz w:val="22"/>
          <w:szCs w:val="22"/>
        </w:rPr>
        <w:t xml:space="preserve">stiegen </w:t>
      </w:r>
      <w:r w:rsidRPr="00F21ECC">
        <w:rPr>
          <w:rFonts w:ascii="Source Sans Pro" w:hAnsi="Source Sans Pro" w:cs="Source Sans Pro"/>
          <w:sz w:val="22"/>
          <w:szCs w:val="22"/>
        </w:rPr>
        <w:t>in Berlin, Frankfurt und Stuttgart</w:t>
      </w:r>
      <w:r w:rsidR="00BE4B7E" w:rsidRPr="00F21ECC">
        <w:rPr>
          <w:rFonts w:ascii="Source Sans Pro" w:hAnsi="Source Sans Pro" w:cs="Source Sans Pro"/>
          <w:sz w:val="22"/>
          <w:szCs w:val="22"/>
        </w:rPr>
        <w:t xml:space="preserve"> </w:t>
      </w:r>
      <w:r w:rsidRPr="00F21ECC">
        <w:rPr>
          <w:rFonts w:ascii="Source Sans Pro" w:hAnsi="Source Sans Pro" w:cs="Source Sans Pro"/>
          <w:sz w:val="22"/>
          <w:szCs w:val="22"/>
        </w:rPr>
        <w:t>leicht</w:t>
      </w:r>
      <w:r w:rsidR="00BE4B7E" w:rsidRPr="00F21ECC">
        <w:rPr>
          <w:rFonts w:ascii="Source Sans Pro" w:hAnsi="Source Sans Pro" w:cs="Source Sans Pro"/>
          <w:sz w:val="22"/>
          <w:szCs w:val="22"/>
        </w:rPr>
        <w:t xml:space="preserve"> an</w:t>
      </w:r>
      <w:r w:rsidRPr="00F21ECC">
        <w:rPr>
          <w:rFonts w:ascii="Source Sans Pro" w:hAnsi="Source Sans Pro" w:cs="Source Sans Pro"/>
          <w:sz w:val="22"/>
          <w:szCs w:val="22"/>
        </w:rPr>
        <w:t>,</w:t>
      </w:r>
      <w:r w:rsidR="00BE4B7E" w:rsidRPr="00F21ECC">
        <w:rPr>
          <w:rFonts w:ascii="Source Sans Pro" w:hAnsi="Source Sans Pro" w:cs="Source Sans Pro"/>
          <w:sz w:val="22"/>
          <w:szCs w:val="22"/>
        </w:rPr>
        <w:t xml:space="preserve"> sodass sie an </w:t>
      </w:r>
      <w:r w:rsidR="006D1E5B">
        <w:rPr>
          <w:rFonts w:ascii="Source Sans Pro" w:hAnsi="Source Sans Pro" w:cs="Source Sans Pro"/>
          <w:sz w:val="22"/>
          <w:szCs w:val="22"/>
        </w:rPr>
        <w:t>allen</w:t>
      </w:r>
      <w:r w:rsidR="00BE4B7E" w:rsidRPr="00F21ECC">
        <w:rPr>
          <w:rFonts w:ascii="Source Sans Pro" w:hAnsi="Source Sans Pro" w:cs="Source Sans Pro"/>
          <w:sz w:val="22"/>
          <w:szCs w:val="22"/>
        </w:rPr>
        <w:t xml:space="preserve"> Top-7-Standorten zwischen </w:t>
      </w:r>
      <w:r w:rsidR="00F21ECC" w:rsidRPr="00F21ECC">
        <w:rPr>
          <w:rFonts w:ascii="Source Sans Pro" w:hAnsi="Source Sans Pro" w:cs="Source Sans Pro"/>
          <w:sz w:val="22"/>
          <w:szCs w:val="22"/>
        </w:rPr>
        <w:t>4,40 % und 4,</w:t>
      </w:r>
      <w:r w:rsidR="006D1E5B">
        <w:rPr>
          <w:rFonts w:ascii="Source Sans Pro" w:hAnsi="Source Sans Pro" w:cs="Source Sans Pro"/>
          <w:sz w:val="22"/>
          <w:szCs w:val="22"/>
        </w:rPr>
        <w:t>6</w:t>
      </w:r>
      <w:r w:rsidR="00F21ECC" w:rsidRPr="00F21ECC">
        <w:rPr>
          <w:rFonts w:ascii="Source Sans Pro" w:hAnsi="Source Sans Pro" w:cs="Source Sans Pro"/>
          <w:sz w:val="22"/>
          <w:szCs w:val="22"/>
        </w:rPr>
        <w:t xml:space="preserve">0 % lagen. Entsprechend stieg die Top-7-Spitzenrendite minimal um 0,04 %-Punkte auf 4,49 %. Mit einem weiteren Anstieg rechnet GPP </w:t>
      </w:r>
      <w:r w:rsidR="006D1E5B">
        <w:rPr>
          <w:rFonts w:ascii="Source Sans Pro" w:hAnsi="Source Sans Pro" w:cs="Source Sans Pro"/>
          <w:sz w:val="22"/>
          <w:szCs w:val="22"/>
        </w:rPr>
        <w:t xml:space="preserve">aktuell </w:t>
      </w:r>
      <w:r w:rsidR="00F21ECC" w:rsidRPr="00F21ECC">
        <w:rPr>
          <w:rFonts w:ascii="Source Sans Pro" w:hAnsi="Source Sans Pro" w:cs="Source Sans Pro"/>
          <w:sz w:val="22"/>
          <w:szCs w:val="22"/>
        </w:rPr>
        <w:t>nicht.</w:t>
      </w:r>
    </w:p>
    <w:p w14:paraId="537F3FF6" w14:textId="1A3AC3AF" w:rsidR="008C1E0B" w:rsidRPr="00F21ECC" w:rsidRDefault="008C1E0B" w:rsidP="00F21ECC">
      <w:pPr>
        <w:shd w:val="clear" w:color="auto" w:fill="FFFFFF"/>
        <w:overflowPunct/>
        <w:autoSpaceDE/>
        <w:autoSpaceDN/>
        <w:adjustRightInd/>
        <w:textAlignment w:val="top"/>
        <w:rPr>
          <w:rFonts w:ascii="Source Sans Pro" w:hAnsi="Source Sans Pro" w:cs="Source Sans Pro"/>
          <w:sz w:val="22"/>
          <w:szCs w:val="22"/>
        </w:rPr>
      </w:pPr>
    </w:p>
    <w:p w14:paraId="43CE629A" w14:textId="342593C4" w:rsidR="003A624D" w:rsidRPr="00F21ECC" w:rsidRDefault="00F21ECC" w:rsidP="00F21ECC">
      <w:pPr>
        <w:shd w:val="clear" w:color="auto" w:fill="FFFFFF"/>
        <w:overflowPunct/>
        <w:autoSpaceDE/>
        <w:autoSpaceDN/>
        <w:adjustRightInd/>
        <w:textAlignment w:val="top"/>
        <w:rPr>
          <w:rFonts w:ascii="Source Sans Pro" w:hAnsi="Source Sans Pro" w:cs="Source Sans Pro"/>
          <w:sz w:val="22"/>
          <w:szCs w:val="22"/>
        </w:rPr>
      </w:pPr>
      <w:r w:rsidRPr="00F21ECC">
        <w:rPr>
          <w:rFonts w:ascii="Source Sans Pro" w:hAnsi="Source Sans Pro" w:cs="Source Sans Pro"/>
          <w:sz w:val="22"/>
          <w:szCs w:val="22"/>
        </w:rPr>
        <w:t xml:space="preserve">Für Projektentwickler </w:t>
      </w:r>
      <w:r w:rsidR="00471824">
        <w:rPr>
          <w:rFonts w:ascii="Source Sans Pro" w:hAnsi="Source Sans Pro" w:cs="Source Sans Pro"/>
          <w:sz w:val="22"/>
          <w:szCs w:val="22"/>
        </w:rPr>
        <w:t>blieb</w:t>
      </w:r>
      <w:r w:rsidRPr="00F21ECC">
        <w:rPr>
          <w:rFonts w:ascii="Source Sans Pro" w:hAnsi="Source Sans Pro" w:cs="Source Sans Pro"/>
          <w:sz w:val="22"/>
          <w:szCs w:val="22"/>
        </w:rPr>
        <w:t xml:space="preserve"> die Marktlage </w:t>
      </w:r>
      <w:r w:rsidR="00471824">
        <w:rPr>
          <w:rFonts w:ascii="Source Sans Pro" w:hAnsi="Source Sans Pro" w:cs="Source Sans Pro"/>
          <w:sz w:val="22"/>
          <w:szCs w:val="22"/>
        </w:rPr>
        <w:t>aufgrund restriktiver Finanzierungskonditionen und hohe</w:t>
      </w:r>
      <w:r w:rsidR="006D1E5B">
        <w:rPr>
          <w:rFonts w:ascii="Source Sans Pro" w:hAnsi="Source Sans Pro" w:cs="Source Sans Pro"/>
          <w:sz w:val="22"/>
          <w:szCs w:val="22"/>
        </w:rPr>
        <w:t>r</w:t>
      </w:r>
      <w:r w:rsidR="00471824">
        <w:rPr>
          <w:rFonts w:ascii="Source Sans Pro" w:hAnsi="Source Sans Pro" w:cs="Source Sans Pro"/>
          <w:sz w:val="22"/>
          <w:szCs w:val="22"/>
        </w:rPr>
        <w:t xml:space="preserve"> Baukosten </w:t>
      </w:r>
      <w:r w:rsidRPr="00F21ECC">
        <w:rPr>
          <w:rFonts w:ascii="Source Sans Pro" w:hAnsi="Source Sans Pro" w:cs="Source Sans Pro"/>
          <w:sz w:val="22"/>
          <w:szCs w:val="22"/>
        </w:rPr>
        <w:t>herausfordernd</w:t>
      </w:r>
      <w:r w:rsidR="00471824">
        <w:rPr>
          <w:rFonts w:ascii="Source Sans Pro" w:hAnsi="Source Sans Pro" w:cs="Source Sans Pro"/>
          <w:sz w:val="22"/>
          <w:szCs w:val="22"/>
        </w:rPr>
        <w:t xml:space="preserve">. </w:t>
      </w:r>
      <w:r w:rsidRPr="00F21ECC">
        <w:rPr>
          <w:rFonts w:ascii="Source Sans Pro" w:hAnsi="Source Sans Pro" w:cs="Source Sans Pro"/>
          <w:sz w:val="22"/>
          <w:szCs w:val="22"/>
        </w:rPr>
        <w:t>Hinzu k</w:t>
      </w:r>
      <w:r w:rsidR="00471824">
        <w:rPr>
          <w:rFonts w:ascii="Source Sans Pro" w:hAnsi="Source Sans Pro" w:cs="Source Sans Pro"/>
          <w:sz w:val="22"/>
          <w:szCs w:val="22"/>
        </w:rPr>
        <w:t>am</w:t>
      </w:r>
      <w:r w:rsidRPr="00F21ECC">
        <w:rPr>
          <w:rFonts w:ascii="Source Sans Pro" w:hAnsi="Source Sans Pro" w:cs="Source Sans Pro"/>
          <w:sz w:val="22"/>
          <w:szCs w:val="22"/>
        </w:rPr>
        <w:t>, dass es in vielen Märkten an Gewerbebauland mangelt</w:t>
      </w:r>
      <w:r w:rsidR="00471824">
        <w:rPr>
          <w:rFonts w:ascii="Source Sans Pro" w:hAnsi="Source Sans Pro" w:cs="Source Sans Pro"/>
          <w:sz w:val="22"/>
          <w:szCs w:val="22"/>
        </w:rPr>
        <w:t>e</w:t>
      </w:r>
      <w:r w:rsidRPr="00F21ECC">
        <w:rPr>
          <w:rFonts w:ascii="Source Sans Pro" w:hAnsi="Source Sans Pro" w:cs="Source Sans Pro"/>
          <w:sz w:val="22"/>
          <w:szCs w:val="22"/>
        </w:rPr>
        <w:t xml:space="preserve"> und die Flächennachfrage </w:t>
      </w:r>
      <w:r w:rsidR="00471824">
        <w:rPr>
          <w:rFonts w:ascii="Source Sans Pro" w:hAnsi="Source Sans Pro" w:cs="Source Sans Pro"/>
          <w:sz w:val="22"/>
          <w:szCs w:val="22"/>
        </w:rPr>
        <w:t>sank</w:t>
      </w:r>
      <w:r w:rsidRPr="00F21ECC">
        <w:rPr>
          <w:rFonts w:ascii="Source Sans Pro" w:hAnsi="Source Sans Pro" w:cs="Source Sans Pro"/>
          <w:sz w:val="22"/>
          <w:szCs w:val="22"/>
        </w:rPr>
        <w:t xml:space="preserve">. Spekulative Projekte sind deutlich seltener geworden. Die </w:t>
      </w:r>
      <w:r w:rsidR="00863F2D" w:rsidRPr="00F21ECC">
        <w:rPr>
          <w:rFonts w:ascii="Source Sans Pro" w:hAnsi="Source Sans Pro" w:cs="Source Sans Pro"/>
          <w:sz w:val="22"/>
          <w:szCs w:val="22"/>
        </w:rPr>
        <w:t>Grundstückspreise</w:t>
      </w:r>
      <w:r w:rsidR="003A624D" w:rsidRPr="00F21ECC">
        <w:rPr>
          <w:rFonts w:ascii="Source Sans Pro" w:hAnsi="Source Sans Pro" w:cs="Source Sans Pro"/>
          <w:sz w:val="22"/>
          <w:szCs w:val="22"/>
        </w:rPr>
        <w:t xml:space="preserve"> blieben in Köln</w:t>
      </w:r>
      <w:r w:rsidRPr="00F21ECC">
        <w:rPr>
          <w:rFonts w:ascii="Source Sans Pro" w:hAnsi="Source Sans Pro" w:cs="Source Sans Pro"/>
          <w:sz w:val="22"/>
          <w:szCs w:val="22"/>
        </w:rPr>
        <w:t xml:space="preserve"> </w:t>
      </w:r>
      <w:r w:rsidR="003A624D" w:rsidRPr="003A624D">
        <w:rPr>
          <w:rFonts w:ascii="Source Sans Pro" w:hAnsi="Source Sans Pro" w:cs="Source Sans Pro"/>
          <w:sz w:val="22"/>
          <w:szCs w:val="22"/>
        </w:rPr>
        <w:t>und Stuttgart stabil</w:t>
      </w:r>
      <w:r w:rsidRPr="00F21ECC">
        <w:rPr>
          <w:rFonts w:ascii="Source Sans Pro" w:hAnsi="Source Sans Pro" w:cs="Source Sans Pro"/>
          <w:sz w:val="22"/>
          <w:szCs w:val="22"/>
        </w:rPr>
        <w:t>,</w:t>
      </w:r>
      <w:r w:rsidR="003A624D" w:rsidRPr="003A624D">
        <w:rPr>
          <w:rFonts w:ascii="Source Sans Pro" w:hAnsi="Source Sans Pro" w:cs="Source Sans Pro"/>
          <w:sz w:val="22"/>
          <w:szCs w:val="22"/>
        </w:rPr>
        <w:t xml:space="preserve"> in Düsseldorf</w:t>
      </w:r>
      <w:r w:rsidRPr="00F21ECC">
        <w:rPr>
          <w:rFonts w:ascii="Source Sans Pro" w:hAnsi="Source Sans Pro" w:cs="Source Sans Pro"/>
          <w:sz w:val="22"/>
          <w:szCs w:val="22"/>
        </w:rPr>
        <w:t xml:space="preserve"> u</w:t>
      </w:r>
      <w:r w:rsidR="003A624D" w:rsidRPr="003A624D">
        <w:rPr>
          <w:rFonts w:ascii="Source Sans Pro" w:hAnsi="Source Sans Pro" w:cs="Source Sans Pro"/>
          <w:sz w:val="22"/>
          <w:szCs w:val="22"/>
        </w:rPr>
        <w:t>nd Hamburg sanken</w:t>
      </w:r>
      <w:r w:rsidRPr="00F21ECC">
        <w:rPr>
          <w:rFonts w:ascii="Source Sans Pro" w:hAnsi="Source Sans Pro" w:cs="Source Sans Pro"/>
          <w:sz w:val="22"/>
          <w:szCs w:val="22"/>
        </w:rPr>
        <w:t xml:space="preserve"> sie hingegen. </w:t>
      </w:r>
    </w:p>
    <w:p w14:paraId="3E775DCF" w14:textId="77777777" w:rsidR="00262C87" w:rsidRPr="00262C87" w:rsidRDefault="00262C87" w:rsidP="0047182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Source Sans Pro" w:hAnsi="Source Sans Pro" w:cs="Source Sans Pro"/>
          <w:caps/>
          <w:color w:val="0086A8"/>
          <w:sz w:val="22"/>
          <w:szCs w:val="22"/>
        </w:rPr>
      </w:pPr>
    </w:p>
    <w:p w14:paraId="731B580A" w14:textId="03E5F24E" w:rsidR="008C1E0B" w:rsidRDefault="00191E8C" w:rsidP="00237082">
      <w:pPr>
        <w:overflowPunct/>
        <w:autoSpaceDE/>
        <w:autoSpaceDN/>
        <w:adjustRightInd/>
        <w:jc w:val="both"/>
        <w:textAlignment w:val="auto"/>
        <w:rPr>
          <w:rFonts w:ascii="Source Sans Pro" w:hAnsi="Source Sans Pro" w:cs="Source Sans Pro"/>
          <w:color w:val="0086A8"/>
          <w:sz w:val="22"/>
          <w:szCs w:val="22"/>
        </w:rPr>
      </w:pPr>
      <w:r w:rsidRPr="004748C0">
        <w:rPr>
          <w:rFonts w:ascii="Source Sans Pro" w:hAnsi="Source Sans Pro" w:cs="Source Sans Pro"/>
          <w:color w:val="0086A8"/>
          <w:sz w:val="22"/>
          <w:szCs w:val="22"/>
        </w:rPr>
        <w:t xml:space="preserve">PROGNOSE: </w:t>
      </w:r>
      <w:r w:rsidR="000C7135">
        <w:rPr>
          <w:rFonts w:ascii="Source Sans Pro" w:hAnsi="Source Sans Pro" w:cs="Source Sans Pro"/>
          <w:color w:val="0086A8"/>
          <w:sz w:val="22"/>
          <w:szCs w:val="22"/>
        </w:rPr>
        <w:t xml:space="preserve">WIRTSCHAFT BLEIBT </w:t>
      </w:r>
      <w:r w:rsidR="00F52FC7">
        <w:rPr>
          <w:rFonts w:ascii="Source Sans Pro" w:hAnsi="Source Sans Pro" w:cs="Source Sans Pro"/>
          <w:color w:val="0086A8"/>
          <w:sz w:val="22"/>
          <w:szCs w:val="22"/>
        </w:rPr>
        <w:t>BEEINTRÄCHTIGT</w:t>
      </w:r>
    </w:p>
    <w:p w14:paraId="4AE01510" w14:textId="5611E506" w:rsidR="00482052" w:rsidRDefault="00674C25" w:rsidP="008F0ABF">
      <w:pPr>
        <w:shd w:val="clear" w:color="auto" w:fill="FFFFFF"/>
        <w:overflowPunct/>
        <w:autoSpaceDE/>
        <w:autoSpaceDN/>
        <w:adjustRightInd/>
        <w:textAlignment w:val="top"/>
        <w:rPr>
          <w:rFonts w:ascii="Source Sans Pro" w:hAnsi="Source Sans Pro" w:cs="Source Sans Pro"/>
          <w:i/>
          <w:iCs/>
          <w:sz w:val="22"/>
          <w:szCs w:val="22"/>
        </w:rPr>
      </w:pPr>
      <w:r w:rsidRPr="004748C0">
        <w:rPr>
          <w:rFonts w:ascii="Source Sans Pro" w:hAnsi="Source Sans Pro" w:cs="Source Sans Pro"/>
          <w:i/>
          <w:iCs/>
          <w:sz w:val="22"/>
          <w:szCs w:val="22"/>
        </w:rPr>
        <w:t xml:space="preserve">„Auch 2025 dürften </w:t>
      </w:r>
      <w:r w:rsidR="00681CAC" w:rsidRPr="004748C0">
        <w:rPr>
          <w:rFonts w:ascii="Source Sans Pro" w:hAnsi="Source Sans Pro" w:cs="Source Sans Pro"/>
          <w:i/>
          <w:iCs/>
          <w:sz w:val="22"/>
          <w:szCs w:val="22"/>
        </w:rPr>
        <w:t>Industrie- und Logistikimmobilien</w:t>
      </w:r>
      <w:r w:rsidRPr="004748C0">
        <w:rPr>
          <w:rFonts w:ascii="Source Sans Pro" w:hAnsi="Source Sans Pro" w:cs="Source Sans Pro"/>
          <w:i/>
          <w:iCs/>
          <w:sz w:val="22"/>
          <w:szCs w:val="22"/>
        </w:rPr>
        <w:t xml:space="preserve"> als </w:t>
      </w:r>
      <w:proofErr w:type="spellStart"/>
      <w:r w:rsidRPr="004748C0">
        <w:rPr>
          <w:rFonts w:ascii="Source Sans Pro" w:hAnsi="Source Sans Pro" w:cs="Source Sans Pro"/>
          <w:i/>
          <w:iCs/>
          <w:sz w:val="22"/>
          <w:szCs w:val="22"/>
        </w:rPr>
        <w:t>Assetklasse</w:t>
      </w:r>
      <w:proofErr w:type="spellEnd"/>
      <w:r w:rsidRPr="004748C0">
        <w:rPr>
          <w:rFonts w:ascii="Source Sans Pro" w:hAnsi="Source Sans Pro" w:cs="Source Sans Pro"/>
          <w:i/>
          <w:iCs/>
          <w:sz w:val="22"/>
          <w:szCs w:val="22"/>
        </w:rPr>
        <w:t xml:space="preserve"> im Fokus der Investoren bleiben</w:t>
      </w:r>
      <w:r w:rsidR="0028664E">
        <w:rPr>
          <w:rFonts w:ascii="Source Sans Pro" w:hAnsi="Source Sans Pro" w:cs="Source Sans Pro"/>
          <w:i/>
          <w:iCs/>
          <w:sz w:val="22"/>
          <w:szCs w:val="22"/>
        </w:rPr>
        <w:t xml:space="preserve"> und mit sinkenden Kaufpreisen wird nicht mehr gerechnet</w:t>
      </w:r>
      <w:r w:rsidR="008501B5">
        <w:rPr>
          <w:rFonts w:ascii="Source Sans Pro" w:hAnsi="Source Sans Pro" w:cs="Source Sans Pro"/>
          <w:i/>
          <w:iCs/>
          <w:sz w:val="22"/>
          <w:szCs w:val="22"/>
        </w:rPr>
        <w:t>, soda</w:t>
      </w:r>
      <w:r w:rsidR="0028664E">
        <w:rPr>
          <w:rFonts w:ascii="Source Sans Pro" w:hAnsi="Source Sans Pro" w:cs="Source Sans Pro"/>
          <w:i/>
          <w:iCs/>
          <w:sz w:val="22"/>
          <w:szCs w:val="22"/>
        </w:rPr>
        <w:t>ss ein höhere</w:t>
      </w:r>
      <w:r w:rsidR="00360688">
        <w:rPr>
          <w:rFonts w:ascii="Source Sans Pro" w:hAnsi="Source Sans Pro" w:cs="Source Sans Pro"/>
          <w:i/>
          <w:iCs/>
          <w:sz w:val="22"/>
          <w:szCs w:val="22"/>
        </w:rPr>
        <w:t>s</w:t>
      </w:r>
      <w:r w:rsidR="0028664E">
        <w:rPr>
          <w:rFonts w:ascii="Source Sans Pro" w:hAnsi="Source Sans Pro" w:cs="Source Sans Pro"/>
          <w:i/>
          <w:iCs/>
          <w:sz w:val="22"/>
          <w:szCs w:val="22"/>
        </w:rPr>
        <w:t xml:space="preserve"> Investmentvolumen wahrscheinlich ist. </w:t>
      </w:r>
      <w:r w:rsidR="00471824">
        <w:rPr>
          <w:rFonts w:ascii="Source Sans Pro" w:hAnsi="Source Sans Pro" w:cs="Source Sans Pro"/>
          <w:i/>
          <w:iCs/>
          <w:sz w:val="22"/>
          <w:szCs w:val="22"/>
        </w:rPr>
        <w:t>Aufgrund der Schwierigkeiten auf dem Entwicklermarkt könnte die Versorgung des Investmentmarkts mit Neubauprojekten allerdings eine Herausforderung sein</w:t>
      </w:r>
      <w:r w:rsidRPr="004748C0">
        <w:rPr>
          <w:rFonts w:ascii="Source Sans Pro" w:hAnsi="Source Sans Pro" w:cs="Source Sans Pro"/>
          <w:i/>
          <w:iCs/>
          <w:sz w:val="22"/>
          <w:szCs w:val="22"/>
        </w:rPr>
        <w:t xml:space="preserve">“, </w:t>
      </w:r>
      <w:r w:rsidR="008B7962">
        <w:rPr>
          <w:rFonts w:ascii="Source Sans Pro" w:hAnsi="Source Sans Pro" w:cs="Source Sans Pro"/>
          <w:sz w:val="22"/>
          <w:szCs w:val="22"/>
        </w:rPr>
        <w:t>so</w:t>
      </w:r>
      <w:r w:rsidRPr="004748C0">
        <w:rPr>
          <w:rFonts w:ascii="Source Sans Pro" w:hAnsi="Source Sans Pro" w:cs="Source Sans Pro"/>
          <w:sz w:val="22"/>
          <w:szCs w:val="22"/>
        </w:rPr>
        <w:t xml:space="preserve"> </w:t>
      </w:r>
      <w:r w:rsidRPr="004748C0">
        <w:rPr>
          <w:rFonts w:ascii="Source Sans Pro" w:hAnsi="Source Sans Pro" w:cs="Source Sans Pro"/>
          <w:b/>
          <w:bCs/>
          <w:sz w:val="22"/>
          <w:szCs w:val="22"/>
        </w:rPr>
        <w:t>Holzwarth</w:t>
      </w:r>
      <w:r w:rsidRPr="004748C0">
        <w:rPr>
          <w:rFonts w:ascii="Source Sans Pro" w:hAnsi="Source Sans Pro" w:cs="Source Sans Pro"/>
          <w:sz w:val="22"/>
          <w:szCs w:val="22"/>
        </w:rPr>
        <w:t xml:space="preserve">. </w:t>
      </w:r>
      <w:r w:rsidR="004748C0" w:rsidRPr="004748C0">
        <w:rPr>
          <w:rFonts w:ascii="Source Sans Pro" w:hAnsi="Source Sans Pro" w:cs="Source Sans Pro"/>
          <w:i/>
          <w:iCs/>
          <w:sz w:val="22"/>
          <w:szCs w:val="22"/>
        </w:rPr>
        <w:t>„</w:t>
      </w:r>
      <w:r w:rsidR="00471824">
        <w:rPr>
          <w:rFonts w:ascii="Source Sans Pro" w:hAnsi="Source Sans Pro" w:cs="Source Sans Pro"/>
          <w:i/>
          <w:iCs/>
          <w:sz w:val="22"/>
          <w:szCs w:val="22"/>
        </w:rPr>
        <w:t>Voraussichtlich</w:t>
      </w:r>
      <w:r w:rsidR="001B5833" w:rsidRPr="004748C0">
        <w:rPr>
          <w:rFonts w:ascii="Source Sans Pro" w:hAnsi="Source Sans Pro" w:cs="Source Sans Pro"/>
          <w:i/>
          <w:iCs/>
          <w:sz w:val="22"/>
          <w:szCs w:val="22"/>
        </w:rPr>
        <w:t xml:space="preserve"> wird die </w:t>
      </w:r>
      <w:r w:rsidR="003A1817">
        <w:rPr>
          <w:rFonts w:ascii="Source Sans Pro" w:hAnsi="Source Sans Pro" w:cs="Source Sans Pro"/>
          <w:i/>
          <w:iCs/>
          <w:sz w:val="22"/>
          <w:szCs w:val="22"/>
        </w:rPr>
        <w:t>schwache Konjunktur</w:t>
      </w:r>
      <w:r w:rsidR="00471824" w:rsidRPr="004748C0">
        <w:rPr>
          <w:rFonts w:ascii="Source Sans Pro" w:hAnsi="Source Sans Pro" w:cs="Source Sans Pro"/>
          <w:i/>
          <w:iCs/>
          <w:sz w:val="22"/>
          <w:szCs w:val="22"/>
        </w:rPr>
        <w:t xml:space="preserve"> auch</w:t>
      </w:r>
      <w:r w:rsidR="001B5833" w:rsidRPr="004748C0">
        <w:rPr>
          <w:rFonts w:ascii="Source Sans Pro" w:hAnsi="Source Sans Pro" w:cs="Source Sans Pro"/>
          <w:i/>
          <w:iCs/>
          <w:sz w:val="22"/>
          <w:szCs w:val="22"/>
        </w:rPr>
        <w:t xml:space="preserve"> in diesem Jahr das </w:t>
      </w:r>
      <w:r w:rsidR="004748C0" w:rsidRPr="004748C0">
        <w:rPr>
          <w:rFonts w:ascii="Source Sans Pro" w:hAnsi="Source Sans Pro" w:cs="Source Sans Pro"/>
          <w:i/>
          <w:iCs/>
          <w:sz w:val="22"/>
          <w:szCs w:val="22"/>
        </w:rPr>
        <w:t>Geschehen am Vermietungsmarkt</w:t>
      </w:r>
      <w:r w:rsidR="001B5833" w:rsidRPr="004748C0">
        <w:rPr>
          <w:rFonts w:ascii="Source Sans Pro" w:hAnsi="Source Sans Pro" w:cs="Source Sans Pro"/>
          <w:i/>
          <w:iCs/>
          <w:sz w:val="22"/>
          <w:szCs w:val="22"/>
        </w:rPr>
        <w:t xml:space="preserve"> beeinflussen</w:t>
      </w:r>
      <w:r w:rsidR="00BA40E3">
        <w:rPr>
          <w:rFonts w:ascii="Source Sans Pro" w:hAnsi="Source Sans Pro" w:cs="Source Sans Pro"/>
          <w:i/>
          <w:iCs/>
          <w:sz w:val="22"/>
          <w:szCs w:val="22"/>
        </w:rPr>
        <w:t xml:space="preserve"> und zu ähnlichen Vermietungszahlen</w:t>
      </w:r>
      <w:r w:rsidR="00B9185E">
        <w:rPr>
          <w:rFonts w:ascii="Source Sans Pro" w:hAnsi="Source Sans Pro" w:cs="Source Sans Pro"/>
          <w:i/>
          <w:iCs/>
          <w:sz w:val="22"/>
          <w:szCs w:val="22"/>
        </w:rPr>
        <w:t xml:space="preserve"> wie in </w:t>
      </w:r>
      <w:r w:rsidR="00BA40E3">
        <w:rPr>
          <w:rFonts w:ascii="Source Sans Pro" w:hAnsi="Source Sans Pro" w:cs="Source Sans Pro"/>
          <w:i/>
          <w:iCs/>
          <w:sz w:val="22"/>
          <w:szCs w:val="22"/>
        </w:rPr>
        <w:t>2024 führen</w:t>
      </w:r>
      <w:r w:rsidR="001B5833" w:rsidRPr="004748C0">
        <w:rPr>
          <w:rFonts w:ascii="Source Sans Pro" w:hAnsi="Source Sans Pro" w:cs="Source Sans Pro"/>
          <w:i/>
          <w:iCs/>
          <w:sz w:val="22"/>
          <w:szCs w:val="22"/>
        </w:rPr>
        <w:t xml:space="preserve">. </w:t>
      </w:r>
      <w:r w:rsidR="004748C0">
        <w:rPr>
          <w:rFonts w:ascii="Source Sans Pro" w:hAnsi="Source Sans Pro" w:cs="Source Sans Pro"/>
          <w:i/>
          <w:iCs/>
          <w:sz w:val="22"/>
          <w:szCs w:val="22"/>
        </w:rPr>
        <w:t xml:space="preserve"> Zwar ist zu erwarten, dass die </w:t>
      </w:r>
      <w:r w:rsidR="00AE212B">
        <w:rPr>
          <w:rFonts w:ascii="Source Sans Pro" w:hAnsi="Source Sans Pro" w:cs="Source Sans Pro"/>
          <w:i/>
          <w:iCs/>
          <w:sz w:val="22"/>
          <w:szCs w:val="22"/>
        </w:rPr>
        <w:t xml:space="preserve">nächste </w:t>
      </w:r>
      <w:r w:rsidR="004748C0">
        <w:rPr>
          <w:rFonts w:ascii="Source Sans Pro" w:hAnsi="Source Sans Pro" w:cs="Source Sans Pro"/>
          <w:i/>
          <w:iCs/>
          <w:sz w:val="22"/>
          <w:szCs w:val="22"/>
        </w:rPr>
        <w:t xml:space="preserve">Bundesregierung </w:t>
      </w:r>
      <w:r w:rsidR="008F0ABF">
        <w:rPr>
          <w:rFonts w:ascii="Source Sans Pro" w:hAnsi="Source Sans Pro" w:cs="Source Sans Pro"/>
          <w:i/>
          <w:iCs/>
          <w:sz w:val="22"/>
          <w:szCs w:val="22"/>
        </w:rPr>
        <w:t>die Wirtschaftsentwicklung und das Vertrauen darin fördern wird</w:t>
      </w:r>
      <w:r w:rsidR="00AE212B">
        <w:rPr>
          <w:rFonts w:ascii="Source Sans Pro" w:hAnsi="Source Sans Pro" w:cs="Source Sans Pro"/>
          <w:i/>
          <w:iCs/>
          <w:sz w:val="22"/>
          <w:szCs w:val="22"/>
        </w:rPr>
        <w:t>,</w:t>
      </w:r>
      <w:r w:rsidR="008F0ABF">
        <w:rPr>
          <w:rFonts w:ascii="Source Sans Pro" w:hAnsi="Source Sans Pro" w:cs="Source Sans Pro"/>
          <w:i/>
          <w:iCs/>
          <w:sz w:val="22"/>
          <w:szCs w:val="22"/>
        </w:rPr>
        <w:t xml:space="preserve"> </w:t>
      </w:r>
      <w:r w:rsidR="00AE212B">
        <w:rPr>
          <w:rFonts w:ascii="Source Sans Pro" w:hAnsi="Source Sans Pro" w:cs="Source Sans Pro"/>
          <w:i/>
          <w:iCs/>
          <w:sz w:val="22"/>
          <w:szCs w:val="22"/>
        </w:rPr>
        <w:t>aber bis etwaige Maßnahmen Wirkung zeigen</w:t>
      </w:r>
      <w:r w:rsidR="008B7962">
        <w:rPr>
          <w:rFonts w:ascii="Source Sans Pro" w:hAnsi="Source Sans Pro" w:cs="Source Sans Pro"/>
          <w:i/>
          <w:iCs/>
          <w:sz w:val="22"/>
          <w:szCs w:val="22"/>
        </w:rPr>
        <w:t>,</w:t>
      </w:r>
      <w:r w:rsidR="00AE212B">
        <w:rPr>
          <w:rFonts w:ascii="Source Sans Pro" w:hAnsi="Source Sans Pro" w:cs="Source Sans Pro"/>
          <w:i/>
          <w:iCs/>
          <w:sz w:val="22"/>
          <w:szCs w:val="22"/>
        </w:rPr>
        <w:t xml:space="preserve"> werden Monate vergehen. </w:t>
      </w:r>
      <w:r w:rsidR="00BC7379">
        <w:rPr>
          <w:rFonts w:ascii="Source Sans Pro" w:hAnsi="Source Sans Pro" w:cs="Source Sans Pro"/>
          <w:i/>
          <w:iCs/>
          <w:sz w:val="22"/>
          <w:szCs w:val="22"/>
        </w:rPr>
        <w:t xml:space="preserve">Zudem </w:t>
      </w:r>
      <w:r w:rsidR="008F0ABF">
        <w:rPr>
          <w:rFonts w:ascii="Source Sans Pro" w:hAnsi="Source Sans Pro" w:cs="Source Sans Pro"/>
          <w:i/>
          <w:iCs/>
          <w:sz w:val="22"/>
          <w:szCs w:val="22"/>
        </w:rPr>
        <w:t>könnten e</w:t>
      </w:r>
      <w:r w:rsidR="008F0ABF" w:rsidRPr="004748C0">
        <w:rPr>
          <w:rFonts w:ascii="Source Sans Pro" w:hAnsi="Source Sans Pro" w:cs="Source Sans Pro"/>
          <w:i/>
          <w:iCs/>
          <w:sz w:val="22"/>
          <w:szCs w:val="22"/>
        </w:rPr>
        <w:t xml:space="preserve">ine möglicherweise lang </w:t>
      </w:r>
      <w:r w:rsidR="00471824" w:rsidRPr="004748C0">
        <w:rPr>
          <w:rFonts w:ascii="Source Sans Pro" w:hAnsi="Source Sans Pro" w:cs="Source Sans Pro"/>
          <w:i/>
          <w:iCs/>
          <w:sz w:val="22"/>
          <w:szCs w:val="22"/>
        </w:rPr>
        <w:t xml:space="preserve">andauernde </w:t>
      </w:r>
      <w:r w:rsidR="00471824">
        <w:rPr>
          <w:rFonts w:ascii="Source Sans Pro" w:hAnsi="Source Sans Pro" w:cs="Source Sans Pro"/>
          <w:i/>
          <w:iCs/>
          <w:sz w:val="22"/>
          <w:szCs w:val="22"/>
        </w:rPr>
        <w:t xml:space="preserve">Koalitionsbildung </w:t>
      </w:r>
      <w:r w:rsidR="008F0ABF" w:rsidRPr="004748C0">
        <w:rPr>
          <w:rFonts w:ascii="Source Sans Pro" w:hAnsi="Source Sans Pro" w:cs="Source Sans Pro"/>
          <w:i/>
          <w:iCs/>
          <w:sz w:val="22"/>
          <w:szCs w:val="22"/>
        </w:rPr>
        <w:t xml:space="preserve">sowie </w:t>
      </w:r>
      <w:r w:rsidR="00BC7379" w:rsidRPr="004748C0">
        <w:rPr>
          <w:rFonts w:ascii="Source Sans Pro" w:hAnsi="Source Sans Pro" w:cs="Source Sans Pro"/>
          <w:i/>
          <w:iCs/>
          <w:sz w:val="22"/>
          <w:szCs w:val="22"/>
        </w:rPr>
        <w:t xml:space="preserve">die </w:t>
      </w:r>
      <w:r w:rsidR="00BC7379">
        <w:rPr>
          <w:rFonts w:ascii="Source Sans Pro" w:hAnsi="Source Sans Pro" w:cs="Source Sans Pro"/>
          <w:i/>
          <w:iCs/>
          <w:sz w:val="22"/>
          <w:szCs w:val="22"/>
        </w:rPr>
        <w:t xml:space="preserve">befürchtete </w:t>
      </w:r>
      <w:r w:rsidR="008F0ABF" w:rsidRPr="004748C0">
        <w:rPr>
          <w:rFonts w:ascii="Source Sans Pro" w:hAnsi="Source Sans Pro" w:cs="Source Sans Pro"/>
          <w:i/>
          <w:iCs/>
          <w:sz w:val="22"/>
          <w:szCs w:val="22"/>
        </w:rPr>
        <w:t xml:space="preserve">Ausweitung internationaler </w:t>
      </w:r>
      <w:r w:rsidR="008F0ABF">
        <w:rPr>
          <w:rFonts w:ascii="Source Sans Pro" w:hAnsi="Source Sans Pro" w:cs="Source Sans Pro"/>
          <w:i/>
          <w:iCs/>
          <w:sz w:val="22"/>
          <w:szCs w:val="22"/>
        </w:rPr>
        <w:t>Handelsz</w:t>
      </w:r>
      <w:r w:rsidR="008F0ABF" w:rsidRPr="004748C0">
        <w:rPr>
          <w:rFonts w:ascii="Source Sans Pro" w:hAnsi="Source Sans Pro" w:cs="Source Sans Pro"/>
          <w:i/>
          <w:iCs/>
          <w:sz w:val="22"/>
          <w:szCs w:val="22"/>
        </w:rPr>
        <w:t xml:space="preserve">ölle </w:t>
      </w:r>
      <w:r w:rsidR="00BC7379">
        <w:rPr>
          <w:rFonts w:ascii="Source Sans Pro" w:hAnsi="Source Sans Pro" w:cs="Source Sans Pro"/>
          <w:i/>
          <w:iCs/>
          <w:sz w:val="22"/>
          <w:szCs w:val="22"/>
        </w:rPr>
        <w:t xml:space="preserve">einer baldigen Markterholung </w:t>
      </w:r>
      <w:r w:rsidR="00F52FC7">
        <w:rPr>
          <w:rFonts w:ascii="Source Sans Pro" w:hAnsi="Source Sans Pro" w:cs="Source Sans Pro"/>
          <w:i/>
          <w:iCs/>
          <w:sz w:val="22"/>
          <w:szCs w:val="22"/>
        </w:rPr>
        <w:t>entgegenstehen</w:t>
      </w:r>
      <w:r w:rsidR="008F0ABF" w:rsidRPr="004748C0">
        <w:rPr>
          <w:rFonts w:ascii="Source Sans Pro" w:hAnsi="Source Sans Pro" w:cs="Source Sans Pro"/>
          <w:i/>
          <w:iCs/>
          <w:sz w:val="22"/>
          <w:szCs w:val="22"/>
        </w:rPr>
        <w:t>.“</w:t>
      </w:r>
    </w:p>
    <w:p w14:paraId="58CB3112" w14:textId="77777777" w:rsidR="00196178" w:rsidRPr="00814CEF" w:rsidRDefault="00196178" w:rsidP="00237082">
      <w:pPr>
        <w:overflowPunct/>
        <w:autoSpaceDE/>
        <w:autoSpaceDN/>
        <w:adjustRightInd/>
        <w:jc w:val="both"/>
        <w:textAlignment w:val="auto"/>
        <w:rPr>
          <w:rFonts w:ascii="Source Sans Pro" w:hAnsi="Source Sans Pro" w:cs="Source Sans Pro"/>
          <w:caps/>
          <w:color w:val="0086A8"/>
          <w:sz w:val="22"/>
          <w:szCs w:val="22"/>
        </w:rPr>
      </w:pPr>
    </w:p>
    <w:p w14:paraId="5A305A6F" w14:textId="3768CDC3" w:rsidR="006C7D7B" w:rsidRDefault="006C7D7B" w:rsidP="00237082">
      <w:pPr>
        <w:overflowPunct/>
        <w:autoSpaceDE/>
        <w:autoSpaceDN/>
        <w:adjustRightInd/>
        <w:jc w:val="both"/>
        <w:textAlignment w:val="auto"/>
        <w:rPr>
          <w:rFonts w:ascii="Source Sans Pro" w:hAnsi="Source Sans Pro" w:cs="Arial"/>
          <w:bCs/>
          <w:sz w:val="22"/>
          <w:szCs w:val="22"/>
        </w:rPr>
      </w:pPr>
      <w:r w:rsidRPr="0056137E">
        <w:rPr>
          <w:rFonts w:ascii="Source Sans Pro" w:hAnsi="Source Sans Pro" w:cs="Arial"/>
          <w:bCs/>
          <w:sz w:val="22"/>
          <w:szCs w:val="22"/>
        </w:rPr>
        <w:t>D</w:t>
      </w:r>
      <w:r>
        <w:rPr>
          <w:rFonts w:ascii="Source Sans Pro" w:hAnsi="Source Sans Pro" w:cs="Arial"/>
          <w:bCs/>
          <w:sz w:val="22"/>
          <w:szCs w:val="22"/>
        </w:rPr>
        <w:t xml:space="preserve">er </w:t>
      </w:r>
      <w:hyperlink r:id="rId8" w:history="1">
        <w:r w:rsidRPr="003F2300">
          <w:rPr>
            <w:rStyle w:val="Hyperlink"/>
            <w:rFonts w:ascii="Source Sans Pro" w:hAnsi="Source Sans Pro" w:cs="Arial"/>
            <w:bCs/>
            <w:sz w:val="22"/>
            <w:szCs w:val="22"/>
          </w:rPr>
          <w:t>detaillierte Marktbericht</w:t>
        </w:r>
      </w:hyperlink>
      <w:r>
        <w:rPr>
          <w:rFonts w:ascii="Source Sans Pro" w:hAnsi="Source Sans Pro" w:cs="Arial"/>
          <w:bCs/>
          <w:sz w:val="22"/>
          <w:szCs w:val="22"/>
        </w:rPr>
        <w:t xml:space="preserve"> für </w:t>
      </w:r>
      <w:r w:rsidRPr="0056137E">
        <w:rPr>
          <w:rFonts w:ascii="Source Sans Pro" w:hAnsi="Source Sans Pro" w:cs="Arial"/>
          <w:bCs/>
          <w:sz w:val="22"/>
          <w:szCs w:val="22"/>
        </w:rPr>
        <w:t xml:space="preserve">Hamburg, Berlin, Düsseldorf, Köln, Frankfurt, Stuttgart und München </w:t>
      </w:r>
      <w:r w:rsidRPr="003F2300">
        <w:rPr>
          <w:rFonts w:ascii="Source Sans Pro" w:hAnsi="Source Sans Pro" w:cs="Arial"/>
          <w:bCs/>
          <w:sz w:val="22"/>
          <w:szCs w:val="22"/>
        </w:rPr>
        <w:t>steht auf unserer Website zum Download</w:t>
      </w:r>
      <w:r w:rsidRPr="0056137E">
        <w:rPr>
          <w:rFonts w:ascii="Source Sans Pro" w:hAnsi="Source Sans Pro" w:cs="Arial"/>
          <w:bCs/>
          <w:sz w:val="22"/>
          <w:szCs w:val="22"/>
        </w:rPr>
        <w:t xml:space="preserve"> bereit.</w:t>
      </w:r>
    </w:p>
    <w:p w14:paraId="4AAA828A" w14:textId="1B4D8B70" w:rsidR="00B9185E" w:rsidRDefault="00B9185E" w:rsidP="00237082">
      <w:pPr>
        <w:overflowPunct/>
        <w:autoSpaceDE/>
        <w:autoSpaceDN/>
        <w:adjustRightInd/>
        <w:jc w:val="both"/>
        <w:textAlignment w:val="auto"/>
        <w:rPr>
          <w:rFonts w:ascii="Source Sans Pro" w:hAnsi="Source Sans Pro" w:cs="Arial"/>
          <w:bCs/>
          <w:sz w:val="22"/>
          <w:szCs w:val="22"/>
        </w:rPr>
      </w:pPr>
    </w:p>
    <w:p w14:paraId="08EB0C40" w14:textId="77777777" w:rsidR="00B9185E" w:rsidRDefault="00B9185E" w:rsidP="00237082">
      <w:pPr>
        <w:overflowPunct/>
        <w:autoSpaceDE/>
        <w:autoSpaceDN/>
        <w:adjustRightInd/>
        <w:jc w:val="both"/>
        <w:textAlignment w:val="auto"/>
        <w:rPr>
          <w:rFonts w:ascii="Source Sans Pro" w:hAnsi="Source Sans Pro" w:cs="Arial"/>
          <w:bCs/>
          <w:sz w:val="22"/>
          <w:szCs w:val="22"/>
        </w:rPr>
      </w:pPr>
    </w:p>
    <w:p w14:paraId="2596390E" w14:textId="77777777" w:rsidR="00B9185E" w:rsidRPr="00A36FA4" w:rsidRDefault="00B9185E" w:rsidP="00B9185E">
      <w:pPr>
        <w:widowControl w:val="0"/>
        <w:rPr>
          <w:rFonts w:ascii="Source Sans Pro" w:hAnsi="Source Sans Pro" w:cs="Source Sans Pro"/>
          <w:sz w:val="22"/>
          <w:szCs w:val="22"/>
        </w:rPr>
      </w:pPr>
      <w:r w:rsidRPr="00510879">
        <w:rPr>
          <w:rFonts w:ascii="Source Sans Pro" w:hAnsi="Source Sans Pro" w:cs="Arial"/>
          <w:b/>
          <w:sz w:val="16"/>
          <w:szCs w:val="16"/>
        </w:rPr>
        <w:br/>
      </w:r>
      <w:bookmarkStart w:id="1" w:name="_Hlk167186422"/>
      <w:r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  <w:t>ÜBER GERMAN PROPERTY PARTNERS</w:t>
      </w:r>
      <w:r w:rsidRPr="006456EA"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  <w:t xml:space="preserve"> </w:t>
      </w:r>
    </w:p>
    <w:p w14:paraId="0F178D7B" w14:textId="77777777" w:rsidR="00B9185E" w:rsidRPr="00E1280F" w:rsidRDefault="00691482" w:rsidP="00B9185E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hyperlink r:id="rId9" w:history="1">
        <w:r w:rsidR="00B9185E" w:rsidRPr="00E1280F">
          <w:rPr>
            <w:rFonts w:ascii="Source Sans Pro SemiBold" w:hAnsi="Source Sans Pro SemiBold" w:cs="Source Sans Pro SemiBold"/>
            <w:bCs/>
            <w:caps/>
            <w:color w:val="0087A8"/>
            <w:sz w:val="18"/>
            <w:szCs w:val="18"/>
          </w:rPr>
          <w:t>German Property Partners</w:t>
        </w:r>
      </w:hyperlink>
      <w:r w:rsidR="00B9185E"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(GPP) ist ein deutschlandweites Netzwerk lokal führender Gewerbe-Immobiliendienstleister. Hierzu gehören Grossmann &amp; Berger</w:t>
      </w:r>
      <w:r w:rsidR="00B9185E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Immobilien</w:t>
      </w:r>
      <w:r w:rsidR="00B9185E"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, Anteon Immobilien, GREIF &amp; CONTZEN Immobilien, blackolive und E &amp; G </w:t>
      </w:r>
      <w:r w:rsidR="00B9185E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Immobilien</w:t>
      </w:r>
      <w:r w:rsidR="00B9185E"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. Es zeichnet sich durch tiefe Marktkenntnisse vor Ort, langjährig für die Partnerunternehmen tätige Immobilienberater und das persönliche Engagement der Gesellschafter und Geschäftsführer aus. </w:t>
      </w:r>
    </w:p>
    <w:p w14:paraId="159B4E6D" w14:textId="77777777" w:rsidR="00B9185E" w:rsidRPr="00E1280F" w:rsidRDefault="00B9185E" w:rsidP="00B9185E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</w:p>
    <w:p w14:paraId="021C5B8E" w14:textId="77777777" w:rsidR="00B9185E" w:rsidRPr="00E1280F" w:rsidRDefault="00B9185E" w:rsidP="00B9185E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Das Netzwerk verfügt in den Top-7-Städten Hamburg, Berlin, Düsseldorf|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Essen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, Köln|Bonn, Frankfurt, Stuttgart und München über eigene Standorte und bietet Dienstleistungen in den Bereichen Immobilien-Investments, gewerbliche Vermietung, unternehmerisches Immobilienmanagement (CREM), Immobilienbewertung und Research an. Bank-, Finanzierungs- und Verwaltungs-Dienstleistungen runden das Leistungsspektrum ab. </w:t>
      </w:r>
    </w:p>
    <w:p w14:paraId="14F113A8" w14:textId="77777777" w:rsidR="00B9185E" w:rsidRPr="00E1280F" w:rsidRDefault="00B9185E" w:rsidP="00B9185E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</w:p>
    <w:p w14:paraId="7F8BC8EE" w14:textId="77777777" w:rsidR="00B9185E" w:rsidRPr="006C69B7" w:rsidRDefault="00B9185E" w:rsidP="00B9185E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Aktuell sind rund 42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0 Immobilienspezialisten für das Netzwerk tätig. 202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3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vermittelte GPP deutschlandweit rund </w:t>
      </w:r>
      <w:r w:rsidRPr="009C6B12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490.000</w:t>
      </w:r>
      <w:r w:rsidRPr="000B463D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m²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Gewerbefläche und betreute ein Transaktionsvolumen in Höhe von rund </w:t>
      </w:r>
      <w:r w:rsidRPr="009C6B12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770 Mio. €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.</w:t>
      </w:r>
    </w:p>
    <w:p w14:paraId="30A84C72" w14:textId="77777777" w:rsidR="00B9185E" w:rsidRDefault="00B9185E" w:rsidP="00B9185E">
      <w:pPr>
        <w:pStyle w:val="EinfAbs"/>
        <w:tabs>
          <w:tab w:val="left" w:pos="200"/>
        </w:tabs>
        <w:spacing w:line="220" w:lineRule="exact"/>
        <w:jc w:val="both"/>
      </w:pPr>
    </w:p>
    <w:p w14:paraId="4389802A" w14:textId="77777777" w:rsidR="00B9185E" w:rsidRPr="006456EA" w:rsidRDefault="00B9185E" w:rsidP="00B9185E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"/>
          <w:b/>
          <w:bCs/>
          <w:color w:val="0087A8"/>
          <w:sz w:val="18"/>
          <w:szCs w:val="18"/>
        </w:rPr>
      </w:pPr>
      <w:r w:rsidRPr="006456EA">
        <w:rPr>
          <w:rFonts w:ascii="Source Sans Pro SemiBold" w:hAnsi="Source Sans Pro SemiBold" w:cs="Source Sans Pro SemiBold"/>
          <w:b/>
          <w:bCs/>
          <w:color w:val="0087A8"/>
          <w:sz w:val="18"/>
          <w:szCs w:val="18"/>
        </w:rPr>
        <w:t>www.germanpropertypartners.de</w:t>
      </w:r>
    </w:p>
    <w:p w14:paraId="0D06A16E" w14:textId="77777777" w:rsidR="00B9185E" w:rsidRDefault="00B9185E" w:rsidP="00B9185E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sz w:val="14"/>
          <w:szCs w:val="14"/>
        </w:rPr>
      </w:pPr>
    </w:p>
    <w:p w14:paraId="526BA817" w14:textId="77777777" w:rsidR="00B9185E" w:rsidRPr="00D56A51" w:rsidRDefault="00B9185E" w:rsidP="00B9185E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"/>
          <w:b/>
          <w:bCs/>
          <w:color w:val="0087A8"/>
          <w:sz w:val="18"/>
          <w:szCs w:val="18"/>
        </w:rPr>
      </w:pPr>
      <w:r w:rsidRPr="00290672">
        <w:rPr>
          <w:rFonts w:ascii="Source Sans Pro SemiBold" w:hAnsi="Source Sans Pro SemiBold" w:cs="Source Sans Pro SemiBold"/>
          <w:bCs/>
          <w:sz w:val="14"/>
          <w:szCs w:val="14"/>
        </w:rPr>
        <w:t>Die</w:t>
      </w:r>
      <w:r>
        <w:rPr>
          <w:rFonts w:ascii="Source Sans Pro SemiBold" w:hAnsi="Source Sans Pro SemiBold" w:cs="Source Sans Pro SemiBold"/>
          <w:b/>
          <w:bCs/>
          <w:caps/>
          <w:sz w:val="14"/>
          <w:szCs w:val="14"/>
        </w:rPr>
        <w:t xml:space="preserve"> </w:t>
      </w:r>
      <w:r w:rsidRPr="00917410">
        <w:rPr>
          <w:rFonts w:ascii="Source Sans Pro SemiBold" w:hAnsi="Source Sans Pro SemiBold" w:cs="Source Sans Pro SemiBold"/>
          <w:b/>
          <w:bCs/>
          <w:caps/>
          <w:sz w:val="14"/>
          <w:szCs w:val="14"/>
        </w:rPr>
        <w:t>Datenschutzerklärung</w:t>
      </w:r>
      <w:r w:rsidRPr="00917410">
        <w:rPr>
          <w:rFonts w:ascii="Source Sans Pro" w:hAnsi="Source Sans Pro" w:cs="Source Sans Pro"/>
          <w:sz w:val="14"/>
          <w:szCs w:val="14"/>
        </w:rPr>
        <w:t xml:space="preserve"> von German Property Partners finden Sie auf der GPP-Website: www.germanpropertypartners.de/datenschutz. Wenn Sie künftig keine Informationen der GPP-Pressestelle mehr erhalten möchten, senden Sie bitte eine E-Mail an presse@germanpropertypartners.de mit dem Betreff „Abmeldung aus Presseverteiler“. </w:t>
      </w:r>
      <w:bookmarkEnd w:id="1"/>
    </w:p>
    <w:p w14:paraId="468FAFF6" w14:textId="2D07F6DD" w:rsidR="005C25D5" w:rsidRPr="00D53B8E" w:rsidRDefault="005C25D5" w:rsidP="00B9185E">
      <w:pPr>
        <w:pStyle w:val="EinfAbs"/>
        <w:tabs>
          <w:tab w:val="left" w:pos="200"/>
        </w:tabs>
        <w:spacing w:line="220" w:lineRule="exact"/>
        <w:jc w:val="both"/>
        <w:rPr>
          <w:rFonts w:ascii="Source Sans Pro" w:hAnsi="Source Sans Pro" w:cs="Source Sans Pro"/>
          <w:sz w:val="14"/>
          <w:szCs w:val="14"/>
        </w:rPr>
      </w:pPr>
    </w:p>
    <w:sectPr w:rsidR="005C25D5" w:rsidRPr="00D53B8E" w:rsidSect="001B786B">
      <w:headerReference w:type="default" r:id="rId10"/>
      <w:footerReference w:type="default" r:id="rId11"/>
      <w:headerReference w:type="first" r:id="rId12"/>
      <w:footerReference w:type="first" r:id="rId13"/>
      <w:pgSz w:w="11900" w:h="16820" w:code="9"/>
      <w:pgMar w:top="2552" w:right="1304" w:bottom="567" w:left="1304" w:header="885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40F43" w14:textId="77777777" w:rsidR="00E95463" w:rsidRDefault="00E95463">
      <w:r>
        <w:separator/>
      </w:r>
    </w:p>
  </w:endnote>
  <w:endnote w:type="continuationSeparator" w:id="0">
    <w:p w14:paraId="488BB092" w14:textId="77777777" w:rsidR="00E95463" w:rsidRDefault="00E9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HelveticaNeueLT Pro 55 Roman">
    <w:altName w:val="Arial"/>
    <w:charset w:val="4D"/>
    <w:family w:val="swiss"/>
    <w:pitch w:val="variable"/>
    <w:sig w:usb0="A00000AF" w:usb1="5000204A" w:usb2="00000000" w:usb3="00000000" w:csb0="00000093" w:csb1="00000000"/>
  </w:font>
  <w:font w:name="DengXian Light">
    <w:altName w:val="Microsoft JhengHei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FC666" w14:textId="0B1390D1" w:rsidR="004D467B" w:rsidRDefault="004D467B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6A8"/>
        <w:sz w:val="18"/>
        <w:szCs w:val="18"/>
      </w:rPr>
    </w:pPr>
  </w:p>
  <w:p w14:paraId="08A74C44" w14:textId="77777777" w:rsidR="004D467B" w:rsidRDefault="004D467B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6A8"/>
        <w:sz w:val="18"/>
        <w:szCs w:val="18"/>
      </w:rPr>
    </w:pPr>
  </w:p>
  <w:p w14:paraId="1F725FAF" w14:textId="77777777" w:rsidR="004D467B" w:rsidRPr="006456EA" w:rsidRDefault="004D467B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</w:p>
  <w:p w14:paraId="3E5BA6C5" w14:textId="3CA8E767" w:rsidR="004D467B" w:rsidRPr="006456EA" w:rsidRDefault="004D467B" w:rsidP="005644BE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PAGE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691482">
      <w:rPr>
        <w:rStyle w:val="Seitenzahl"/>
        <w:rFonts w:ascii="Source Sans Pro" w:hAnsi="Source Sans Pro" w:cs="Arial"/>
        <w:noProof/>
        <w:color w:val="0087A8"/>
        <w:sz w:val="18"/>
        <w:szCs w:val="18"/>
      </w:rPr>
      <w:t>2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I 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NUMPAGES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691482">
      <w:rPr>
        <w:rStyle w:val="Seitenzahl"/>
        <w:rFonts w:ascii="Source Sans Pro" w:hAnsi="Source Sans Pro" w:cs="Arial"/>
        <w:noProof/>
        <w:color w:val="0087A8"/>
        <w:sz w:val="18"/>
        <w:szCs w:val="18"/>
      </w:rPr>
      <w:t>3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</w:p>
  <w:p w14:paraId="5D199B7F" w14:textId="5F934956" w:rsidR="004D467B" w:rsidRPr="006456EA" w:rsidRDefault="004D467B" w:rsidP="005644BE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>PRESSEKONTAKT:</w:t>
    </w: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ab/>
    </w:r>
    <w:r>
      <w:rPr>
        <w:rFonts w:ascii="Source Sans Pro" w:hAnsi="Source Sans Pro" w:cs="Source Sans Pro"/>
        <w:color w:val="0087A8"/>
        <w:sz w:val="18"/>
        <w:szCs w:val="18"/>
      </w:rPr>
      <w:t>T  +49 40 350802-</w:t>
    </w:r>
    <w:r w:rsidR="00196178">
      <w:rPr>
        <w:rFonts w:ascii="Source Sans Pro" w:hAnsi="Source Sans Pro" w:cs="Source Sans Pro"/>
        <w:color w:val="0087A8"/>
        <w:sz w:val="18"/>
        <w:szCs w:val="18"/>
      </w:rPr>
      <w:t>9</w:t>
    </w:r>
    <w:r>
      <w:rPr>
        <w:rFonts w:ascii="Source Sans Pro" w:hAnsi="Source Sans Pro" w:cs="Source Sans Pro"/>
        <w:color w:val="0087A8"/>
        <w:sz w:val="18"/>
        <w:szCs w:val="18"/>
      </w:rPr>
      <w:t>88</w:t>
    </w:r>
    <w:r w:rsidRPr="006456EA">
      <w:rPr>
        <w:rFonts w:ascii="Source Sans Pro" w:hAnsi="Source Sans Pro" w:cs="Source Sans Pro"/>
        <w:color w:val="0087A8"/>
        <w:sz w:val="18"/>
        <w:szCs w:val="18"/>
      </w:rPr>
      <w:t xml:space="preserve"> </w:t>
    </w:r>
  </w:p>
  <w:p w14:paraId="6F9C1B3C" w14:textId="39D0644B" w:rsidR="004D467B" w:rsidRPr="005644BE" w:rsidRDefault="004D467B" w:rsidP="001B786B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6A8"/>
        <w:sz w:val="18"/>
        <w:szCs w:val="18"/>
      </w:rPr>
    </w:pPr>
    <w:r w:rsidRPr="00965DEB">
      <w:rPr>
        <w:noProof/>
      </w:rPr>
      <w:drawing>
        <wp:anchor distT="0" distB="0" distL="114300" distR="114300" simplePos="0" relativeHeight="251676672" behindDoc="0" locked="0" layoutInCell="1" allowOverlap="1" wp14:anchorId="74B63C0B" wp14:editId="0C6711F5">
          <wp:simplePos x="0" y="0"/>
          <wp:positionH relativeFrom="page">
            <wp:posOffset>4788535</wp:posOffset>
          </wp:positionH>
          <wp:positionV relativeFrom="page">
            <wp:posOffset>10196195</wp:posOffset>
          </wp:positionV>
          <wp:extent cx="1947600" cy="100800"/>
          <wp:effectExtent l="0" t="0" r="0" b="1270"/>
          <wp:wrapNone/>
          <wp:docPr id="49" name="Grafi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Grafik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6178">
      <w:rPr>
        <w:rFonts w:ascii="Source Sans Pro" w:hAnsi="Source Sans Pro" w:cs="Source Sans Pro"/>
        <w:color w:val="0087A8"/>
        <w:sz w:val="18"/>
        <w:szCs w:val="18"/>
      </w:rPr>
      <w:t>Katharina Koester</w:t>
    </w:r>
    <w:r w:rsidRPr="006456EA">
      <w:rPr>
        <w:rFonts w:ascii="Source Sans Pro" w:hAnsi="Source Sans Pro" w:cs="Source Sans Pro"/>
        <w:color w:val="0087A8"/>
        <w:sz w:val="18"/>
        <w:szCs w:val="18"/>
      </w:rPr>
      <w:tab/>
      <w:t>presse@germanpropertypartners.de</w:t>
    </w:r>
    <w:r>
      <w:rPr>
        <w:rStyle w:val="Seitenzahl"/>
      </w:rPr>
      <w:tab/>
    </w:r>
    <w:r>
      <w:rPr>
        <w:rStyle w:val="Seitenzah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0AF12" w14:textId="78D04753" w:rsidR="004D467B" w:rsidRPr="001B786B" w:rsidRDefault="004D467B" w:rsidP="001B786B">
    <w:pPr>
      <w:pStyle w:val="Fuzeile"/>
      <w:spacing w:line="220" w:lineRule="exact"/>
      <w:rPr>
        <w:rStyle w:val="Seitenzahl"/>
        <w:rFonts w:ascii="Source Sans Pro" w:hAnsi="Source Sans Pro"/>
        <w:color w:val="0086A8"/>
        <w:sz w:val="18"/>
        <w:szCs w:val="18"/>
      </w:rPr>
    </w:pPr>
  </w:p>
  <w:p w14:paraId="00991498" w14:textId="482DFEDD" w:rsidR="004D467B" w:rsidRPr="006456EA" w:rsidRDefault="004D467B" w:rsidP="00C35841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PAGE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691482">
      <w:rPr>
        <w:rStyle w:val="Seitenzahl"/>
        <w:rFonts w:ascii="Source Sans Pro" w:hAnsi="Source Sans Pro" w:cs="Arial"/>
        <w:noProof/>
        <w:color w:val="0087A8"/>
        <w:sz w:val="18"/>
        <w:szCs w:val="18"/>
      </w:rPr>
      <w:t>1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I 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NUMPAGES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691482">
      <w:rPr>
        <w:rStyle w:val="Seitenzahl"/>
        <w:rFonts w:ascii="Source Sans Pro" w:hAnsi="Source Sans Pro" w:cs="Arial"/>
        <w:noProof/>
        <w:color w:val="0087A8"/>
        <w:sz w:val="18"/>
        <w:szCs w:val="18"/>
      </w:rPr>
      <w:t>3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</w:p>
  <w:p w14:paraId="664ECE5C" w14:textId="3D53BB72" w:rsidR="004D467B" w:rsidRPr="006456EA" w:rsidRDefault="004D467B" w:rsidP="00C846F6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>PRESSEKONTAKT:</w:t>
    </w: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ab/>
    </w:r>
    <w:r w:rsidRPr="006456EA">
      <w:rPr>
        <w:rFonts w:ascii="Source Sans Pro" w:hAnsi="Source Sans Pro" w:cs="Source Sans Pro"/>
        <w:color w:val="0087A8"/>
        <w:sz w:val="18"/>
        <w:szCs w:val="18"/>
      </w:rPr>
      <w:t>T  +</w:t>
    </w:r>
    <w:r>
      <w:rPr>
        <w:rFonts w:ascii="Source Sans Pro" w:hAnsi="Source Sans Pro" w:cs="Source Sans Pro"/>
        <w:color w:val="0087A8"/>
        <w:sz w:val="18"/>
        <w:szCs w:val="18"/>
      </w:rPr>
      <w:t>49 40 350802-</w:t>
    </w:r>
    <w:r w:rsidR="00196178">
      <w:rPr>
        <w:rFonts w:ascii="Source Sans Pro" w:hAnsi="Source Sans Pro" w:cs="Source Sans Pro"/>
        <w:color w:val="0087A8"/>
        <w:sz w:val="18"/>
        <w:szCs w:val="18"/>
      </w:rPr>
      <w:t>9</w:t>
    </w:r>
    <w:r>
      <w:rPr>
        <w:rFonts w:ascii="Source Sans Pro" w:hAnsi="Source Sans Pro" w:cs="Source Sans Pro"/>
        <w:color w:val="0087A8"/>
        <w:sz w:val="18"/>
        <w:szCs w:val="18"/>
      </w:rPr>
      <w:t>88</w:t>
    </w:r>
    <w:r w:rsidRPr="006456EA">
      <w:rPr>
        <w:rFonts w:ascii="Source Sans Pro" w:hAnsi="Source Sans Pro" w:cs="Source Sans Pro"/>
        <w:color w:val="0087A8"/>
        <w:sz w:val="18"/>
        <w:szCs w:val="18"/>
      </w:rPr>
      <w:t xml:space="preserve"> </w:t>
    </w:r>
  </w:p>
  <w:p w14:paraId="5F7CBAE8" w14:textId="7BEED394" w:rsidR="004D467B" w:rsidRPr="006456EA" w:rsidRDefault="004D467B" w:rsidP="001B786B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>
      <w:rPr>
        <w:rFonts w:ascii="Source Sans Pro" w:hAnsi="Source Sans Pro" w:cs="Arial"/>
        <w:noProof/>
        <w:color w:val="0087A8"/>
        <w:sz w:val="18"/>
        <w:szCs w:val="18"/>
      </w:rPr>
      <w:drawing>
        <wp:anchor distT="0" distB="0" distL="114300" distR="114300" simplePos="0" relativeHeight="251673600" behindDoc="0" locked="0" layoutInCell="1" allowOverlap="1" wp14:anchorId="5D69998A" wp14:editId="68FB5133">
          <wp:simplePos x="0" y="0"/>
          <wp:positionH relativeFrom="page">
            <wp:posOffset>4788535</wp:posOffset>
          </wp:positionH>
          <wp:positionV relativeFrom="page">
            <wp:posOffset>10196195</wp:posOffset>
          </wp:positionV>
          <wp:extent cx="1947600" cy="100800"/>
          <wp:effectExtent l="0" t="0" r="0" b="1270"/>
          <wp:wrapNone/>
          <wp:docPr id="47" name="Grafi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Grafik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6178">
      <w:rPr>
        <w:rFonts w:ascii="Source Sans Pro" w:hAnsi="Source Sans Pro" w:cs="Source Sans Pro"/>
        <w:color w:val="0087A8"/>
        <w:sz w:val="18"/>
        <w:szCs w:val="18"/>
      </w:rPr>
      <w:t>Katharina Koester</w:t>
    </w:r>
    <w:r w:rsidRPr="006456EA">
      <w:rPr>
        <w:rFonts w:ascii="Source Sans Pro" w:hAnsi="Source Sans Pro" w:cs="Source Sans Pro"/>
        <w:color w:val="0087A8"/>
        <w:sz w:val="18"/>
        <w:szCs w:val="18"/>
      </w:rPr>
      <w:tab/>
      <w:t>presse@germanpropertypartners.de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A59B0" w14:textId="77777777" w:rsidR="00E95463" w:rsidRDefault="00E95463">
      <w:r>
        <w:separator/>
      </w:r>
    </w:p>
  </w:footnote>
  <w:footnote w:type="continuationSeparator" w:id="0">
    <w:p w14:paraId="2A15D774" w14:textId="77777777" w:rsidR="00E95463" w:rsidRDefault="00E95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9AE73" w14:textId="5A8CA290" w:rsidR="004D467B" w:rsidRDefault="004D467B" w:rsidP="004D2CD0">
    <w:pPr>
      <w:pStyle w:val="Kopfzeile"/>
      <w:tabs>
        <w:tab w:val="clear" w:pos="4536"/>
        <w:tab w:val="clear" w:pos="9072"/>
        <w:tab w:val="left" w:pos="7938"/>
      </w:tabs>
      <w:ind w:right="-2043"/>
    </w:pPr>
    <w:r w:rsidRPr="00965DEB">
      <w:rPr>
        <w:noProof/>
      </w:rPr>
      <w:drawing>
        <wp:anchor distT="0" distB="0" distL="114300" distR="114300" simplePos="0" relativeHeight="251675648" behindDoc="0" locked="0" layoutInCell="1" allowOverlap="1" wp14:anchorId="08033756" wp14:editId="605ECF66">
          <wp:simplePos x="0" y="0"/>
          <wp:positionH relativeFrom="page">
            <wp:posOffset>5995035</wp:posOffset>
          </wp:positionH>
          <wp:positionV relativeFrom="page">
            <wp:posOffset>100965</wp:posOffset>
          </wp:positionV>
          <wp:extent cx="828000" cy="1065600"/>
          <wp:effectExtent l="0" t="0" r="0" b="127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736273E" w14:textId="0051BB57" w:rsidR="004D467B" w:rsidRDefault="004D467B" w:rsidP="004D2CD0">
    <w:pPr>
      <w:pStyle w:val="Kopfzeile"/>
      <w:tabs>
        <w:tab w:val="clear" w:pos="4536"/>
        <w:tab w:val="clear" w:pos="9072"/>
        <w:tab w:val="left" w:pos="7938"/>
      </w:tabs>
      <w:ind w:right="-1985"/>
    </w:pPr>
  </w:p>
  <w:p w14:paraId="138C2CDC" w14:textId="18B83CBB" w:rsidR="004D467B" w:rsidRDefault="004D467B" w:rsidP="001E5503">
    <w:pPr>
      <w:pStyle w:val="Kopfzeile"/>
      <w:tabs>
        <w:tab w:val="clear" w:pos="4536"/>
        <w:tab w:val="clear" w:pos="9072"/>
        <w:tab w:val="left" w:pos="7938"/>
      </w:tabs>
      <w:ind w:right="-1985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36E0A73C" wp14:editId="0C60B6D8">
              <wp:simplePos x="0" y="0"/>
              <wp:positionH relativeFrom="column">
                <wp:posOffset>-26035</wp:posOffset>
              </wp:positionH>
              <wp:positionV relativeFrom="page">
                <wp:posOffset>1332865</wp:posOffset>
              </wp:positionV>
              <wp:extent cx="685800" cy="601345"/>
              <wp:effectExtent l="0" t="0" r="0" b="0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601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09444D80" id="Rectangle 5" o:spid="_x0000_s1026" style="position:absolute;margin-left:-2.05pt;margin-top:104.95pt;width:54pt;height:4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" o:allowincell="f" filled="f" stroked="f" strokeweight="0">
              <w10:wrap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5C617" w14:textId="0096DDD3" w:rsidR="004D467B" w:rsidRDefault="004D467B" w:rsidP="009F28F5">
    <w:pPr>
      <w:pStyle w:val="Kopfzeile"/>
      <w:tabs>
        <w:tab w:val="clear" w:pos="4536"/>
        <w:tab w:val="clear" w:pos="9072"/>
        <w:tab w:val="left" w:pos="7938"/>
      </w:tabs>
      <w:ind w:right="-2043"/>
    </w:pPr>
    <w:r>
      <w:rPr>
        <w:noProof/>
      </w:rPr>
      <w:drawing>
        <wp:anchor distT="0" distB="0" distL="114300" distR="114300" simplePos="0" relativeHeight="251654143" behindDoc="0" locked="0" layoutInCell="1" allowOverlap="1" wp14:anchorId="5CC17046" wp14:editId="66798E8E">
          <wp:simplePos x="0" y="0"/>
          <wp:positionH relativeFrom="page">
            <wp:posOffset>5995035</wp:posOffset>
          </wp:positionH>
          <wp:positionV relativeFrom="page">
            <wp:posOffset>102235</wp:posOffset>
          </wp:positionV>
          <wp:extent cx="828000" cy="1065600"/>
          <wp:effectExtent l="0" t="0" r="0" b="1270"/>
          <wp:wrapNone/>
          <wp:docPr id="45" name="Grafi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7A25BCC8" wp14:editId="12A8C88E">
              <wp:simplePos x="0" y="0"/>
              <wp:positionH relativeFrom="page">
                <wp:posOffset>828040</wp:posOffset>
              </wp:positionH>
              <wp:positionV relativeFrom="page">
                <wp:posOffset>617220</wp:posOffset>
              </wp:positionV>
              <wp:extent cx="3333600" cy="288000"/>
              <wp:effectExtent l="0" t="0" r="6985" b="4445"/>
              <wp:wrapNone/>
              <wp:docPr id="1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600" cy="28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5B4E771" w14:textId="77777777" w:rsidR="004D467B" w:rsidRDefault="004D467B" w:rsidP="000E6577">
                          <w:pPr>
                            <w:pStyle w:val="EinfAbs"/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  <w:t>PRESSEMITTEILUNG</w:t>
                          </w:r>
                          <w:r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  <w:br/>
                          </w:r>
                        </w:p>
                        <w:p w14:paraId="10D6939D" w14:textId="4BFF8C44" w:rsidR="004D467B" w:rsidRPr="00B922EE" w:rsidRDefault="004D467B" w:rsidP="00E775AC">
                          <w:pPr>
                            <w:pStyle w:val="AbsenderArial2"/>
                            <w:spacing w:line="240" w:lineRule="auto"/>
                            <w:rPr>
                              <w:rFonts w:ascii="HelveticaNeueLT Pro 55 Roman" w:hAnsi="HelveticaNeueLT Pro 55 Roman" w:cs="Arial"/>
                              <w:b w:val="0"/>
                              <w:color w:val="002639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25BCC8" id="Rectangle 6" o:spid="_x0000_s1026" style="position:absolute;margin-left:65.2pt;margin-top:48.6pt;width:262.5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" o:allowincell="f" filled="f" stroked="f" strokeweight="0">
              <v:textbox inset="0,0,0,0">
                <w:txbxContent>
                  <w:p w14:paraId="25B4E771" w14:textId="77777777" w:rsidR="004D467B" w:rsidRDefault="004D467B" w:rsidP="000E6577">
                    <w:pPr>
                      <w:pStyle w:val="EinfAbs"/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</w:pPr>
                    <w:r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  <w:t>PRESSEMITTEILUNG</w:t>
                    </w:r>
                    <w:r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  <w:br/>
                    </w:r>
                  </w:p>
                  <w:p w14:paraId="10D6939D" w14:textId="4BFF8C44" w:rsidR="004D467B" w:rsidRPr="00B922EE" w:rsidRDefault="004D467B" w:rsidP="00E775AC">
                    <w:pPr>
                      <w:pStyle w:val="AbsenderArial2"/>
                      <w:spacing w:line="240" w:lineRule="auto"/>
                      <w:rPr>
                        <w:rFonts w:ascii="HelveticaNeueLT Pro 55 Roman" w:hAnsi="HelveticaNeueLT Pro 55 Roman" w:cs="Arial"/>
                        <w:b w:val="0"/>
                        <w:color w:val="002639"/>
                        <w:sz w:val="36"/>
                        <w:szCs w:val="36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>
      <w:tab/>
    </w:r>
  </w:p>
  <w:p w14:paraId="3EAD45CF" w14:textId="5FC2DEDD" w:rsidR="004D467B" w:rsidRDefault="004D467B" w:rsidP="0005029E">
    <w:r>
      <w:tab/>
    </w:r>
  </w:p>
  <w:p w14:paraId="185BEDCB" w14:textId="4F512084" w:rsidR="004D467B" w:rsidRDefault="004D467B" w:rsidP="004D2CD0">
    <w:pPr>
      <w:pStyle w:val="Kopfzeile"/>
      <w:tabs>
        <w:tab w:val="clear" w:pos="4536"/>
        <w:tab w:val="clear" w:pos="9072"/>
        <w:tab w:val="left" w:pos="7938"/>
      </w:tabs>
      <w:ind w:right="-1985"/>
    </w:pPr>
    <w:r>
      <w:tab/>
    </w:r>
  </w:p>
  <w:p w14:paraId="19BE4530" w14:textId="5BD8E383" w:rsidR="004D467B" w:rsidRDefault="004D467B" w:rsidP="004D2CD0">
    <w:pPr>
      <w:pStyle w:val="Kopfzeile"/>
      <w:tabs>
        <w:tab w:val="clear" w:pos="4536"/>
        <w:tab w:val="clear" w:pos="9072"/>
        <w:tab w:val="left" w:pos="6265"/>
      </w:tabs>
      <w:ind w:right="-2043"/>
    </w:pPr>
  </w:p>
  <w:p w14:paraId="3370FE02" w14:textId="755B0682" w:rsidR="004D467B" w:rsidRPr="00DA6836" w:rsidRDefault="004D467B" w:rsidP="00FC69D9">
    <w:pPr>
      <w:pStyle w:val="Kopfzeile"/>
      <w:tabs>
        <w:tab w:val="clear" w:pos="4536"/>
        <w:tab w:val="clear" w:pos="9072"/>
        <w:tab w:val="left" w:pos="7230"/>
        <w:tab w:val="left" w:pos="8445"/>
      </w:tabs>
      <w:ind w:right="-2043"/>
      <w:rPr>
        <w:b/>
      </w:rPr>
    </w:pPr>
    <w:r>
      <w:tab/>
    </w:r>
  </w:p>
  <w:p w14:paraId="10CD55B7" w14:textId="6876FB57" w:rsidR="004D467B" w:rsidRDefault="004D467B">
    <w:pPr>
      <w:pStyle w:val="Kopfzeile"/>
      <w:tabs>
        <w:tab w:val="clear" w:pos="4536"/>
        <w:tab w:val="clear" w:pos="9072"/>
        <w:tab w:val="left" w:pos="6265"/>
      </w:tabs>
      <w:ind w:right="-2043"/>
      <w:rPr>
        <w:rFonts w:ascii="Arial" w:hAnsi="Arial"/>
        <w:sz w:val="15"/>
      </w:rPr>
    </w:pPr>
    <w:r>
      <w:rPr>
        <w:rFonts w:ascii="Arial" w:hAnsi="Arial"/>
        <w:sz w:val="15"/>
      </w:rPr>
      <w:softHyphen/>
    </w:r>
    <w:r>
      <w:rPr>
        <w:rFonts w:ascii="Arial" w:hAnsi="Arial"/>
        <w:sz w:val="15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6CAC"/>
    <w:multiLevelType w:val="multilevel"/>
    <w:tmpl w:val="7D522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22070"/>
    <w:multiLevelType w:val="hybridMultilevel"/>
    <w:tmpl w:val="B9D6DA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60776"/>
    <w:multiLevelType w:val="hybridMultilevel"/>
    <w:tmpl w:val="CFEE9D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477F"/>
    <w:multiLevelType w:val="multilevel"/>
    <w:tmpl w:val="0A36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C1103"/>
    <w:multiLevelType w:val="hybridMultilevel"/>
    <w:tmpl w:val="DD1622A8"/>
    <w:lvl w:ilvl="0" w:tplc="9F226046">
      <w:start w:val="13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55E2B"/>
    <w:multiLevelType w:val="hybridMultilevel"/>
    <w:tmpl w:val="05107A14"/>
    <w:lvl w:ilvl="0" w:tplc="7764BC1C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  <w:color w:val="0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20AB1"/>
    <w:multiLevelType w:val="multilevel"/>
    <w:tmpl w:val="C3DE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745E25"/>
    <w:multiLevelType w:val="hybridMultilevel"/>
    <w:tmpl w:val="67243188"/>
    <w:lvl w:ilvl="0" w:tplc="408A6814">
      <w:start w:val="13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4998"/>
    <w:multiLevelType w:val="multilevel"/>
    <w:tmpl w:val="3872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5F0FE0"/>
    <w:multiLevelType w:val="hybridMultilevel"/>
    <w:tmpl w:val="4B6244D0"/>
    <w:lvl w:ilvl="0" w:tplc="F0D6E700">
      <w:start w:val="13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2061F"/>
    <w:multiLevelType w:val="hybridMultilevel"/>
    <w:tmpl w:val="794E1844"/>
    <w:lvl w:ilvl="0" w:tplc="F0D6E700">
      <w:start w:val="13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96704"/>
    <w:multiLevelType w:val="multilevel"/>
    <w:tmpl w:val="7E9C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B03873"/>
    <w:multiLevelType w:val="hybridMultilevel"/>
    <w:tmpl w:val="8D9E84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332DC"/>
    <w:multiLevelType w:val="multilevel"/>
    <w:tmpl w:val="B352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696799"/>
    <w:multiLevelType w:val="multilevel"/>
    <w:tmpl w:val="559C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9B1734"/>
    <w:multiLevelType w:val="hybridMultilevel"/>
    <w:tmpl w:val="AFDE50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27505"/>
    <w:multiLevelType w:val="multilevel"/>
    <w:tmpl w:val="0588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7E35EC"/>
    <w:multiLevelType w:val="hybridMultilevel"/>
    <w:tmpl w:val="EB582FC6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000000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0D93285"/>
    <w:multiLevelType w:val="hybridMultilevel"/>
    <w:tmpl w:val="B6EE40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F39F9"/>
    <w:multiLevelType w:val="hybridMultilevel"/>
    <w:tmpl w:val="C448B47A"/>
    <w:lvl w:ilvl="0" w:tplc="5EAEC226">
      <w:start w:val="13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E7954"/>
    <w:multiLevelType w:val="multilevel"/>
    <w:tmpl w:val="C17A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18677B"/>
    <w:multiLevelType w:val="multilevel"/>
    <w:tmpl w:val="5332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424326"/>
    <w:multiLevelType w:val="multilevel"/>
    <w:tmpl w:val="A2EE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CC79EC"/>
    <w:multiLevelType w:val="multilevel"/>
    <w:tmpl w:val="66EA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855D67"/>
    <w:multiLevelType w:val="multilevel"/>
    <w:tmpl w:val="106AF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1801F2"/>
    <w:multiLevelType w:val="hybridMultilevel"/>
    <w:tmpl w:val="804A3874"/>
    <w:lvl w:ilvl="0" w:tplc="D2F6CCDA">
      <w:start w:val="13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21"/>
  </w:num>
  <w:num w:numId="5">
    <w:abstractNumId w:val="14"/>
  </w:num>
  <w:num w:numId="6">
    <w:abstractNumId w:val="22"/>
  </w:num>
  <w:num w:numId="7">
    <w:abstractNumId w:val="18"/>
  </w:num>
  <w:num w:numId="8">
    <w:abstractNumId w:val="5"/>
  </w:num>
  <w:num w:numId="9">
    <w:abstractNumId w:val="3"/>
  </w:num>
  <w:num w:numId="10">
    <w:abstractNumId w:val="17"/>
  </w:num>
  <w:num w:numId="11">
    <w:abstractNumId w:val="1"/>
  </w:num>
  <w:num w:numId="12">
    <w:abstractNumId w:val="2"/>
  </w:num>
  <w:num w:numId="13">
    <w:abstractNumId w:val="23"/>
  </w:num>
  <w:num w:numId="14">
    <w:abstractNumId w:val="15"/>
  </w:num>
  <w:num w:numId="15">
    <w:abstractNumId w:val="0"/>
  </w:num>
  <w:num w:numId="16">
    <w:abstractNumId w:val="12"/>
  </w:num>
  <w:num w:numId="17">
    <w:abstractNumId w:val="7"/>
  </w:num>
  <w:num w:numId="18">
    <w:abstractNumId w:val="24"/>
  </w:num>
  <w:num w:numId="19">
    <w:abstractNumId w:val="19"/>
  </w:num>
  <w:num w:numId="20">
    <w:abstractNumId w:val="13"/>
  </w:num>
  <w:num w:numId="21">
    <w:abstractNumId w:val="10"/>
  </w:num>
  <w:num w:numId="22">
    <w:abstractNumId w:val="16"/>
  </w:num>
  <w:num w:numId="23">
    <w:abstractNumId w:val="9"/>
  </w:num>
  <w:num w:numId="24">
    <w:abstractNumId w:val="20"/>
  </w:num>
  <w:num w:numId="25">
    <w:abstractNumId w:val="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85"/>
    <w:rsid w:val="00004E93"/>
    <w:rsid w:val="000136D7"/>
    <w:rsid w:val="00013D73"/>
    <w:rsid w:val="00020AC9"/>
    <w:rsid w:val="00027EA3"/>
    <w:rsid w:val="00032028"/>
    <w:rsid w:val="00036302"/>
    <w:rsid w:val="000373BE"/>
    <w:rsid w:val="000416A9"/>
    <w:rsid w:val="000440EB"/>
    <w:rsid w:val="0005029E"/>
    <w:rsid w:val="000663B5"/>
    <w:rsid w:val="00066A8A"/>
    <w:rsid w:val="00077E8A"/>
    <w:rsid w:val="00082C59"/>
    <w:rsid w:val="00091562"/>
    <w:rsid w:val="0009382E"/>
    <w:rsid w:val="000A4FBB"/>
    <w:rsid w:val="000A6A78"/>
    <w:rsid w:val="000A7F2C"/>
    <w:rsid w:val="000B310B"/>
    <w:rsid w:val="000B3375"/>
    <w:rsid w:val="000C3A22"/>
    <w:rsid w:val="000C700E"/>
    <w:rsid w:val="000C7135"/>
    <w:rsid w:val="000D5A87"/>
    <w:rsid w:val="000D7B09"/>
    <w:rsid w:val="000D7FD3"/>
    <w:rsid w:val="000E194E"/>
    <w:rsid w:val="000E4F2C"/>
    <w:rsid w:val="000E6577"/>
    <w:rsid w:val="000F57F1"/>
    <w:rsid w:val="000F6770"/>
    <w:rsid w:val="00113D8C"/>
    <w:rsid w:val="00120624"/>
    <w:rsid w:val="0012156C"/>
    <w:rsid w:val="00136D6C"/>
    <w:rsid w:val="00142E6E"/>
    <w:rsid w:val="0014422E"/>
    <w:rsid w:val="0014524E"/>
    <w:rsid w:val="00150092"/>
    <w:rsid w:val="001550FE"/>
    <w:rsid w:val="00155828"/>
    <w:rsid w:val="00161817"/>
    <w:rsid w:val="0016190D"/>
    <w:rsid w:val="00162CC4"/>
    <w:rsid w:val="001647B3"/>
    <w:rsid w:val="00166ED2"/>
    <w:rsid w:val="00167437"/>
    <w:rsid w:val="00184BB0"/>
    <w:rsid w:val="00191E8C"/>
    <w:rsid w:val="00196178"/>
    <w:rsid w:val="001963BB"/>
    <w:rsid w:val="001A22F5"/>
    <w:rsid w:val="001A38A9"/>
    <w:rsid w:val="001B5833"/>
    <w:rsid w:val="001B6B94"/>
    <w:rsid w:val="001B786B"/>
    <w:rsid w:val="001C13A8"/>
    <w:rsid w:val="001C3C07"/>
    <w:rsid w:val="001C5169"/>
    <w:rsid w:val="001C518B"/>
    <w:rsid w:val="001C6F02"/>
    <w:rsid w:val="001E0C34"/>
    <w:rsid w:val="001E1829"/>
    <w:rsid w:val="001E5503"/>
    <w:rsid w:val="001E7C76"/>
    <w:rsid w:val="001F218D"/>
    <w:rsid w:val="001F35E1"/>
    <w:rsid w:val="00200C83"/>
    <w:rsid w:val="00200EB8"/>
    <w:rsid w:val="002014F7"/>
    <w:rsid w:val="00202DD3"/>
    <w:rsid w:val="0020665D"/>
    <w:rsid w:val="0022396B"/>
    <w:rsid w:val="0022694F"/>
    <w:rsid w:val="00232E71"/>
    <w:rsid w:val="00235393"/>
    <w:rsid w:val="00237082"/>
    <w:rsid w:val="00261C34"/>
    <w:rsid w:val="00262C87"/>
    <w:rsid w:val="00264A0A"/>
    <w:rsid w:val="0026668A"/>
    <w:rsid w:val="00276CF5"/>
    <w:rsid w:val="0028070D"/>
    <w:rsid w:val="00282ED8"/>
    <w:rsid w:val="0028664E"/>
    <w:rsid w:val="00290672"/>
    <w:rsid w:val="00291398"/>
    <w:rsid w:val="002963F4"/>
    <w:rsid w:val="002A09C2"/>
    <w:rsid w:val="002A480D"/>
    <w:rsid w:val="002A7D58"/>
    <w:rsid w:val="002B63FD"/>
    <w:rsid w:val="002C52C5"/>
    <w:rsid w:val="002C6967"/>
    <w:rsid w:val="002E4094"/>
    <w:rsid w:val="002F461A"/>
    <w:rsid w:val="003152C9"/>
    <w:rsid w:val="00316196"/>
    <w:rsid w:val="003250ED"/>
    <w:rsid w:val="003333A7"/>
    <w:rsid w:val="00337FB8"/>
    <w:rsid w:val="00341D84"/>
    <w:rsid w:val="00341F14"/>
    <w:rsid w:val="003424EC"/>
    <w:rsid w:val="0034307A"/>
    <w:rsid w:val="00344495"/>
    <w:rsid w:val="0034454C"/>
    <w:rsid w:val="00344A02"/>
    <w:rsid w:val="0035006E"/>
    <w:rsid w:val="00355438"/>
    <w:rsid w:val="00355ED1"/>
    <w:rsid w:val="00360688"/>
    <w:rsid w:val="00361DAD"/>
    <w:rsid w:val="00363075"/>
    <w:rsid w:val="0036613E"/>
    <w:rsid w:val="00366AF3"/>
    <w:rsid w:val="00371640"/>
    <w:rsid w:val="00374F87"/>
    <w:rsid w:val="003844CD"/>
    <w:rsid w:val="003948FA"/>
    <w:rsid w:val="003A1817"/>
    <w:rsid w:val="003A463F"/>
    <w:rsid w:val="003A624D"/>
    <w:rsid w:val="003D36F0"/>
    <w:rsid w:val="003D5215"/>
    <w:rsid w:val="003E657D"/>
    <w:rsid w:val="003E772C"/>
    <w:rsid w:val="003F05D1"/>
    <w:rsid w:val="003F2300"/>
    <w:rsid w:val="003F293B"/>
    <w:rsid w:val="003F5E07"/>
    <w:rsid w:val="0040331F"/>
    <w:rsid w:val="00403C95"/>
    <w:rsid w:val="00423DAC"/>
    <w:rsid w:val="00424103"/>
    <w:rsid w:val="00425DBF"/>
    <w:rsid w:val="004329C6"/>
    <w:rsid w:val="004343B1"/>
    <w:rsid w:val="00434EB9"/>
    <w:rsid w:val="00445D87"/>
    <w:rsid w:val="00450AC5"/>
    <w:rsid w:val="00453F14"/>
    <w:rsid w:val="00456442"/>
    <w:rsid w:val="00471824"/>
    <w:rsid w:val="00474099"/>
    <w:rsid w:val="004748C0"/>
    <w:rsid w:val="00482052"/>
    <w:rsid w:val="004820A7"/>
    <w:rsid w:val="00484520"/>
    <w:rsid w:val="00491CBC"/>
    <w:rsid w:val="00493B8F"/>
    <w:rsid w:val="004A2A30"/>
    <w:rsid w:val="004A2D54"/>
    <w:rsid w:val="004A60FB"/>
    <w:rsid w:val="004A64EE"/>
    <w:rsid w:val="004B5CB6"/>
    <w:rsid w:val="004C616B"/>
    <w:rsid w:val="004C6FA8"/>
    <w:rsid w:val="004D2CD0"/>
    <w:rsid w:val="004D30FB"/>
    <w:rsid w:val="004D467B"/>
    <w:rsid w:val="004F1EDD"/>
    <w:rsid w:val="004F4B0B"/>
    <w:rsid w:val="004F77D4"/>
    <w:rsid w:val="00500981"/>
    <w:rsid w:val="00501428"/>
    <w:rsid w:val="005045E7"/>
    <w:rsid w:val="00510C33"/>
    <w:rsid w:val="005122A0"/>
    <w:rsid w:val="00530455"/>
    <w:rsid w:val="00530922"/>
    <w:rsid w:val="005349EA"/>
    <w:rsid w:val="0054038E"/>
    <w:rsid w:val="00541CB3"/>
    <w:rsid w:val="0054593A"/>
    <w:rsid w:val="00554C9F"/>
    <w:rsid w:val="00557B57"/>
    <w:rsid w:val="0056137E"/>
    <w:rsid w:val="005644BE"/>
    <w:rsid w:val="0057524E"/>
    <w:rsid w:val="00575A55"/>
    <w:rsid w:val="00575A75"/>
    <w:rsid w:val="005831CA"/>
    <w:rsid w:val="00587D0E"/>
    <w:rsid w:val="00597D0C"/>
    <w:rsid w:val="005A2D3A"/>
    <w:rsid w:val="005A5999"/>
    <w:rsid w:val="005C25D5"/>
    <w:rsid w:val="005D0D0E"/>
    <w:rsid w:val="005D2518"/>
    <w:rsid w:val="005D449F"/>
    <w:rsid w:val="005D73BE"/>
    <w:rsid w:val="005E1C97"/>
    <w:rsid w:val="005E4A59"/>
    <w:rsid w:val="005E6515"/>
    <w:rsid w:val="005F3B7B"/>
    <w:rsid w:val="0060257F"/>
    <w:rsid w:val="00604B4E"/>
    <w:rsid w:val="00605989"/>
    <w:rsid w:val="00613713"/>
    <w:rsid w:val="006206CF"/>
    <w:rsid w:val="006224FB"/>
    <w:rsid w:val="0062643A"/>
    <w:rsid w:val="0063115F"/>
    <w:rsid w:val="006335EF"/>
    <w:rsid w:val="006363DA"/>
    <w:rsid w:val="006417A7"/>
    <w:rsid w:val="006432C0"/>
    <w:rsid w:val="006456EA"/>
    <w:rsid w:val="00653983"/>
    <w:rsid w:val="006609C2"/>
    <w:rsid w:val="00674C25"/>
    <w:rsid w:val="00675E89"/>
    <w:rsid w:val="00681CAC"/>
    <w:rsid w:val="00681D99"/>
    <w:rsid w:val="006862FF"/>
    <w:rsid w:val="0068744F"/>
    <w:rsid w:val="00691482"/>
    <w:rsid w:val="00695F46"/>
    <w:rsid w:val="006A225A"/>
    <w:rsid w:val="006A3C35"/>
    <w:rsid w:val="006A6D11"/>
    <w:rsid w:val="006B0033"/>
    <w:rsid w:val="006B2259"/>
    <w:rsid w:val="006B3ECE"/>
    <w:rsid w:val="006C3461"/>
    <w:rsid w:val="006C5754"/>
    <w:rsid w:val="006C7D7B"/>
    <w:rsid w:val="006D1E5B"/>
    <w:rsid w:val="006D5C01"/>
    <w:rsid w:val="006D6526"/>
    <w:rsid w:val="006D712E"/>
    <w:rsid w:val="006E2538"/>
    <w:rsid w:val="006E674D"/>
    <w:rsid w:val="006E6770"/>
    <w:rsid w:val="006F154A"/>
    <w:rsid w:val="0070363C"/>
    <w:rsid w:val="00712023"/>
    <w:rsid w:val="007144E9"/>
    <w:rsid w:val="00714A1F"/>
    <w:rsid w:val="00717328"/>
    <w:rsid w:val="0072073D"/>
    <w:rsid w:val="00720883"/>
    <w:rsid w:val="00727C84"/>
    <w:rsid w:val="00742C04"/>
    <w:rsid w:val="0074571D"/>
    <w:rsid w:val="00750A05"/>
    <w:rsid w:val="00761832"/>
    <w:rsid w:val="00771C92"/>
    <w:rsid w:val="00780DC2"/>
    <w:rsid w:val="00786DA4"/>
    <w:rsid w:val="00793057"/>
    <w:rsid w:val="007959C9"/>
    <w:rsid w:val="00797DA3"/>
    <w:rsid w:val="007A4844"/>
    <w:rsid w:val="007B33CE"/>
    <w:rsid w:val="007B4C7F"/>
    <w:rsid w:val="007B7B81"/>
    <w:rsid w:val="007C5441"/>
    <w:rsid w:val="007D1495"/>
    <w:rsid w:val="007D5A52"/>
    <w:rsid w:val="007D75C8"/>
    <w:rsid w:val="007E2C66"/>
    <w:rsid w:val="007F02D6"/>
    <w:rsid w:val="007F1021"/>
    <w:rsid w:val="007F2DBB"/>
    <w:rsid w:val="007F7E7C"/>
    <w:rsid w:val="00814CEF"/>
    <w:rsid w:val="00821A81"/>
    <w:rsid w:val="008245EC"/>
    <w:rsid w:val="00825F63"/>
    <w:rsid w:val="008268CF"/>
    <w:rsid w:val="008322D8"/>
    <w:rsid w:val="00833CC0"/>
    <w:rsid w:val="008501B5"/>
    <w:rsid w:val="00851067"/>
    <w:rsid w:val="00856A7C"/>
    <w:rsid w:val="00857B28"/>
    <w:rsid w:val="00863F2D"/>
    <w:rsid w:val="00864461"/>
    <w:rsid w:val="008739E7"/>
    <w:rsid w:val="00874645"/>
    <w:rsid w:val="00881685"/>
    <w:rsid w:val="008844D9"/>
    <w:rsid w:val="00891C3A"/>
    <w:rsid w:val="00894C2A"/>
    <w:rsid w:val="008A3A3B"/>
    <w:rsid w:val="008A7188"/>
    <w:rsid w:val="008B01C4"/>
    <w:rsid w:val="008B33CF"/>
    <w:rsid w:val="008B7962"/>
    <w:rsid w:val="008C1E0B"/>
    <w:rsid w:val="008C3CA8"/>
    <w:rsid w:val="008D4023"/>
    <w:rsid w:val="008E678F"/>
    <w:rsid w:val="008F0ABF"/>
    <w:rsid w:val="008F1C7E"/>
    <w:rsid w:val="008F2058"/>
    <w:rsid w:val="009064CE"/>
    <w:rsid w:val="00911150"/>
    <w:rsid w:val="00912233"/>
    <w:rsid w:val="00917410"/>
    <w:rsid w:val="009225DB"/>
    <w:rsid w:val="009264D0"/>
    <w:rsid w:val="0093360A"/>
    <w:rsid w:val="00934FD0"/>
    <w:rsid w:val="009358D3"/>
    <w:rsid w:val="0094586C"/>
    <w:rsid w:val="00955433"/>
    <w:rsid w:val="00955764"/>
    <w:rsid w:val="00955C25"/>
    <w:rsid w:val="00957A6F"/>
    <w:rsid w:val="00962CFF"/>
    <w:rsid w:val="009649C2"/>
    <w:rsid w:val="00965A06"/>
    <w:rsid w:val="00965DEB"/>
    <w:rsid w:val="009738DE"/>
    <w:rsid w:val="00980BEB"/>
    <w:rsid w:val="00980D94"/>
    <w:rsid w:val="0098216D"/>
    <w:rsid w:val="00982F7B"/>
    <w:rsid w:val="009843D4"/>
    <w:rsid w:val="009862FC"/>
    <w:rsid w:val="0099076D"/>
    <w:rsid w:val="0099690F"/>
    <w:rsid w:val="00996D38"/>
    <w:rsid w:val="009A10C6"/>
    <w:rsid w:val="009B008F"/>
    <w:rsid w:val="009C3FDE"/>
    <w:rsid w:val="009E2BDD"/>
    <w:rsid w:val="009E36F5"/>
    <w:rsid w:val="009E6DF7"/>
    <w:rsid w:val="009F0449"/>
    <w:rsid w:val="009F28F5"/>
    <w:rsid w:val="00A07846"/>
    <w:rsid w:val="00A15C58"/>
    <w:rsid w:val="00A17CA6"/>
    <w:rsid w:val="00A22C2C"/>
    <w:rsid w:val="00A346EF"/>
    <w:rsid w:val="00A368F8"/>
    <w:rsid w:val="00A41948"/>
    <w:rsid w:val="00A42A98"/>
    <w:rsid w:val="00A47C46"/>
    <w:rsid w:val="00A51638"/>
    <w:rsid w:val="00A54087"/>
    <w:rsid w:val="00A63939"/>
    <w:rsid w:val="00A65690"/>
    <w:rsid w:val="00A65FB0"/>
    <w:rsid w:val="00A66A23"/>
    <w:rsid w:val="00A743C6"/>
    <w:rsid w:val="00A74CB2"/>
    <w:rsid w:val="00A8148C"/>
    <w:rsid w:val="00A91DC1"/>
    <w:rsid w:val="00A9412B"/>
    <w:rsid w:val="00A9413F"/>
    <w:rsid w:val="00AB69AD"/>
    <w:rsid w:val="00AC696F"/>
    <w:rsid w:val="00AC6B15"/>
    <w:rsid w:val="00AD2569"/>
    <w:rsid w:val="00AD4124"/>
    <w:rsid w:val="00AD7D3A"/>
    <w:rsid w:val="00AE0761"/>
    <w:rsid w:val="00AE07A3"/>
    <w:rsid w:val="00AE0E7B"/>
    <w:rsid w:val="00AE212B"/>
    <w:rsid w:val="00AE2412"/>
    <w:rsid w:val="00AE2AC4"/>
    <w:rsid w:val="00AE318F"/>
    <w:rsid w:val="00AE4360"/>
    <w:rsid w:val="00AF0066"/>
    <w:rsid w:val="00AF237D"/>
    <w:rsid w:val="00AF27B7"/>
    <w:rsid w:val="00AF2F71"/>
    <w:rsid w:val="00B005BD"/>
    <w:rsid w:val="00B03444"/>
    <w:rsid w:val="00B04493"/>
    <w:rsid w:val="00B04F23"/>
    <w:rsid w:val="00B14C16"/>
    <w:rsid w:val="00B14E68"/>
    <w:rsid w:val="00B22BF2"/>
    <w:rsid w:val="00B23669"/>
    <w:rsid w:val="00B24860"/>
    <w:rsid w:val="00B46A90"/>
    <w:rsid w:val="00B46F77"/>
    <w:rsid w:val="00B56AFB"/>
    <w:rsid w:val="00B576A5"/>
    <w:rsid w:val="00B66324"/>
    <w:rsid w:val="00B71615"/>
    <w:rsid w:val="00B757B3"/>
    <w:rsid w:val="00B84A5F"/>
    <w:rsid w:val="00B862DB"/>
    <w:rsid w:val="00B9185E"/>
    <w:rsid w:val="00B91CD6"/>
    <w:rsid w:val="00B922EE"/>
    <w:rsid w:val="00B9596E"/>
    <w:rsid w:val="00BA40E3"/>
    <w:rsid w:val="00BA7136"/>
    <w:rsid w:val="00BB0F85"/>
    <w:rsid w:val="00BC0132"/>
    <w:rsid w:val="00BC0598"/>
    <w:rsid w:val="00BC42C0"/>
    <w:rsid w:val="00BC7379"/>
    <w:rsid w:val="00BD2784"/>
    <w:rsid w:val="00BD2FF0"/>
    <w:rsid w:val="00BD3228"/>
    <w:rsid w:val="00BE4B7E"/>
    <w:rsid w:val="00BE5653"/>
    <w:rsid w:val="00BF0CAB"/>
    <w:rsid w:val="00BF11C6"/>
    <w:rsid w:val="00BF4C68"/>
    <w:rsid w:val="00C11004"/>
    <w:rsid w:val="00C111FE"/>
    <w:rsid w:val="00C12CD4"/>
    <w:rsid w:val="00C1497F"/>
    <w:rsid w:val="00C20B9C"/>
    <w:rsid w:val="00C2509E"/>
    <w:rsid w:val="00C251B5"/>
    <w:rsid w:val="00C2778C"/>
    <w:rsid w:val="00C27F6A"/>
    <w:rsid w:val="00C35841"/>
    <w:rsid w:val="00C41C74"/>
    <w:rsid w:val="00C43C76"/>
    <w:rsid w:val="00C47C3C"/>
    <w:rsid w:val="00C47F8B"/>
    <w:rsid w:val="00C50091"/>
    <w:rsid w:val="00C50567"/>
    <w:rsid w:val="00C70089"/>
    <w:rsid w:val="00C72D8F"/>
    <w:rsid w:val="00C742DD"/>
    <w:rsid w:val="00C846F6"/>
    <w:rsid w:val="00C96048"/>
    <w:rsid w:val="00C96214"/>
    <w:rsid w:val="00C9797F"/>
    <w:rsid w:val="00CA1FB9"/>
    <w:rsid w:val="00CA73C1"/>
    <w:rsid w:val="00CA79D7"/>
    <w:rsid w:val="00CC40B9"/>
    <w:rsid w:val="00CD1783"/>
    <w:rsid w:val="00CD7E39"/>
    <w:rsid w:val="00CE2EFB"/>
    <w:rsid w:val="00CE5A10"/>
    <w:rsid w:val="00D02FD8"/>
    <w:rsid w:val="00D03F3B"/>
    <w:rsid w:val="00D10832"/>
    <w:rsid w:val="00D3104C"/>
    <w:rsid w:val="00D34158"/>
    <w:rsid w:val="00D42152"/>
    <w:rsid w:val="00D467C2"/>
    <w:rsid w:val="00D46AED"/>
    <w:rsid w:val="00D5019C"/>
    <w:rsid w:val="00D50FDD"/>
    <w:rsid w:val="00D53B8E"/>
    <w:rsid w:val="00D602AC"/>
    <w:rsid w:val="00D70824"/>
    <w:rsid w:val="00D7516B"/>
    <w:rsid w:val="00D760A9"/>
    <w:rsid w:val="00D76FF6"/>
    <w:rsid w:val="00D80BE8"/>
    <w:rsid w:val="00D925B8"/>
    <w:rsid w:val="00DA3052"/>
    <w:rsid w:val="00DA3B66"/>
    <w:rsid w:val="00DA4453"/>
    <w:rsid w:val="00DA6836"/>
    <w:rsid w:val="00DA733A"/>
    <w:rsid w:val="00DB11B6"/>
    <w:rsid w:val="00DB2417"/>
    <w:rsid w:val="00DB3F9F"/>
    <w:rsid w:val="00DC05A3"/>
    <w:rsid w:val="00DC6A0C"/>
    <w:rsid w:val="00E03DB3"/>
    <w:rsid w:val="00E07769"/>
    <w:rsid w:val="00E1280F"/>
    <w:rsid w:val="00E13D6B"/>
    <w:rsid w:val="00E17B2C"/>
    <w:rsid w:val="00E27DEF"/>
    <w:rsid w:val="00E32743"/>
    <w:rsid w:val="00E342C7"/>
    <w:rsid w:val="00E354F6"/>
    <w:rsid w:val="00E4317C"/>
    <w:rsid w:val="00E56D2A"/>
    <w:rsid w:val="00E609C2"/>
    <w:rsid w:val="00E63703"/>
    <w:rsid w:val="00E64DDC"/>
    <w:rsid w:val="00E704C6"/>
    <w:rsid w:val="00E71B01"/>
    <w:rsid w:val="00E775AC"/>
    <w:rsid w:val="00E77B98"/>
    <w:rsid w:val="00E8471E"/>
    <w:rsid w:val="00E91E8C"/>
    <w:rsid w:val="00E942DA"/>
    <w:rsid w:val="00E94EF3"/>
    <w:rsid w:val="00E95463"/>
    <w:rsid w:val="00E959E9"/>
    <w:rsid w:val="00E95E00"/>
    <w:rsid w:val="00E97167"/>
    <w:rsid w:val="00EB0700"/>
    <w:rsid w:val="00EB0C34"/>
    <w:rsid w:val="00EB1611"/>
    <w:rsid w:val="00EB468A"/>
    <w:rsid w:val="00EC3DC1"/>
    <w:rsid w:val="00EC6CC2"/>
    <w:rsid w:val="00ED039C"/>
    <w:rsid w:val="00ED1C27"/>
    <w:rsid w:val="00ED6DCA"/>
    <w:rsid w:val="00EF7BE7"/>
    <w:rsid w:val="00F05141"/>
    <w:rsid w:val="00F06A76"/>
    <w:rsid w:val="00F13CEB"/>
    <w:rsid w:val="00F167CB"/>
    <w:rsid w:val="00F2164E"/>
    <w:rsid w:val="00F21ECC"/>
    <w:rsid w:val="00F240EB"/>
    <w:rsid w:val="00F315FE"/>
    <w:rsid w:val="00F31FE6"/>
    <w:rsid w:val="00F45BB8"/>
    <w:rsid w:val="00F479B2"/>
    <w:rsid w:val="00F52FC7"/>
    <w:rsid w:val="00F53F80"/>
    <w:rsid w:val="00F5697E"/>
    <w:rsid w:val="00F673A2"/>
    <w:rsid w:val="00F72A3E"/>
    <w:rsid w:val="00F74B67"/>
    <w:rsid w:val="00F7577B"/>
    <w:rsid w:val="00F91726"/>
    <w:rsid w:val="00F925D8"/>
    <w:rsid w:val="00FB3B53"/>
    <w:rsid w:val="00FC1689"/>
    <w:rsid w:val="00FC69D9"/>
    <w:rsid w:val="00FD28C1"/>
    <w:rsid w:val="00FD7412"/>
    <w:rsid w:val="00FF05C5"/>
    <w:rsid w:val="00FF0668"/>
    <w:rsid w:val="00FF1703"/>
    <w:rsid w:val="00FF1EF9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746E54"/>
  <w15:chartTrackingRefBased/>
  <w15:docId w15:val="{BD8A4DCD-E9B6-4CF3-BD97-B28BB205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ind w:left="1134" w:hanging="1134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240"/>
      <w:ind w:left="1134" w:hanging="1134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240"/>
      <w:ind w:left="1134" w:hanging="1134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ind w:left="2552" w:hanging="851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pPr>
      <w:spacing w:before="240" w:after="240"/>
      <w:ind w:left="1418" w:hanging="1418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spacing w:before="240" w:after="240"/>
      <w:ind w:left="1418" w:hanging="1418"/>
      <w:outlineLvl w:val="5"/>
    </w:pPr>
    <w:rPr>
      <w:rFonts w:ascii="Arial" w:hAnsi="Arial"/>
      <w:b/>
    </w:rPr>
  </w:style>
  <w:style w:type="paragraph" w:styleId="berschrift7">
    <w:name w:val="heading 7"/>
    <w:basedOn w:val="Standard"/>
    <w:next w:val="Standard"/>
    <w:qFormat/>
    <w:pPr>
      <w:spacing w:before="240" w:after="240"/>
      <w:ind w:left="1418" w:hanging="1418"/>
      <w:outlineLvl w:val="6"/>
    </w:pPr>
    <w:rPr>
      <w:rFonts w:ascii="Arial" w:hAnsi="Arial"/>
      <w:b/>
    </w:rPr>
  </w:style>
  <w:style w:type="paragraph" w:styleId="berschrift8">
    <w:name w:val="heading 8"/>
    <w:basedOn w:val="Standard"/>
    <w:next w:val="Standard"/>
    <w:qFormat/>
    <w:pPr>
      <w:spacing w:before="240" w:after="240"/>
      <w:ind w:left="1418" w:hanging="1418"/>
      <w:outlineLvl w:val="7"/>
    </w:pPr>
    <w:rPr>
      <w:rFonts w:ascii="Arial" w:hAnsi="Arial"/>
      <w:b/>
    </w:rPr>
  </w:style>
  <w:style w:type="paragraph" w:styleId="berschrift9">
    <w:name w:val="heading 9"/>
    <w:basedOn w:val="Standard"/>
    <w:next w:val="Standard"/>
    <w:qFormat/>
    <w:pPr>
      <w:spacing w:before="240" w:after="240"/>
      <w:ind w:left="1418" w:hanging="1418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spacing w:before="120" w:after="120"/>
      <w:jc w:val="center"/>
    </w:pPr>
    <w:rPr>
      <w:rFonts w:ascii="Arial" w:hAnsi="Arial"/>
      <w:b/>
      <w:sz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 w:val="20"/>
    </w:rPr>
  </w:style>
  <w:style w:type="paragraph" w:customStyle="1" w:styleId="HFlietext">
    <w:name w:val="H_Fließtext"/>
    <w:pPr>
      <w:overflowPunct w:val="0"/>
      <w:autoSpaceDE w:val="0"/>
      <w:autoSpaceDN w:val="0"/>
      <w:adjustRightInd w:val="0"/>
      <w:spacing w:line="280" w:lineRule="exact"/>
      <w:textAlignment w:val="baseline"/>
    </w:pPr>
    <w:rPr>
      <w:sz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0"/>
    </w:rPr>
  </w:style>
  <w:style w:type="paragraph" w:customStyle="1" w:styleId="HFlietextfett">
    <w:name w:val="H_Fließtext fett"/>
    <w:basedOn w:val="HFlietext"/>
    <w:rPr>
      <w:b/>
    </w:rPr>
  </w:style>
  <w:style w:type="paragraph" w:customStyle="1" w:styleId="AbsenderArial2">
    <w:name w:val="Absender_Arial2"/>
    <w:basedOn w:val="Standard"/>
    <w:pPr>
      <w:spacing w:after="85" w:line="190" w:lineRule="exact"/>
    </w:pPr>
    <w:rPr>
      <w:rFonts w:ascii="Arial" w:hAnsi="Arial"/>
      <w:b/>
      <w:sz w:val="15"/>
    </w:rPr>
  </w:style>
  <w:style w:type="character" w:styleId="Seitenzahl">
    <w:name w:val="page number"/>
    <w:basedOn w:val="Absatz-Standardschriftart"/>
  </w:style>
  <w:style w:type="paragraph" w:customStyle="1" w:styleId="Sprechblasentext1">
    <w:name w:val="Sprechblasentext1"/>
    <w:basedOn w:val="Standard"/>
    <w:rPr>
      <w:rFonts w:ascii="Tahoma" w:hAnsi="Tahoma"/>
      <w:sz w:val="16"/>
    </w:rPr>
  </w:style>
  <w:style w:type="paragraph" w:styleId="Sprechblasentext">
    <w:name w:val="Balloon Text"/>
    <w:basedOn w:val="Standard"/>
    <w:semiHidden/>
    <w:rsid w:val="00B9596E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575A55"/>
  </w:style>
  <w:style w:type="character" w:styleId="Hyperlink">
    <w:name w:val="Hyperlink"/>
    <w:uiPriority w:val="99"/>
    <w:unhideWhenUsed/>
    <w:rsid w:val="0072073D"/>
    <w:rPr>
      <w:color w:val="0563C1"/>
      <w:u w:val="single"/>
    </w:rPr>
  </w:style>
  <w:style w:type="paragraph" w:customStyle="1" w:styleId="EinfAbs">
    <w:name w:val="[Einf. Abs.]"/>
    <w:basedOn w:val="Standard"/>
    <w:uiPriority w:val="99"/>
    <w:rsid w:val="00E775AC"/>
    <w:pPr>
      <w:overflowPunct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8168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81685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59"/>
    <w:rsid w:val="004A2D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unhideWhenUsed/>
    <w:rsid w:val="00161817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61817"/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NormaleTabelle"/>
    <w:next w:val="Tabellenraster"/>
    <w:uiPriority w:val="59"/>
    <w:rsid w:val="001618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1618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1E7C76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1E7C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Listenabsatz">
    <w:name w:val="List Paragraph"/>
    <w:basedOn w:val="Standard"/>
    <w:uiPriority w:val="34"/>
    <w:qFormat/>
    <w:rsid w:val="00D7516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72D8F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2D8F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72D8F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Default">
    <w:name w:val="Default"/>
    <w:rsid w:val="00261C34"/>
    <w:pPr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6D712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rmanpropertypartners.de/researc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ermanpropertypartners.de/d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OFB-Brief Frankfurt</vt:lpstr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OFB-Brief Frankfurt</dc:title>
  <dc:subject/>
  <dc:creator>Keller, Yvonne</dc:creator>
  <cp:keywords/>
  <cp:lastModifiedBy>Katharina Koester</cp:lastModifiedBy>
  <cp:revision>2</cp:revision>
  <cp:lastPrinted>2019-05-13T13:17:00Z</cp:lastPrinted>
  <dcterms:created xsi:type="dcterms:W3CDTF">2025-02-12T16:31:00Z</dcterms:created>
  <dcterms:modified xsi:type="dcterms:W3CDTF">2025-02-12T16:31:00Z</dcterms:modified>
</cp:coreProperties>
</file>