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73D6" w14:textId="77777777" w:rsidR="00EC7AA8" w:rsidRPr="00F6696E" w:rsidRDefault="00EA3E3B" w:rsidP="00EC7AA8">
      <w:pPr>
        <w:pStyle w:val="Absender"/>
        <w:rPr>
          <w:rFonts w:ascii="Aeonik" w:hAnsi="Aeonik"/>
          <w:b/>
          <w:color w:val="002F64"/>
          <w:sz w:val="40"/>
          <w:szCs w:val="40"/>
        </w:rPr>
      </w:pPr>
      <w:r w:rsidRPr="00F6696E">
        <w:rPr>
          <w:rFonts w:ascii="Aeonik" w:hAnsi="Aeonik"/>
          <w:b/>
          <w:color w:val="002F64"/>
          <w:sz w:val="40"/>
          <w:szCs w:val="40"/>
        </w:rPr>
        <w:t>Pressemitteilung</w:t>
      </w:r>
    </w:p>
    <w:p w14:paraId="72E5B726" w14:textId="77777777" w:rsidR="00F668FF" w:rsidRDefault="00F668FF" w:rsidP="00575D5D">
      <w:pPr>
        <w:rPr>
          <w:rFonts w:ascii="Aeonik" w:hAnsi="Aeonik"/>
        </w:rPr>
      </w:pPr>
    </w:p>
    <w:p w14:paraId="71B027E9" w14:textId="77777777" w:rsidR="003772D0" w:rsidRPr="005A1A4E" w:rsidRDefault="003772D0" w:rsidP="00575D5D">
      <w:pPr>
        <w:rPr>
          <w:rFonts w:ascii="Aeonik" w:hAnsi="Aeonik"/>
        </w:rPr>
      </w:pPr>
    </w:p>
    <w:p w14:paraId="0DF80045" w14:textId="77777777" w:rsidR="00941370" w:rsidRPr="005A1A4E" w:rsidRDefault="00941370" w:rsidP="003772D0">
      <w:pPr>
        <w:tabs>
          <w:tab w:val="left" w:pos="4536"/>
        </w:tabs>
        <w:rPr>
          <w:rFonts w:ascii="Aeonik" w:hAnsi="Aeonik"/>
        </w:rPr>
      </w:pPr>
    </w:p>
    <w:p w14:paraId="5E74827D" w14:textId="106BABFE" w:rsidR="000C773E" w:rsidRPr="00D13464" w:rsidRDefault="00D13464" w:rsidP="00F668FF">
      <w:pPr>
        <w:tabs>
          <w:tab w:val="left" w:pos="4536"/>
        </w:tabs>
        <w:jc w:val="both"/>
        <w:rPr>
          <w:rFonts w:ascii="Aeonik" w:hAnsi="Aeonik"/>
          <w:b/>
          <w:bCs/>
          <w:color w:val="000000" w:themeColor="text1"/>
          <w:spacing w:val="0"/>
          <w:sz w:val="28"/>
          <w:szCs w:val="28"/>
        </w:rPr>
      </w:pPr>
      <w:r w:rsidRPr="00D13464">
        <w:rPr>
          <w:rFonts w:ascii="Aeonik" w:hAnsi="Aeonik"/>
          <w:b/>
          <w:bCs/>
          <w:color w:val="000000" w:themeColor="text1"/>
          <w:spacing w:val="0"/>
          <w:sz w:val="28"/>
          <w:szCs w:val="28"/>
        </w:rPr>
        <w:t xml:space="preserve">Neues </w:t>
      </w:r>
      <w:r w:rsidR="0042515E">
        <w:rPr>
          <w:rFonts w:ascii="Aeonik" w:hAnsi="Aeonik"/>
          <w:b/>
          <w:bCs/>
          <w:color w:val="000000" w:themeColor="text1"/>
          <w:spacing w:val="0"/>
          <w:sz w:val="28"/>
          <w:szCs w:val="28"/>
        </w:rPr>
        <w:t>Fachm</w:t>
      </w:r>
      <w:r w:rsidRPr="00D13464">
        <w:rPr>
          <w:rFonts w:ascii="Aeonik" w:hAnsi="Aeonik"/>
          <w:b/>
          <w:bCs/>
          <w:color w:val="000000" w:themeColor="text1"/>
          <w:spacing w:val="0"/>
          <w:sz w:val="28"/>
          <w:szCs w:val="28"/>
        </w:rPr>
        <w:t>odul Sustainable Finance für Genossenschaft</w:t>
      </w:r>
      <w:r>
        <w:rPr>
          <w:rFonts w:ascii="Aeonik" w:hAnsi="Aeonik"/>
          <w:b/>
          <w:bCs/>
          <w:color w:val="000000" w:themeColor="text1"/>
          <w:spacing w:val="0"/>
          <w:sz w:val="28"/>
          <w:szCs w:val="28"/>
        </w:rPr>
        <w:t>sbanken</w:t>
      </w:r>
    </w:p>
    <w:p w14:paraId="03DB2C93" w14:textId="77777777" w:rsidR="00735A69" w:rsidRPr="00D13464" w:rsidRDefault="00735A69" w:rsidP="00F668FF">
      <w:pPr>
        <w:tabs>
          <w:tab w:val="left" w:pos="4536"/>
        </w:tabs>
        <w:jc w:val="both"/>
        <w:rPr>
          <w:rFonts w:ascii="Aeonik" w:hAnsi="Aeonik"/>
          <w:i/>
          <w:iCs/>
          <w:sz w:val="28"/>
          <w:szCs w:val="28"/>
        </w:rPr>
      </w:pPr>
    </w:p>
    <w:p w14:paraId="535E607B" w14:textId="3D8F745C" w:rsidR="001515C0" w:rsidRPr="00CD2213" w:rsidRDefault="00EA3E3B" w:rsidP="001515C0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i/>
          <w:iCs/>
          <w:spacing w:val="0"/>
        </w:rPr>
      </w:pPr>
      <w:r w:rsidRPr="00CD2213">
        <w:rPr>
          <w:rFonts w:ascii="Aeonik" w:hAnsi="Aeonik"/>
          <w:b/>
          <w:spacing w:val="0"/>
        </w:rPr>
        <w:t>Wiesbaden</w:t>
      </w:r>
      <w:r w:rsidRPr="00CD2213">
        <w:rPr>
          <w:rFonts w:ascii="Aeonik" w:hAnsi="Aeonik"/>
          <w:spacing w:val="0"/>
        </w:rPr>
        <w:t>,</w:t>
      </w:r>
      <w:r w:rsidR="005A258A" w:rsidRPr="00CD2213">
        <w:rPr>
          <w:rFonts w:ascii="Aeonik" w:hAnsi="Aeonik"/>
          <w:spacing w:val="0"/>
        </w:rPr>
        <w:t xml:space="preserve"> </w:t>
      </w:r>
      <w:r w:rsidR="003F2A6D">
        <w:rPr>
          <w:rFonts w:ascii="Aeonik" w:hAnsi="Aeonik"/>
          <w:b/>
          <w:bCs/>
          <w:spacing w:val="0"/>
        </w:rPr>
        <w:t>22</w:t>
      </w:r>
      <w:r w:rsidR="001E6D3C" w:rsidRPr="00CD2213">
        <w:rPr>
          <w:rFonts w:ascii="Aeonik" w:hAnsi="Aeonik"/>
          <w:b/>
          <w:bCs/>
          <w:spacing w:val="0"/>
        </w:rPr>
        <w:t>.</w:t>
      </w:r>
      <w:r w:rsidR="00735A69" w:rsidRPr="00CD2213">
        <w:rPr>
          <w:rFonts w:ascii="Aeonik" w:hAnsi="Aeonik"/>
          <w:b/>
          <w:bCs/>
          <w:spacing w:val="0"/>
        </w:rPr>
        <w:t>09</w:t>
      </w:r>
      <w:r w:rsidR="005A258A" w:rsidRPr="00CD2213">
        <w:rPr>
          <w:rFonts w:ascii="Aeonik" w:hAnsi="Aeonik"/>
          <w:b/>
          <w:bCs/>
          <w:spacing w:val="0"/>
        </w:rPr>
        <w:t>.202</w:t>
      </w:r>
      <w:r w:rsidR="007156F2" w:rsidRPr="00CD2213">
        <w:rPr>
          <w:rFonts w:ascii="Aeonik" w:hAnsi="Aeonik"/>
          <w:b/>
          <w:bCs/>
          <w:spacing w:val="0"/>
        </w:rPr>
        <w:t>5</w:t>
      </w:r>
      <w:r w:rsidR="005A258A" w:rsidRPr="00CD2213">
        <w:rPr>
          <w:rFonts w:ascii="Aeonik" w:hAnsi="Aeonik"/>
          <w:i/>
          <w:iCs/>
          <w:spacing w:val="0"/>
        </w:rPr>
        <w:t xml:space="preserve"> –</w:t>
      </w:r>
      <w:r w:rsidRPr="00CD2213">
        <w:rPr>
          <w:rFonts w:ascii="Aeonik" w:hAnsi="Aeonik"/>
          <w:spacing w:val="0"/>
        </w:rPr>
        <w:t xml:space="preserve"> </w:t>
      </w:r>
      <w:r w:rsidR="00F00F91" w:rsidRPr="00CD2213">
        <w:rPr>
          <w:rFonts w:ascii="Aeonik" w:hAnsi="Aeonik"/>
          <w:bCs/>
          <w:i/>
          <w:iCs/>
          <w:spacing w:val="0"/>
        </w:rPr>
        <w:t>Nachhaltigkeit ist längst feste</w:t>
      </w:r>
      <w:r w:rsidR="000847B0" w:rsidRPr="00CD2213">
        <w:rPr>
          <w:rFonts w:ascii="Aeonik" w:hAnsi="Aeonik"/>
          <w:bCs/>
          <w:i/>
          <w:iCs/>
          <w:spacing w:val="0"/>
        </w:rPr>
        <w:t>r</w:t>
      </w:r>
      <w:r w:rsidR="00F00F91" w:rsidRPr="00CD2213">
        <w:rPr>
          <w:rFonts w:ascii="Aeonik" w:hAnsi="Aeonik"/>
          <w:bCs/>
          <w:i/>
          <w:iCs/>
          <w:spacing w:val="0"/>
        </w:rPr>
        <w:t xml:space="preserve"> Bestandteil verantwortungsvoller Bankführung. Um die Institute der genossenschaftlichen FinanzGruppe gezielt bei der Umsetzung regulatorischer und strategischer ESG-Anforderungen zu unterstützen, ist im Medienportal von DG Nexolution jetzt das neue Fachinformationsmodul </w:t>
      </w:r>
      <w:r w:rsidR="00F00F91" w:rsidRPr="00CD2213">
        <w:rPr>
          <w:rFonts w:ascii="Aeonik" w:hAnsi="Aeonik"/>
          <w:i/>
          <w:iCs/>
          <w:spacing w:val="0"/>
        </w:rPr>
        <w:t>„Sustainable Finance“</w:t>
      </w:r>
      <w:r w:rsidR="00F00F91" w:rsidRPr="00CD2213">
        <w:rPr>
          <w:rFonts w:ascii="Aeonik" w:hAnsi="Aeonik"/>
          <w:bCs/>
          <w:i/>
          <w:iCs/>
          <w:spacing w:val="0"/>
        </w:rPr>
        <w:t xml:space="preserve"> verfügbar. Herausgeber ist der Bundesverband der Deutschen Volksbanken und Raiffeisenbanken (BVR).</w:t>
      </w:r>
    </w:p>
    <w:p w14:paraId="66A8399B" w14:textId="77777777" w:rsidR="001515C0" w:rsidRDefault="001515C0" w:rsidP="001515C0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i/>
          <w:iCs/>
        </w:rPr>
      </w:pPr>
    </w:p>
    <w:p w14:paraId="28A9AAE9" w14:textId="54398E93" w:rsidR="00A63AF8" w:rsidRDefault="00A63AF8" w:rsidP="00A63AF8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 w:rsidRPr="00A63AF8">
        <w:rPr>
          <w:rFonts w:ascii="Aeonik" w:hAnsi="Aeonik"/>
          <w:bCs/>
        </w:rPr>
        <w:t xml:space="preserve">Das Online-Modul liefert fundiertes Fachwissen und praxisnahe Orientierung im komplexen Nachhaltigkeitskontext. Es beleuchtet alle relevanten Geschäftsbereiche – </w:t>
      </w:r>
      <w:r w:rsidR="00F52AE3" w:rsidRPr="00F52AE3">
        <w:rPr>
          <w:rFonts w:ascii="Aeonik" w:hAnsi="Aeonik"/>
          <w:bCs/>
        </w:rPr>
        <w:t>von Kredit- und Kapitalmarktgeschäft</w:t>
      </w:r>
      <w:r w:rsidR="00F52AE3">
        <w:rPr>
          <w:rFonts w:ascii="Aeonik" w:hAnsi="Aeonik"/>
          <w:bCs/>
        </w:rPr>
        <w:t xml:space="preserve"> </w:t>
      </w:r>
      <w:r w:rsidRPr="00A63AF8">
        <w:rPr>
          <w:rFonts w:ascii="Aeonik" w:hAnsi="Aeonik"/>
          <w:bCs/>
        </w:rPr>
        <w:t>über Zahlungsverkehr und Versicherungen bis hin zu Meldewesen, Risikomanagement, Personalstrategie und Nachhaltigkeitsmarketing. Ergänzt wird das Angebot durch Best Practices, Umsetzungshilfen und Hinweise auf regulatorische Entwicklungen wie</w:t>
      </w:r>
      <w:r w:rsidR="00D13464">
        <w:rPr>
          <w:rFonts w:ascii="Aeonik" w:hAnsi="Aeonik"/>
          <w:bCs/>
        </w:rPr>
        <w:t xml:space="preserve"> </w:t>
      </w:r>
      <w:r w:rsidR="00D13464" w:rsidRPr="00D13464">
        <w:rPr>
          <w:rFonts w:ascii="Aeonik" w:hAnsi="Aeonik"/>
          <w:bCs/>
        </w:rPr>
        <w:t>Sustainable Finance Disclosure Regulation</w:t>
      </w:r>
      <w:r w:rsidR="00D13464">
        <w:rPr>
          <w:rFonts w:ascii="Aeonik" w:hAnsi="Aeonik"/>
          <w:bCs/>
        </w:rPr>
        <w:t xml:space="preserve"> (</w:t>
      </w:r>
      <w:r w:rsidRPr="00A63AF8">
        <w:rPr>
          <w:rFonts w:ascii="Aeonik" w:hAnsi="Aeonik"/>
          <w:bCs/>
        </w:rPr>
        <w:t>SFDR</w:t>
      </w:r>
      <w:r w:rsidR="00D13464">
        <w:rPr>
          <w:rFonts w:ascii="Aeonik" w:hAnsi="Aeonik"/>
          <w:bCs/>
        </w:rPr>
        <w:t>)</w:t>
      </w:r>
      <w:r w:rsidRPr="00A63AF8">
        <w:rPr>
          <w:rFonts w:ascii="Aeonik" w:hAnsi="Aeonik"/>
          <w:bCs/>
        </w:rPr>
        <w:t xml:space="preserve">, Taxonomie oder </w:t>
      </w:r>
      <w:r w:rsidR="00D13464" w:rsidRPr="00D13464">
        <w:rPr>
          <w:rFonts w:ascii="Aeonik" w:hAnsi="Aeonik"/>
          <w:bCs/>
        </w:rPr>
        <w:t>Corporate Sustainability Reporting Directive</w:t>
      </w:r>
      <w:r w:rsidR="00D13464">
        <w:rPr>
          <w:rFonts w:ascii="Aeonik" w:hAnsi="Aeonik"/>
          <w:bCs/>
        </w:rPr>
        <w:t xml:space="preserve"> (</w:t>
      </w:r>
      <w:r w:rsidRPr="00A63AF8">
        <w:rPr>
          <w:rFonts w:ascii="Aeonik" w:hAnsi="Aeonik"/>
          <w:bCs/>
        </w:rPr>
        <w:t>CSRD</w:t>
      </w:r>
      <w:r w:rsidR="00D13464">
        <w:rPr>
          <w:rFonts w:ascii="Aeonik" w:hAnsi="Aeonik"/>
          <w:bCs/>
        </w:rPr>
        <w:t>)</w:t>
      </w:r>
      <w:r w:rsidRPr="00A63AF8">
        <w:rPr>
          <w:rFonts w:ascii="Aeonik" w:hAnsi="Aeonik"/>
          <w:bCs/>
        </w:rPr>
        <w:t>.</w:t>
      </w:r>
    </w:p>
    <w:p w14:paraId="273B60F3" w14:textId="77777777" w:rsidR="00A63AF8" w:rsidRPr="00A63AF8" w:rsidRDefault="00A63AF8" w:rsidP="00A63AF8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100E71E2" w14:textId="578A1790" w:rsidR="00A63AF8" w:rsidRDefault="00A63AF8" w:rsidP="00A63AF8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 w:rsidRPr="00A63AF8">
        <w:rPr>
          <w:rFonts w:ascii="Aeonik" w:hAnsi="Aeonik"/>
          <w:bCs/>
        </w:rPr>
        <w:t xml:space="preserve">Die Inhalte werden kontinuierlich durch Expertinnen und Experten </w:t>
      </w:r>
      <w:r w:rsidR="00E56097">
        <w:rPr>
          <w:rFonts w:ascii="Aeonik" w:hAnsi="Aeonik"/>
          <w:bCs/>
        </w:rPr>
        <w:t>der</w:t>
      </w:r>
      <w:r w:rsidR="00D13464">
        <w:rPr>
          <w:rFonts w:ascii="Aeonik" w:hAnsi="Aeonik"/>
          <w:bCs/>
        </w:rPr>
        <w:t xml:space="preserve"> Partne</w:t>
      </w:r>
      <w:r w:rsidR="00E56097">
        <w:rPr>
          <w:rFonts w:ascii="Aeonik" w:hAnsi="Aeonik"/>
          <w:bCs/>
        </w:rPr>
        <w:t>r</w:t>
      </w:r>
      <w:r w:rsidR="00D13464">
        <w:rPr>
          <w:rFonts w:ascii="Aeonik" w:hAnsi="Aeonik"/>
          <w:bCs/>
        </w:rPr>
        <w:t xml:space="preserve"> </w:t>
      </w:r>
      <w:r w:rsidRPr="00A63AF8">
        <w:rPr>
          <w:rFonts w:ascii="Aeonik" w:hAnsi="Aeonik"/>
          <w:bCs/>
        </w:rPr>
        <w:t>aus dem genossenschaftlichen Verbund</w:t>
      </w:r>
      <w:r w:rsidR="002176E7">
        <w:rPr>
          <w:rFonts w:ascii="Aeonik" w:hAnsi="Aeonik"/>
          <w:bCs/>
        </w:rPr>
        <w:t xml:space="preserve"> sowie aus weiteren relevanten Institutionen und Unternehmen</w:t>
      </w:r>
      <w:r w:rsidR="00D13464">
        <w:rPr>
          <w:rFonts w:ascii="Aeonik" w:hAnsi="Aeonik"/>
          <w:bCs/>
        </w:rPr>
        <w:t>,</w:t>
      </w:r>
      <w:r w:rsidRPr="00A63AF8">
        <w:rPr>
          <w:rFonts w:ascii="Aeonik" w:hAnsi="Aeonik"/>
          <w:bCs/>
        </w:rPr>
        <w:t xml:space="preserve"> wie</w:t>
      </w:r>
      <w:r w:rsidR="00D13464">
        <w:rPr>
          <w:rFonts w:ascii="Aeonik" w:hAnsi="Aeonik"/>
          <w:bCs/>
        </w:rPr>
        <w:t xml:space="preserve"> der</w:t>
      </w:r>
      <w:r w:rsidRPr="00A63AF8">
        <w:rPr>
          <w:rFonts w:ascii="Aeonik" w:hAnsi="Aeonik"/>
          <w:bCs/>
        </w:rPr>
        <w:t xml:space="preserve"> DZ BANK, R+V, PwC, ParcIT und DG Nexolution</w:t>
      </w:r>
      <w:r w:rsidR="002176E7">
        <w:rPr>
          <w:rFonts w:ascii="Aeonik" w:hAnsi="Aeonik"/>
          <w:bCs/>
        </w:rPr>
        <w:t>,</w:t>
      </w:r>
      <w:r w:rsidRPr="00A63AF8">
        <w:rPr>
          <w:rFonts w:ascii="Aeonik" w:hAnsi="Aeonik"/>
          <w:bCs/>
        </w:rPr>
        <w:t xml:space="preserve"> aktualisiert.</w:t>
      </w:r>
    </w:p>
    <w:p w14:paraId="0C3CC583" w14:textId="77777777" w:rsidR="00EE4150" w:rsidRDefault="00EE4150" w:rsidP="00A63AF8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1AFE80B9" w14:textId="0AB2A818" w:rsidR="00EE4150" w:rsidRDefault="00EE4150" w:rsidP="00EE4150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 w:rsidRPr="00A63AF8">
        <w:rPr>
          <w:rFonts w:ascii="Aeonik" w:hAnsi="Aeonik"/>
          <w:bCs/>
        </w:rPr>
        <w:t xml:space="preserve">„Nachhaltigkeit braucht Orientierung. Mit dem Fachinformationsmodul leisten wir einen konkreten Beitrag dazu, dass die Institute der genossenschaftlichen FinanzGruppe regulatorische Anforderungen vorausschauend und systematisch umsetzen können“, </w:t>
      </w:r>
      <w:r w:rsidR="00096E52">
        <w:rPr>
          <w:rFonts w:ascii="Aeonik" w:hAnsi="Aeonik"/>
          <w:bCs/>
        </w:rPr>
        <w:t>s</w:t>
      </w:r>
      <w:r w:rsidR="00345DDA">
        <w:rPr>
          <w:rFonts w:ascii="Aeonik" w:hAnsi="Aeonik"/>
          <w:bCs/>
        </w:rPr>
        <w:t>o</w:t>
      </w:r>
      <w:r w:rsidRPr="00A63AF8">
        <w:rPr>
          <w:rFonts w:ascii="Aeonik" w:hAnsi="Aeonik"/>
          <w:bCs/>
        </w:rPr>
        <w:t xml:space="preserve"> </w:t>
      </w:r>
      <w:r w:rsidR="00345DDA">
        <w:rPr>
          <w:rFonts w:ascii="Aeonik" w:hAnsi="Aeonik"/>
        </w:rPr>
        <w:t>Jens Berninghaus</w:t>
      </w:r>
      <w:r w:rsidRPr="00A63AF8">
        <w:rPr>
          <w:rFonts w:ascii="Aeonik" w:hAnsi="Aeonik"/>
          <w:bCs/>
        </w:rPr>
        <w:t xml:space="preserve">, </w:t>
      </w:r>
      <w:r w:rsidRPr="0078352F">
        <w:rPr>
          <w:rFonts w:ascii="Aeonik" w:eastAsia="Arial" w:hAnsi="Aeonik" w:cs="Times New Roman"/>
        </w:rPr>
        <w:t>Bereich</w:t>
      </w:r>
      <w:r w:rsidR="00345DDA">
        <w:rPr>
          <w:rFonts w:ascii="Aeonik" w:eastAsia="Arial" w:hAnsi="Aeonik" w:cs="Times New Roman"/>
        </w:rPr>
        <w:t>sleiter</w:t>
      </w:r>
      <w:r w:rsidRPr="0078352F">
        <w:rPr>
          <w:rFonts w:ascii="Aeonik" w:eastAsia="Arial" w:hAnsi="Aeonik" w:cs="Times New Roman"/>
        </w:rPr>
        <w:t xml:space="preserve"> </w:t>
      </w:r>
      <w:r>
        <w:rPr>
          <w:rFonts w:ascii="Aeonik" w:eastAsia="Arial" w:hAnsi="Aeonik" w:cs="Times New Roman"/>
        </w:rPr>
        <w:t>Medien &amp; Formul</w:t>
      </w:r>
      <w:r w:rsidR="00345DDA">
        <w:rPr>
          <w:rFonts w:ascii="Aeonik" w:eastAsia="Arial" w:hAnsi="Aeonik" w:cs="Times New Roman"/>
        </w:rPr>
        <w:t>are</w:t>
      </w:r>
      <w:r w:rsidR="00786494" w:rsidRPr="0078352F">
        <w:rPr>
          <w:rFonts w:ascii="Aeonik" w:eastAsia="Arial" w:hAnsi="Aeonik" w:cs="Times New Roman"/>
        </w:rPr>
        <w:t xml:space="preserve"> </w:t>
      </w:r>
      <w:r>
        <w:rPr>
          <w:rFonts w:ascii="Aeonik" w:eastAsia="Arial" w:hAnsi="Aeonik" w:cs="Times New Roman"/>
        </w:rPr>
        <w:t xml:space="preserve">bei </w:t>
      </w:r>
      <w:r w:rsidRPr="00A63AF8">
        <w:rPr>
          <w:rFonts w:ascii="Aeonik" w:hAnsi="Aeonik"/>
          <w:bCs/>
        </w:rPr>
        <w:t>DG Nexolution.</w:t>
      </w:r>
    </w:p>
    <w:p w14:paraId="677C3D0E" w14:textId="77777777" w:rsidR="00A63AF8" w:rsidRPr="00A63AF8" w:rsidRDefault="00A63AF8" w:rsidP="00A63AF8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15339849" w14:textId="71B96171" w:rsidR="00A63AF8" w:rsidRDefault="00A63AF8" w:rsidP="00A63AF8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 w:rsidRPr="00A63AF8">
        <w:rPr>
          <w:rFonts w:ascii="Aeonik" w:hAnsi="Aeonik"/>
          <w:bCs/>
        </w:rPr>
        <w:t>„Sustainable Finance ist ein strategischer Hebel</w:t>
      </w:r>
      <w:r>
        <w:rPr>
          <w:rFonts w:ascii="Aeonik" w:hAnsi="Aeonik"/>
          <w:bCs/>
        </w:rPr>
        <w:t xml:space="preserve"> </w:t>
      </w:r>
      <w:r w:rsidRPr="00A63AF8">
        <w:rPr>
          <w:rFonts w:ascii="Aeonik" w:hAnsi="Aeonik"/>
          <w:bCs/>
        </w:rPr>
        <w:t xml:space="preserve">für zukunftsorientierte Bankführung im Sinne der Mitglieder, der Region und kommender Generationen. Das neue Modul </w:t>
      </w:r>
      <w:r w:rsidRPr="00A63AF8">
        <w:rPr>
          <w:rFonts w:ascii="Aeonik" w:hAnsi="Aeonik"/>
          <w:bCs/>
        </w:rPr>
        <w:lastRenderedPageBreak/>
        <w:t xml:space="preserve">unterstützt die Institute dabei, ESG-Kriterien praxisnah und fachlich fundiert in ihren Strukturen zu verankern“, sagt </w:t>
      </w:r>
      <w:r w:rsidRPr="00A63AF8">
        <w:rPr>
          <w:rFonts w:ascii="Aeonik" w:hAnsi="Aeonik"/>
        </w:rPr>
        <w:t>Susanne Hain,</w:t>
      </w:r>
      <w:r w:rsidRPr="00A63AF8">
        <w:rPr>
          <w:rFonts w:ascii="Aeonik" w:hAnsi="Aeonik"/>
          <w:bCs/>
        </w:rPr>
        <w:t xml:space="preserve"> Abteilungsleiterin Fachinformationen &amp; Medien-Produktion</w:t>
      </w:r>
      <w:r>
        <w:rPr>
          <w:rFonts w:ascii="Aeonik" w:hAnsi="Aeonik"/>
          <w:bCs/>
        </w:rPr>
        <w:t xml:space="preserve"> </w:t>
      </w:r>
      <w:r w:rsidRPr="00A63AF8">
        <w:rPr>
          <w:rFonts w:ascii="Aeonik" w:hAnsi="Aeonik"/>
          <w:bCs/>
        </w:rPr>
        <w:t>bei DG Nexolution.</w:t>
      </w:r>
    </w:p>
    <w:p w14:paraId="12F2BBFD" w14:textId="77777777" w:rsidR="00A63AF8" w:rsidRPr="00A63AF8" w:rsidRDefault="00A63AF8" w:rsidP="00A63AF8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26779B28" w14:textId="57784FFA" w:rsidR="006A637F" w:rsidRPr="00E5702F" w:rsidRDefault="00A63AF8" w:rsidP="00D4568F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spacing w:val="0"/>
        </w:rPr>
      </w:pPr>
      <w:r w:rsidRPr="00E5702F">
        <w:rPr>
          <w:rFonts w:ascii="Aeonik" w:hAnsi="Aeonik"/>
          <w:bCs/>
          <w:spacing w:val="0"/>
        </w:rPr>
        <w:t>Das Modul befindet sich derzeit im Aufbau. Neue Kapitel und Inhalte werden fortlaufend ergänzt</w:t>
      </w:r>
      <w:r w:rsidR="00205067" w:rsidRPr="00E5702F">
        <w:rPr>
          <w:rFonts w:ascii="Aeonik" w:hAnsi="Aeonik"/>
          <w:bCs/>
          <w:spacing w:val="0"/>
        </w:rPr>
        <w:t xml:space="preserve"> und aktualisiert,</w:t>
      </w:r>
      <w:r w:rsidRPr="00E5702F">
        <w:rPr>
          <w:rFonts w:ascii="Aeonik" w:hAnsi="Aeonik"/>
          <w:bCs/>
          <w:spacing w:val="0"/>
        </w:rPr>
        <w:t xml:space="preserve"> </w:t>
      </w:r>
      <w:r w:rsidR="00205067" w:rsidRPr="00E5702F">
        <w:rPr>
          <w:rFonts w:ascii="Aeonik" w:hAnsi="Aeonik"/>
          <w:bCs/>
          <w:spacing w:val="0"/>
        </w:rPr>
        <w:t xml:space="preserve">insbesondere mit Blick auf regulatorische Neuerungen und deren praktische Umsetzung im Bankenalltag. </w:t>
      </w:r>
      <w:r w:rsidRPr="00E5702F">
        <w:rPr>
          <w:rFonts w:ascii="Aeonik" w:hAnsi="Aeonik"/>
          <w:bCs/>
          <w:spacing w:val="0"/>
        </w:rPr>
        <w:t>Während dieser Phase ist der Zugang zum Modul zu vergünstigten Konditionen möglich. Weitere Informationen sowie Bestellunterlagen sind direkt im Medienportal abrufbar</w:t>
      </w:r>
      <w:r w:rsidR="00B51C1B" w:rsidRPr="00E5702F">
        <w:rPr>
          <w:rFonts w:ascii="Aeonik" w:hAnsi="Aeonik"/>
          <w:bCs/>
          <w:spacing w:val="0"/>
        </w:rPr>
        <w:t xml:space="preserve"> </w:t>
      </w:r>
      <w:r w:rsidRPr="00E5702F">
        <w:rPr>
          <w:rFonts w:ascii="Aeonik" w:hAnsi="Aeonik"/>
          <w:bCs/>
          <w:spacing w:val="0"/>
        </w:rPr>
        <w:t>unter:</w:t>
      </w:r>
      <w:r w:rsidR="00B51C1B" w:rsidRPr="00E5702F">
        <w:rPr>
          <w:rFonts w:ascii="Aeonik" w:hAnsi="Aeonik"/>
          <w:bCs/>
          <w:spacing w:val="0"/>
        </w:rPr>
        <w:t xml:space="preserve"> </w:t>
      </w:r>
      <w:hyperlink r:id="rId8" w:history="1">
        <w:r w:rsidRPr="00E5702F">
          <w:rPr>
            <w:rStyle w:val="Hyperlink"/>
            <w:rFonts w:ascii="Aeonik" w:hAnsi="Aeonik"/>
            <w:bCs/>
            <w:spacing w:val="0"/>
          </w:rPr>
          <w:t>www.dg-medienportal.de/sustainable-finance</w:t>
        </w:r>
      </w:hyperlink>
      <w:r w:rsidR="00B51C1B" w:rsidRPr="00E5702F">
        <w:rPr>
          <w:rFonts w:ascii="Aeonik" w:hAnsi="Aeonik"/>
          <w:bCs/>
          <w:spacing w:val="0"/>
        </w:rPr>
        <w:t>.</w:t>
      </w:r>
    </w:p>
    <w:p w14:paraId="6352DA79" w14:textId="77777777" w:rsidR="00F668FF" w:rsidRDefault="00F668FF" w:rsidP="00F668FF">
      <w:pPr>
        <w:tabs>
          <w:tab w:val="left" w:pos="4536"/>
        </w:tabs>
        <w:spacing w:line="360" w:lineRule="auto"/>
        <w:jc w:val="both"/>
        <w:rPr>
          <w:rFonts w:ascii="Aeonik" w:hAnsi="Aeonik"/>
        </w:rPr>
      </w:pPr>
    </w:p>
    <w:p w14:paraId="2ABF2C35" w14:textId="1DE788BD" w:rsidR="00AE4CA1" w:rsidRPr="0078352F" w:rsidRDefault="00EA3E3B" w:rsidP="00AE4CA1">
      <w:pPr>
        <w:tabs>
          <w:tab w:val="left" w:pos="4536"/>
        </w:tabs>
        <w:ind w:right="424"/>
        <w:jc w:val="both"/>
        <w:rPr>
          <w:rFonts w:ascii="Aeonik" w:hAnsi="Aeonik"/>
          <w:color w:val="000000" w:themeColor="text1"/>
          <w:sz w:val="16"/>
        </w:rPr>
      </w:pPr>
      <w:r w:rsidRPr="0078352F">
        <w:rPr>
          <w:rFonts w:ascii="Aeonik" w:hAnsi="Aeonik"/>
          <w:b/>
          <w:color w:val="000000" w:themeColor="text1"/>
          <w:sz w:val="16"/>
        </w:rPr>
        <w:t>Pressekontakt:</w:t>
      </w:r>
      <w:r w:rsidRPr="0078352F">
        <w:rPr>
          <w:rFonts w:ascii="Aeonik" w:hAnsi="Aeonik"/>
          <w:color w:val="000000" w:themeColor="text1"/>
          <w:sz w:val="16"/>
        </w:rPr>
        <w:t xml:space="preserve"> </w:t>
      </w:r>
      <w:r w:rsidRPr="0078352F">
        <w:rPr>
          <w:rFonts w:ascii="Aeonik" w:hAnsi="Aeonik"/>
          <w:color w:val="000000" w:themeColor="text1"/>
          <w:sz w:val="16"/>
        </w:rPr>
        <w:br/>
        <w:t xml:space="preserve">Dr. Anja Wagner, </w:t>
      </w:r>
      <w:r w:rsidR="00A50A2E">
        <w:rPr>
          <w:rFonts w:ascii="Aeonik" w:hAnsi="Aeonik"/>
          <w:color w:val="000000" w:themeColor="text1"/>
          <w:sz w:val="16"/>
        </w:rPr>
        <w:t xml:space="preserve">Referentin Unternehmenskommunikation / </w:t>
      </w:r>
      <w:r>
        <w:rPr>
          <w:rFonts w:ascii="Aeonik" w:hAnsi="Aeonik"/>
          <w:color w:val="000000" w:themeColor="text1"/>
          <w:sz w:val="16"/>
        </w:rPr>
        <w:t>Pressesprecherin</w:t>
      </w:r>
      <w:r w:rsidRPr="0078352F">
        <w:rPr>
          <w:rFonts w:ascii="Aeonik" w:hAnsi="Aeonik"/>
          <w:color w:val="000000" w:themeColor="text1"/>
          <w:sz w:val="16"/>
        </w:rPr>
        <w:t>, T +49 611 5066-1256</w:t>
      </w:r>
    </w:p>
    <w:p w14:paraId="030FC872" w14:textId="77777777" w:rsidR="00AE4CA1" w:rsidRPr="0078352F" w:rsidRDefault="00AE4CA1" w:rsidP="00AE4CA1">
      <w:pPr>
        <w:tabs>
          <w:tab w:val="left" w:pos="4536"/>
        </w:tabs>
        <w:ind w:right="424"/>
        <w:rPr>
          <w:rFonts w:ascii="Aeonik" w:hAnsi="Aeonik"/>
          <w:color w:val="000000" w:themeColor="text1"/>
          <w:sz w:val="16"/>
        </w:rPr>
      </w:pPr>
      <w:hyperlink w:history="1">
        <w:r w:rsidRPr="0078352F">
          <w:rPr>
            <w:rStyle w:val="Hyperlink"/>
            <w:rFonts w:ascii="Aeonik" w:hAnsi="Aeonik"/>
            <w:sz w:val="16"/>
          </w:rPr>
          <w:t>presse@dg-nexolution.de</w:t>
        </w:r>
      </w:hyperlink>
    </w:p>
    <w:p w14:paraId="0F897311" w14:textId="77777777" w:rsidR="00AE4CA1" w:rsidRPr="0078352F" w:rsidRDefault="00AE4CA1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</w:p>
    <w:p w14:paraId="29866528" w14:textId="19EEDEDC" w:rsidR="0098058F" w:rsidRPr="0098058F" w:rsidRDefault="00EA3E3B" w:rsidP="00DF0A9A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  <w:r w:rsidRPr="0078352F">
        <w:rPr>
          <w:rFonts w:ascii="Aeonik" w:hAnsi="Aeonik"/>
          <w:b/>
          <w:sz w:val="16"/>
        </w:rPr>
        <w:t xml:space="preserve">Download-Service: </w:t>
      </w:r>
      <w:r w:rsidRPr="0078352F">
        <w:rPr>
          <w:rFonts w:ascii="Aeonik" w:hAnsi="Aeonik"/>
          <w:sz w:val="16"/>
        </w:rPr>
        <w:t xml:space="preserve">Sie finden diesen Pressetext sowie abdruckfähige Pressefotos zum Download unter </w:t>
      </w:r>
      <w:hyperlink r:id="rId9" w:history="1">
        <w:r w:rsidR="0098058F" w:rsidRPr="00AB7248">
          <w:rPr>
            <w:rStyle w:val="Hyperlink"/>
            <w:rFonts w:ascii="Aeonik" w:hAnsi="Aeonik"/>
            <w:sz w:val="16"/>
          </w:rPr>
          <w:t>dg-nexolution.de/presse</w:t>
        </w:r>
      </w:hyperlink>
      <w:r w:rsidRPr="0078352F">
        <w:rPr>
          <w:rFonts w:ascii="Aeonik" w:hAnsi="Aeonik"/>
          <w:sz w:val="16"/>
        </w:rPr>
        <w:t>. Bitte geben Sie als Fotonachweis „DG Nexolution“ an.</w:t>
      </w:r>
      <w:r w:rsidR="00DF0A9A">
        <w:rPr>
          <w:rFonts w:ascii="Aeonik" w:hAnsi="Aeonik"/>
          <w:sz w:val="16"/>
        </w:rPr>
        <w:t xml:space="preserve"> </w:t>
      </w:r>
    </w:p>
    <w:p w14:paraId="306E0FB6" w14:textId="23E36ABA" w:rsidR="0098058F" w:rsidRPr="0078352F" w:rsidRDefault="0098058F" w:rsidP="00AE4CA1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</w:p>
    <w:p w14:paraId="2D2C99B9" w14:textId="77777777" w:rsidR="00AE4CA1" w:rsidRPr="0078352F" w:rsidRDefault="00AE4CA1" w:rsidP="00AE4CA1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</w:p>
    <w:p w14:paraId="23121E3C" w14:textId="22CB709A" w:rsidR="00AE4CA1" w:rsidRPr="0078352F" w:rsidRDefault="00EA3E3B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78352F">
        <w:rPr>
          <w:rFonts w:ascii="Aeonik" w:hAnsi="Aeonik"/>
          <w:b/>
          <w:sz w:val="16"/>
        </w:rPr>
        <w:t xml:space="preserve">Bildunterschrift: </w:t>
      </w:r>
    </w:p>
    <w:p w14:paraId="7592AA9E" w14:textId="36F1B552" w:rsidR="00AE4CA1" w:rsidRPr="006E60C6" w:rsidRDefault="002176E7" w:rsidP="00AE4CA1">
      <w:pPr>
        <w:tabs>
          <w:tab w:val="left" w:pos="4536"/>
        </w:tabs>
        <w:ind w:right="424"/>
        <w:jc w:val="both"/>
        <w:rPr>
          <w:rFonts w:ascii="Aeonik" w:hAnsi="Aeonik"/>
          <w:bCs/>
          <w:sz w:val="16"/>
        </w:rPr>
      </w:pPr>
      <w:r>
        <w:rPr>
          <w:rFonts w:ascii="Aeonik" w:hAnsi="Aeonik"/>
          <w:bCs/>
          <w:sz w:val="16"/>
        </w:rPr>
        <w:t>Immer auf dem neuesten Stand mit dem neuen Modul im Medienportal zum Thema „Sustainabl</w:t>
      </w:r>
      <w:r w:rsidR="006F73DD">
        <w:rPr>
          <w:rFonts w:ascii="Aeonik" w:hAnsi="Aeonik"/>
          <w:bCs/>
          <w:sz w:val="16"/>
        </w:rPr>
        <w:t>e</w:t>
      </w:r>
      <w:r>
        <w:rPr>
          <w:rFonts w:ascii="Aeonik" w:hAnsi="Aeonik"/>
          <w:bCs/>
          <w:sz w:val="16"/>
        </w:rPr>
        <w:t xml:space="preserve"> Finance“ (</w:t>
      </w:r>
      <w:r w:rsidR="00345DDA">
        <w:rPr>
          <w:rFonts w:ascii="Aeonik" w:hAnsi="Aeonik"/>
          <w:bCs/>
          <w:sz w:val="16"/>
        </w:rPr>
        <w:t>Foto</w:t>
      </w:r>
      <w:r>
        <w:rPr>
          <w:rFonts w:ascii="Aeonik" w:hAnsi="Aeonik"/>
          <w:bCs/>
          <w:sz w:val="16"/>
        </w:rPr>
        <w:t xml:space="preserve">: </w:t>
      </w:r>
      <w:hyperlink r:id="rId10" w:history="1">
        <w:r w:rsidR="00345DDA" w:rsidRPr="00345DDA">
          <w:rPr>
            <w:rStyle w:val="Hyperlink"/>
            <w:rFonts w:ascii="Aeonik" w:hAnsi="Aeonik"/>
            <w:bCs/>
            <w:sz w:val="16"/>
          </w:rPr>
          <w:t>Looker_Studio@stock.adobe.com</w:t>
        </w:r>
      </w:hyperlink>
      <w:r>
        <w:rPr>
          <w:rFonts w:ascii="Aeonik" w:hAnsi="Aeonik"/>
          <w:bCs/>
          <w:sz w:val="16"/>
        </w:rPr>
        <w:t>)</w:t>
      </w:r>
      <w:r w:rsidR="000E2E15">
        <w:rPr>
          <w:rFonts w:ascii="Aeonik" w:hAnsi="Aeonik"/>
          <w:bCs/>
          <w:sz w:val="16"/>
        </w:rPr>
        <w:t>.</w:t>
      </w:r>
    </w:p>
    <w:p w14:paraId="16A85946" w14:textId="77777777" w:rsidR="00AE4CA1" w:rsidRPr="0078352F" w:rsidRDefault="00AE4CA1" w:rsidP="00AE4CA1">
      <w:pPr>
        <w:tabs>
          <w:tab w:val="left" w:pos="4536"/>
        </w:tabs>
        <w:ind w:right="424"/>
        <w:jc w:val="both"/>
        <w:rPr>
          <w:rFonts w:ascii="Aeonik" w:hAnsi="Aeonik"/>
        </w:rPr>
      </w:pPr>
    </w:p>
    <w:p w14:paraId="032DE8E7" w14:textId="77777777" w:rsidR="006E60C6" w:rsidRDefault="006E60C6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</w:p>
    <w:p w14:paraId="53759F3B" w14:textId="410F4DF1" w:rsidR="00AE4CA1" w:rsidRPr="0078352F" w:rsidRDefault="00EA3E3B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78352F">
        <w:rPr>
          <w:rFonts w:ascii="Aeonik" w:hAnsi="Aeonik"/>
          <w:b/>
          <w:sz w:val="16"/>
        </w:rPr>
        <w:t>Über DG Nexolution:</w:t>
      </w:r>
    </w:p>
    <w:p w14:paraId="06ECF918" w14:textId="0646522A" w:rsid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  <w:r>
        <w:rPr>
          <w:rFonts w:ascii="Aeonik" w:hAnsi="Aeonik"/>
          <w:sz w:val="16"/>
          <w:szCs w:val="20"/>
        </w:rPr>
        <w:t>Die DG Nexolution-Gruppe</w:t>
      </w:r>
      <w:r w:rsidRPr="008B2D70">
        <w:rPr>
          <w:rFonts w:ascii="Aeonik" w:hAnsi="Aeonik"/>
          <w:sz w:val="16"/>
          <w:szCs w:val="20"/>
        </w:rPr>
        <w:t xml:space="preserve"> bündel</w:t>
      </w:r>
      <w:r>
        <w:rPr>
          <w:rFonts w:ascii="Aeonik" w:hAnsi="Aeonik"/>
          <w:sz w:val="16"/>
          <w:szCs w:val="20"/>
        </w:rPr>
        <w:t>t</w:t>
      </w:r>
      <w:r w:rsidRPr="008B2D70">
        <w:rPr>
          <w:rFonts w:ascii="Aeonik" w:hAnsi="Aeonik"/>
          <w:sz w:val="16"/>
          <w:szCs w:val="20"/>
        </w:rPr>
        <w:t xml:space="preserve"> die Erfahrung, das Know-how und die Innovationskraft von </w:t>
      </w:r>
      <w:r w:rsidR="0004390C">
        <w:rPr>
          <w:rFonts w:ascii="Aeonik" w:hAnsi="Aeonik"/>
          <w:sz w:val="16"/>
          <w:szCs w:val="20"/>
        </w:rPr>
        <w:t>rund 750</w:t>
      </w:r>
      <w:r w:rsidRPr="008B2D70">
        <w:rPr>
          <w:rFonts w:ascii="Aeonik" w:hAnsi="Aeonik"/>
          <w:sz w:val="16"/>
          <w:szCs w:val="20"/>
        </w:rPr>
        <w:t xml:space="preserve"> Expertinnen und Experten, um Lösungen zu schaffen, die echten Fortschritt bringen – für Volksbanken und Raiffeisenbanken, Genossenschaften und Unternehmen im genossenschaftlichen Verbund. </w:t>
      </w:r>
      <w:r>
        <w:rPr>
          <w:rFonts w:ascii="Aeonik" w:hAnsi="Aeonik"/>
          <w:sz w:val="16"/>
          <w:szCs w:val="20"/>
        </w:rPr>
        <w:t>Ihr</w:t>
      </w:r>
      <w:r w:rsidRPr="008B2D70">
        <w:rPr>
          <w:rFonts w:ascii="Aeonik" w:hAnsi="Aeonik"/>
          <w:sz w:val="16"/>
          <w:szCs w:val="20"/>
        </w:rPr>
        <w:t xml:space="preserve"> Anspruch: Zukunft nachhaltig gestalten – partnerschaftlich, sicher und mit Weitblick.</w:t>
      </w:r>
    </w:p>
    <w:p w14:paraId="0679554C" w14:textId="77777777" w:rsidR="008B2D70" w:rsidRP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</w:p>
    <w:p w14:paraId="4C1CD2BA" w14:textId="51857382" w:rsidR="008B2D70" w:rsidRP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  <w:r w:rsidRPr="008B2D70">
        <w:rPr>
          <w:rFonts w:ascii="Aeonik" w:hAnsi="Aeonik"/>
          <w:sz w:val="16"/>
          <w:szCs w:val="20"/>
        </w:rPr>
        <w:t>Im Zentrum steht die DG Nexolution eG mit ihren Tochtergesellschaften – Copecto GmbH, DG Nexolution Mobility GmbH, DG Nexolution Procurement &amp; Logistics GmbH, geno</w:t>
      </w:r>
      <w:r w:rsidR="00D64B9A">
        <w:rPr>
          <w:rFonts w:ascii="Aeonik" w:hAnsi="Aeonik"/>
          <w:sz w:val="16"/>
          <w:szCs w:val="20"/>
        </w:rPr>
        <w:t xml:space="preserve"> </w:t>
      </w:r>
      <w:r w:rsidRPr="008B2D70">
        <w:rPr>
          <w:rFonts w:ascii="Aeonik" w:hAnsi="Aeonik"/>
          <w:sz w:val="16"/>
          <w:szCs w:val="20"/>
        </w:rPr>
        <w:t xml:space="preserve">kom Werbeagentur GmbH, MeinPlus GmbH und Raiffeisendruckerei GmbH. Gemeinsam bieten </w:t>
      </w:r>
      <w:r>
        <w:rPr>
          <w:rFonts w:ascii="Aeonik" w:hAnsi="Aeonik"/>
          <w:sz w:val="16"/>
          <w:szCs w:val="20"/>
        </w:rPr>
        <w:t>sie</w:t>
      </w:r>
      <w:r w:rsidRPr="008B2D70">
        <w:rPr>
          <w:rFonts w:ascii="Aeonik" w:hAnsi="Aeonik"/>
          <w:sz w:val="16"/>
          <w:szCs w:val="20"/>
        </w:rPr>
        <w:t xml:space="preserve"> ein breites Leistungsspektrum: von nachhaltigen Payment- und Kartenlösungen über KI-gestütztes Marketing, Kundenbindungsprogramme und kreative Kommunikation bis hin zu smarten Logistiksystemen und E-Mobility-Konzepten.</w:t>
      </w:r>
    </w:p>
    <w:p w14:paraId="3DB4F18C" w14:textId="46B25707" w:rsidR="008B2D70" w:rsidRPr="008B2D70" w:rsidRDefault="008B2D70" w:rsidP="008B2D70">
      <w:pPr>
        <w:tabs>
          <w:tab w:val="left" w:pos="4536"/>
        </w:tabs>
        <w:rPr>
          <w:rFonts w:ascii="Aeonik" w:hAnsi="Aeonik"/>
          <w:b/>
          <w:bCs/>
          <w:sz w:val="16"/>
          <w:szCs w:val="20"/>
        </w:rPr>
      </w:pPr>
      <w:r>
        <w:rPr>
          <w:rFonts w:ascii="Aeonik" w:hAnsi="Aeonik"/>
          <w:sz w:val="16"/>
          <w:szCs w:val="20"/>
        </w:rPr>
        <w:t>Die</w:t>
      </w:r>
      <w:r w:rsidRPr="008B2D70">
        <w:rPr>
          <w:rFonts w:ascii="Aeonik" w:hAnsi="Aeonik"/>
          <w:sz w:val="16"/>
          <w:szCs w:val="20"/>
        </w:rPr>
        <w:t xml:space="preserve"> Marke DG Nexolution vereint Tradition und Zukunft: Sie baut auf den Wurzeln des 1920 gegründeten DG VERLAGs auf und steht für Innovation, Expertise und partnerschaftliche Lösungen.</w:t>
      </w:r>
      <w:r w:rsidR="00AA4F7A">
        <w:rPr>
          <w:rFonts w:ascii="Aeonik" w:hAnsi="Aeonik"/>
          <w:sz w:val="16"/>
          <w:szCs w:val="20"/>
        </w:rPr>
        <w:t xml:space="preserve"> </w:t>
      </w:r>
      <w:r w:rsidRPr="00526A36">
        <w:rPr>
          <w:rFonts w:ascii="Aeonik" w:hAnsi="Aeonik"/>
          <w:sz w:val="16"/>
          <w:szCs w:val="20"/>
        </w:rPr>
        <w:t>Gemeinsam vorn.</w:t>
      </w:r>
    </w:p>
    <w:p w14:paraId="61A36106" w14:textId="77777777" w:rsid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</w:p>
    <w:p w14:paraId="51300C71" w14:textId="77777777" w:rsidR="008B2D70" w:rsidRP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</w:p>
    <w:p w14:paraId="7233A329" w14:textId="77777777" w:rsidR="005D404E" w:rsidRPr="005D404E" w:rsidRDefault="00EA3E3B" w:rsidP="005D404E">
      <w:pPr>
        <w:tabs>
          <w:tab w:val="left" w:pos="4536"/>
        </w:tabs>
        <w:rPr>
          <w:rFonts w:ascii="Aeonik" w:hAnsi="Aeonik"/>
          <w:sz w:val="16"/>
          <w:szCs w:val="20"/>
        </w:rPr>
      </w:pPr>
      <w:bookmarkStart w:id="0" w:name="_Hlk199834909"/>
      <w:r w:rsidRPr="005D404E">
        <w:rPr>
          <w:rFonts w:ascii="Aeonik" w:hAnsi="Aeonik"/>
          <w:b/>
          <w:bCs/>
          <w:sz w:val="16"/>
          <w:szCs w:val="20"/>
        </w:rPr>
        <w:t xml:space="preserve">Weitere </w:t>
      </w:r>
      <w:r>
        <w:rPr>
          <w:rFonts w:ascii="Aeonik" w:hAnsi="Aeonik"/>
          <w:b/>
          <w:bCs/>
          <w:sz w:val="16"/>
          <w:szCs w:val="20"/>
        </w:rPr>
        <w:t>Informationen:</w:t>
      </w:r>
      <w:r>
        <w:rPr>
          <w:rFonts w:ascii="Aeonik" w:hAnsi="Aeonik"/>
          <w:b/>
          <w:bCs/>
          <w:sz w:val="16"/>
          <w:szCs w:val="20"/>
        </w:rPr>
        <w:br/>
      </w:r>
      <w:r w:rsidRPr="005D404E">
        <w:rPr>
          <w:rFonts w:ascii="Aeonik" w:hAnsi="Aeonik"/>
          <w:sz w:val="16"/>
          <w:szCs w:val="20"/>
        </w:rPr>
        <w:t>DG Nexolution eG</w:t>
      </w:r>
      <w:r>
        <w:rPr>
          <w:rFonts w:ascii="Aeonik" w:hAnsi="Aeonik"/>
          <w:sz w:val="16"/>
          <w:szCs w:val="20"/>
        </w:rPr>
        <w:t xml:space="preserve"> | </w:t>
      </w:r>
      <w:r w:rsidRPr="005D404E">
        <w:rPr>
          <w:rFonts w:ascii="Aeonik" w:hAnsi="Aeonik"/>
          <w:sz w:val="16"/>
          <w:szCs w:val="20"/>
        </w:rPr>
        <w:t>Leipziger Straße 35</w:t>
      </w:r>
      <w:r>
        <w:rPr>
          <w:rFonts w:ascii="Aeonik" w:hAnsi="Aeonik"/>
          <w:sz w:val="16"/>
          <w:szCs w:val="20"/>
        </w:rPr>
        <w:t xml:space="preserve"> | </w:t>
      </w:r>
      <w:r w:rsidRPr="005D404E">
        <w:rPr>
          <w:rFonts w:ascii="Aeonik" w:hAnsi="Aeonik"/>
          <w:sz w:val="16"/>
          <w:szCs w:val="20"/>
        </w:rPr>
        <w:t>65191 Wiesbaden</w:t>
      </w:r>
      <w:r>
        <w:rPr>
          <w:rFonts w:ascii="Aeonik" w:hAnsi="Aeonik"/>
          <w:sz w:val="16"/>
          <w:szCs w:val="20"/>
        </w:rPr>
        <w:br/>
        <w:t xml:space="preserve">T </w:t>
      </w:r>
      <w:r w:rsidR="005B6FB6">
        <w:rPr>
          <w:rFonts w:ascii="Aeonik" w:hAnsi="Aeonik"/>
          <w:sz w:val="16"/>
          <w:szCs w:val="20"/>
        </w:rPr>
        <w:t xml:space="preserve">+49 </w:t>
      </w:r>
      <w:r w:rsidRPr="005D404E">
        <w:rPr>
          <w:rFonts w:ascii="Aeonik" w:hAnsi="Aeonik"/>
          <w:sz w:val="16"/>
          <w:szCs w:val="20"/>
        </w:rPr>
        <w:t>611 5066-0</w:t>
      </w:r>
      <w:r>
        <w:rPr>
          <w:rFonts w:ascii="Aeonik" w:hAnsi="Aeonik"/>
          <w:sz w:val="16"/>
          <w:szCs w:val="20"/>
        </w:rPr>
        <w:t xml:space="preserve"> | </w:t>
      </w:r>
      <w:hyperlink r:id="rId11" w:history="1">
        <w:r w:rsidR="00EC7AA8" w:rsidRPr="00A04145">
          <w:rPr>
            <w:rStyle w:val="Hyperlink"/>
            <w:rFonts w:ascii="Aeonik" w:hAnsi="Aeonik"/>
            <w:sz w:val="16"/>
            <w:szCs w:val="20"/>
          </w:rPr>
          <w:t>direct@dg-nexolution.de</w:t>
        </w:r>
      </w:hyperlink>
      <w:r w:rsidR="00EC7AA8">
        <w:rPr>
          <w:rFonts w:ascii="Aeonik" w:hAnsi="Aeonik"/>
          <w:sz w:val="16"/>
          <w:szCs w:val="20"/>
        </w:rPr>
        <w:t xml:space="preserve"> </w:t>
      </w:r>
    </w:p>
    <w:p w14:paraId="4207501C" w14:textId="77777777" w:rsidR="005D404E" w:rsidRDefault="005D404E" w:rsidP="005D404E">
      <w:pPr>
        <w:tabs>
          <w:tab w:val="left" w:pos="4536"/>
        </w:tabs>
        <w:rPr>
          <w:rFonts w:ascii="Aeonik" w:hAnsi="Aeonik"/>
          <w:sz w:val="16"/>
          <w:szCs w:val="20"/>
        </w:rPr>
      </w:pPr>
      <w:hyperlink r:id="rId12" w:history="1">
        <w:r w:rsidRPr="00EC7AA8">
          <w:rPr>
            <w:rStyle w:val="Hyperlink"/>
            <w:rFonts w:ascii="Aeonik" w:hAnsi="Aeonik"/>
            <w:sz w:val="16"/>
            <w:szCs w:val="20"/>
          </w:rPr>
          <w:t>dg-nexolution.de</w:t>
        </w:r>
      </w:hyperlink>
      <w:r w:rsidR="00EC7AA8">
        <w:rPr>
          <w:rFonts w:ascii="Aeonik" w:hAnsi="Aeonik"/>
          <w:sz w:val="16"/>
          <w:szCs w:val="20"/>
        </w:rPr>
        <w:t xml:space="preserve"> </w:t>
      </w:r>
      <w:r w:rsidR="00EA3E3B">
        <w:rPr>
          <w:rFonts w:ascii="Aeonik" w:hAnsi="Aeonik"/>
          <w:sz w:val="16"/>
          <w:szCs w:val="20"/>
        </w:rPr>
        <w:br/>
        <w:t>Sitz und Registergericht:</w:t>
      </w:r>
      <w:r w:rsidR="00253BF6">
        <w:rPr>
          <w:rFonts w:ascii="Aeonik" w:hAnsi="Aeonik"/>
          <w:sz w:val="16"/>
          <w:szCs w:val="20"/>
        </w:rPr>
        <w:t xml:space="preserve"> Amtsgericht Wiesbaden </w:t>
      </w:r>
      <w:r w:rsidR="00253BF6" w:rsidRPr="00253BF6">
        <w:rPr>
          <w:rFonts w:ascii="Aeonik" w:hAnsi="Aeonik"/>
          <w:sz w:val="16"/>
          <w:szCs w:val="20"/>
        </w:rPr>
        <w:t>GnR</w:t>
      </w:r>
      <w:r w:rsidR="00253BF6">
        <w:rPr>
          <w:rFonts w:ascii="Aeonik" w:hAnsi="Aeonik"/>
          <w:sz w:val="16"/>
          <w:szCs w:val="20"/>
        </w:rPr>
        <w:t xml:space="preserve"> </w:t>
      </w:r>
      <w:r w:rsidR="00253BF6" w:rsidRPr="00253BF6">
        <w:rPr>
          <w:rFonts w:ascii="Aeonik" w:hAnsi="Aeonik"/>
          <w:sz w:val="16"/>
          <w:szCs w:val="20"/>
        </w:rPr>
        <w:t>318</w:t>
      </w:r>
      <w:r w:rsidR="00EA3E3B">
        <w:rPr>
          <w:rFonts w:ascii="Aeonik" w:hAnsi="Aeonik"/>
          <w:sz w:val="16"/>
          <w:szCs w:val="20"/>
        </w:rPr>
        <w:br/>
        <w:t xml:space="preserve">Vorstand: </w:t>
      </w:r>
      <w:r w:rsidR="00EA3E3B" w:rsidRPr="005D404E">
        <w:rPr>
          <w:rFonts w:ascii="Aeonik" w:hAnsi="Aeonik"/>
          <w:sz w:val="16"/>
          <w:szCs w:val="20"/>
        </w:rPr>
        <w:t>Marco Rummer</w:t>
      </w:r>
      <w:r w:rsidR="00A806C5">
        <w:rPr>
          <w:rFonts w:ascii="Aeonik" w:hAnsi="Aeonik"/>
          <w:sz w:val="16"/>
          <w:szCs w:val="20"/>
        </w:rPr>
        <w:t xml:space="preserve"> (Vorsitzender)</w:t>
      </w:r>
      <w:r w:rsidR="00EA3E3B" w:rsidRPr="005D404E">
        <w:rPr>
          <w:rFonts w:ascii="Aeonik" w:hAnsi="Aeonik"/>
          <w:sz w:val="16"/>
          <w:szCs w:val="20"/>
        </w:rPr>
        <w:t>, Dr. Sandro Reinhardt</w:t>
      </w:r>
      <w:r w:rsidR="00A806C5">
        <w:rPr>
          <w:rFonts w:ascii="Aeonik" w:hAnsi="Aeonik"/>
          <w:sz w:val="16"/>
          <w:szCs w:val="20"/>
        </w:rPr>
        <w:t>, Florian P. Schultz</w:t>
      </w:r>
    </w:p>
    <w:p w14:paraId="2D991186" w14:textId="77777777" w:rsidR="005D404E" w:rsidRPr="005D404E" w:rsidRDefault="00EA3E3B" w:rsidP="005D404E">
      <w:pPr>
        <w:tabs>
          <w:tab w:val="left" w:pos="4536"/>
        </w:tabs>
        <w:rPr>
          <w:rFonts w:ascii="Aeonik" w:hAnsi="Aeonik"/>
          <w:sz w:val="16"/>
          <w:szCs w:val="20"/>
        </w:rPr>
      </w:pPr>
      <w:r>
        <w:rPr>
          <w:rFonts w:ascii="Aeonik" w:hAnsi="Aeonik"/>
          <w:sz w:val="16"/>
          <w:szCs w:val="20"/>
        </w:rPr>
        <w:t>Aufsichtsratsv</w:t>
      </w:r>
      <w:r w:rsidR="003E1884" w:rsidRPr="005D404E">
        <w:rPr>
          <w:rFonts w:ascii="Aeonik" w:hAnsi="Aeonik"/>
          <w:sz w:val="16"/>
          <w:szCs w:val="20"/>
        </w:rPr>
        <w:t>orsitzende:</w:t>
      </w:r>
      <w:r w:rsidR="003E1884">
        <w:rPr>
          <w:rFonts w:ascii="Aeonik" w:hAnsi="Aeonik"/>
          <w:sz w:val="16"/>
          <w:szCs w:val="20"/>
        </w:rPr>
        <w:t xml:space="preserve"> </w:t>
      </w:r>
      <w:r w:rsidR="003E1884" w:rsidRPr="005D404E">
        <w:rPr>
          <w:rFonts w:ascii="Aeonik" w:hAnsi="Aeonik"/>
          <w:sz w:val="16"/>
          <w:szCs w:val="20"/>
        </w:rPr>
        <w:t>Präsidentin Marija Kolak</w:t>
      </w:r>
      <w:bookmarkEnd w:id="0"/>
    </w:p>
    <w:sectPr w:rsidR="005D404E" w:rsidRPr="005D404E" w:rsidSect="003C2D6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835" w:right="3401" w:bottom="1418" w:left="1418" w:header="1701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366F6" w14:textId="77777777" w:rsidR="005527A4" w:rsidRDefault="005527A4">
      <w:pPr>
        <w:spacing w:line="240" w:lineRule="auto"/>
      </w:pPr>
      <w:r>
        <w:separator/>
      </w:r>
    </w:p>
  </w:endnote>
  <w:endnote w:type="continuationSeparator" w:id="0">
    <w:p w14:paraId="04DBE31A" w14:textId="77777777" w:rsidR="005527A4" w:rsidRDefault="00552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onik">
    <w:altName w:val="Calibri"/>
    <w:panose1 w:val="00000000000000000000"/>
    <w:charset w:val="00"/>
    <w:family w:val="swiss"/>
    <w:notTrueType/>
    <w:pitch w:val="variable"/>
    <w:sig w:usb0="80000047" w:usb1="00002073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9B32" w14:textId="77777777" w:rsidR="004C58CB" w:rsidRPr="005A1A4E" w:rsidRDefault="00EA3E3B" w:rsidP="001E6423">
    <w:pPr>
      <w:pStyle w:val="Fuzeile"/>
      <w:ind w:left="3540" w:right="-851" w:firstLine="708"/>
      <w:jc w:val="right"/>
      <w:rPr>
        <w:rFonts w:ascii="Aeonik" w:hAnsi="Aeonik"/>
      </w:rPr>
    </w:pPr>
    <w:r w:rsidRPr="005A1A4E">
      <w:rPr>
        <w:rFonts w:ascii="Aeonik" w:hAnsi="Aeonik"/>
        <w:noProof/>
        <w:lang w:eastAsia="de-DE"/>
      </w:rPr>
      <w:drawing>
        <wp:anchor distT="0" distB="0" distL="114300" distR="114300" simplePos="0" relativeHeight="251661312" behindDoc="1" locked="0" layoutInCell="1" allowOverlap="1" wp14:anchorId="30F02D31" wp14:editId="09027EF4">
          <wp:simplePos x="0" y="0"/>
          <wp:positionH relativeFrom="page">
            <wp:posOffset>899795</wp:posOffset>
          </wp:positionH>
          <wp:positionV relativeFrom="page">
            <wp:posOffset>10140950</wp:posOffset>
          </wp:positionV>
          <wp:extent cx="1659600" cy="144000"/>
          <wp:effectExtent l="0" t="0" r="0" b="8890"/>
          <wp:wrapTight wrapText="left">
            <wp:wrapPolygon edited="0">
              <wp:start x="0" y="0"/>
              <wp:lineTo x="0" y="20071"/>
              <wp:lineTo x="21327" y="20071"/>
              <wp:lineTo x="21327" y="0"/>
              <wp:lineTo x="0" y="0"/>
            </wp:wrapPolygon>
          </wp:wrapTight>
          <wp:docPr id="75" name="DGXClai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1A4E">
      <w:rPr>
        <w:rFonts w:ascii="Aeonik" w:hAnsi="Aeonik"/>
      </w:rPr>
      <w:t xml:space="preserve">Seite </w:t>
    </w:r>
    <w:r w:rsidRPr="005A1A4E">
      <w:rPr>
        <w:rFonts w:ascii="Aeonik" w:hAnsi="Aeonik"/>
      </w:rPr>
      <w:fldChar w:fldCharType="begin"/>
    </w:r>
    <w:r w:rsidRPr="005A1A4E">
      <w:rPr>
        <w:rFonts w:ascii="Aeonik" w:hAnsi="Aeonik"/>
      </w:rPr>
      <w:instrText xml:space="preserve"> PAGE   \* MERGEFORMAT </w:instrText>
    </w:r>
    <w:r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DFA1" w14:textId="77777777" w:rsidR="008F0518" w:rsidRPr="005A1A4E" w:rsidRDefault="00EA3E3B" w:rsidP="001E6423">
    <w:pPr>
      <w:pStyle w:val="Fuzeile"/>
      <w:ind w:left="5664" w:right="-851" w:firstLine="708"/>
      <w:jc w:val="right"/>
      <w:rPr>
        <w:rFonts w:ascii="Aeonik" w:hAnsi="Aeonik"/>
      </w:rPr>
    </w:pPr>
    <w:r w:rsidRPr="005A1A4E">
      <w:rPr>
        <w:rFonts w:ascii="Aeonik" w:hAnsi="Aeonik"/>
        <w:noProof/>
        <w:lang w:eastAsia="de-DE"/>
      </w:rPr>
      <w:drawing>
        <wp:anchor distT="0" distB="0" distL="114300" distR="114300" simplePos="0" relativeHeight="251660288" behindDoc="1" locked="0" layoutInCell="1" allowOverlap="1" wp14:anchorId="7235312B" wp14:editId="7DAC3D06">
          <wp:simplePos x="0" y="0"/>
          <wp:positionH relativeFrom="page">
            <wp:posOffset>895350</wp:posOffset>
          </wp:positionH>
          <wp:positionV relativeFrom="page">
            <wp:posOffset>10144125</wp:posOffset>
          </wp:positionV>
          <wp:extent cx="1659600" cy="144000"/>
          <wp:effectExtent l="0" t="0" r="0" b="8890"/>
          <wp:wrapTight wrapText="left">
            <wp:wrapPolygon edited="0">
              <wp:start x="0" y="0"/>
              <wp:lineTo x="0" y="20071"/>
              <wp:lineTo x="21327" y="20071"/>
              <wp:lineTo x="21327" y="0"/>
              <wp:lineTo x="0" y="0"/>
            </wp:wrapPolygon>
          </wp:wrapTight>
          <wp:docPr id="77" name="DGXClai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C58CB" w:rsidRPr="005A1A4E">
      <w:rPr>
        <w:rFonts w:ascii="Aeonik" w:hAnsi="Aeonik"/>
      </w:rPr>
      <w:t xml:space="preserve">Seite </w:t>
    </w:r>
    <w:r w:rsidR="004C58CB" w:rsidRPr="005A1A4E">
      <w:rPr>
        <w:rFonts w:ascii="Aeonik" w:hAnsi="Aeonik"/>
      </w:rPr>
      <w:fldChar w:fldCharType="begin"/>
    </w:r>
    <w:r w:rsidR="004C58CB" w:rsidRPr="005A1A4E">
      <w:rPr>
        <w:rFonts w:ascii="Aeonik" w:hAnsi="Aeonik"/>
      </w:rPr>
      <w:instrText xml:space="preserve"> PAGE   \* MERGEFORMAT </w:instrText>
    </w:r>
    <w:r w:rsidR="004C58CB"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1</w:t>
    </w:r>
    <w:r w:rsidR="004C58CB"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A2656" w14:textId="77777777" w:rsidR="005527A4" w:rsidRDefault="005527A4">
      <w:pPr>
        <w:spacing w:line="240" w:lineRule="auto"/>
      </w:pPr>
      <w:r>
        <w:separator/>
      </w:r>
    </w:p>
  </w:footnote>
  <w:footnote w:type="continuationSeparator" w:id="0">
    <w:p w14:paraId="0D5060A7" w14:textId="77777777" w:rsidR="005527A4" w:rsidRDefault="00552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F435" w14:textId="77777777" w:rsidR="00941370" w:rsidRDefault="00EA3E3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EAFE4D3" wp14:editId="2CEA3B42">
          <wp:simplePos x="0" y="0"/>
          <wp:positionH relativeFrom="page">
            <wp:posOffset>899795</wp:posOffset>
          </wp:positionH>
          <wp:positionV relativeFrom="page">
            <wp:posOffset>431800</wp:posOffset>
          </wp:positionV>
          <wp:extent cx="2700000" cy="320400"/>
          <wp:effectExtent l="0" t="0" r="5715" b="3810"/>
          <wp:wrapTight wrapText="left">
            <wp:wrapPolygon edited="0">
              <wp:start x="0" y="0"/>
              <wp:lineTo x="0" y="20571"/>
              <wp:lineTo x="21493" y="20571"/>
              <wp:lineTo x="21493" y="0"/>
              <wp:lineTo x="0" y="0"/>
            </wp:wrapPolygon>
          </wp:wrapTight>
          <wp:docPr id="74" name="DGX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57A84" w14:textId="77777777" w:rsidR="00941370" w:rsidRDefault="00EA3E3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FCD1B6D" wp14:editId="3AA1F4B2">
          <wp:simplePos x="0" y="0"/>
          <wp:positionH relativeFrom="page">
            <wp:posOffset>943538</wp:posOffset>
          </wp:positionH>
          <wp:positionV relativeFrom="page">
            <wp:posOffset>447948</wp:posOffset>
          </wp:positionV>
          <wp:extent cx="2700000" cy="320400"/>
          <wp:effectExtent l="0" t="0" r="5715" b="3810"/>
          <wp:wrapSquare wrapText="left"/>
          <wp:docPr id="76" name="DGX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152"/>
    <w:multiLevelType w:val="hybridMultilevel"/>
    <w:tmpl w:val="8F46DA1E"/>
    <w:lvl w:ilvl="0" w:tplc="3FC243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ED86A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5282C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AE25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F0D6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02CA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98E2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FD696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CADF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93953B9"/>
    <w:multiLevelType w:val="hybridMultilevel"/>
    <w:tmpl w:val="3D102030"/>
    <w:lvl w:ilvl="0" w:tplc="34481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C0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4F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E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EE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C0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87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4F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EA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17201"/>
    <w:multiLevelType w:val="multilevel"/>
    <w:tmpl w:val="9BCC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06052"/>
    <w:multiLevelType w:val="hybridMultilevel"/>
    <w:tmpl w:val="E1F61A52"/>
    <w:lvl w:ilvl="0" w:tplc="19FC29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921E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CEAEA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48A21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D662B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F36EB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89A56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8B43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7B69B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58C95846"/>
    <w:multiLevelType w:val="hybridMultilevel"/>
    <w:tmpl w:val="9B267A68"/>
    <w:lvl w:ilvl="0" w:tplc="7AD84B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4D8D1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EA088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0A04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24C58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3430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9A46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93A8B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5EEF9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6D052888"/>
    <w:multiLevelType w:val="multilevel"/>
    <w:tmpl w:val="2E62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034891">
    <w:abstractNumId w:val="2"/>
  </w:num>
  <w:num w:numId="2" w16cid:durableId="1874732929">
    <w:abstractNumId w:val="5"/>
  </w:num>
  <w:num w:numId="3" w16cid:durableId="1905525194">
    <w:abstractNumId w:val="0"/>
  </w:num>
  <w:num w:numId="4" w16cid:durableId="25183099">
    <w:abstractNumId w:val="3"/>
  </w:num>
  <w:num w:numId="5" w16cid:durableId="364446013">
    <w:abstractNumId w:val="4"/>
  </w:num>
  <w:num w:numId="6" w16cid:durableId="61166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name" w:val="cstrohkendl"/>
  </w:docVars>
  <w:rsids>
    <w:rsidRoot w:val="00941370"/>
    <w:rsid w:val="00015DF5"/>
    <w:rsid w:val="000206B0"/>
    <w:rsid w:val="00026690"/>
    <w:rsid w:val="00040CD5"/>
    <w:rsid w:val="0004390C"/>
    <w:rsid w:val="0007126F"/>
    <w:rsid w:val="00083FD9"/>
    <w:rsid w:val="000847B0"/>
    <w:rsid w:val="00084CD5"/>
    <w:rsid w:val="00096E52"/>
    <w:rsid w:val="00097B87"/>
    <w:rsid w:val="000C445A"/>
    <w:rsid w:val="000C773E"/>
    <w:rsid w:val="000D3A4D"/>
    <w:rsid w:val="000E19BC"/>
    <w:rsid w:val="000E2E15"/>
    <w:rsid w:val="000F75E5"/>
    <w:rsid w:val="001031D8"/>
    <w:rsid w:val="00110F2B"/>
    <w:rsid w:val="001145C8"/>
    <w:rsid w:val="00117687"/>
    <w:rsid w:val="001250E8"/>
    <w:rsid w:val="00127DA3"/>
    <w:rsid w:val="00150A57"/>
    <w:rsid w:val="001515C0"/>
    <w:rsid w:val="00154A45"/>
    <w:rsid w:val="001609F7"/>
    <w:rsid w:val="001711E0"/>
    <w:rsid w:val="00171890"/>
    <w:rsid w:val="0018124E"/>
    <w:rsid w:val="001861BB"/>
    <w:rsid w:val="00187E69"/>
    <w:rsid w:val="001915C0"/>
    <w:rsid w:val="001A3324"/>
    <w:rsid w:val="001A7785"/>
    <w:rsid w:val="001C0F4B"/>
    <w:rsid w:val="001D2251"/>
    <w:rsid w:val="001E2426"/>
    <w:rsid w:val="001E3AF5"/>
    <w:rsid w:val="001E3EE8"/>
    <w:rsid w:val="001E6423"/>
    <w:rsid w:val="001E6D3C"/>
    <w:rsid w:val="001F36B6"/>
    <w:rsid w:val="00205067"/>
    <w:rsid w:val="002176E7"/>
    <w:rsid w:val="002221EE"/>
    <w:rsid w:val="00227C83"/>
    <w:rsid w:val="002300AB"/>
    <w:rsid w:val="002451FF"/>
    <w:rsid w:val="00247677"/>
    <w:rsid w:val="00253BF6"/>
    <w:rsid w:val="00254F37"/>
    <w:rsid w:val="00254F51"/>
    <w:rsid w:val="0026531E"/>
    <w:rsid w:val="0028171A"/>
    <w:rsid w:val="002A2F40"/>
    <w:rsid w:val="002B32BE"/>
    <w:rsid w:val="002D6624"/>
    <w:rsid w:val="002F2D7E"/>
    <w:rsid w:val="003024E7"/>
    <w:rsid w:val="00313EBA"/>
    <w:rsid w:val="0032711C"/>
    <w:rsid w:val="00345DDA"/>
    <w:rsid w:val="003562F5"/>
    <w:rsid w:val="00376DAC"/>
    <w:rsid w:val="00377072"/>
    <w:rsid w:val="003772D0"/>
    <w:rsid w:val="00385180"/>
    <w:rsid w:val="00385AD3"/>
    <w:rsid w:val="003904E9"/>
    <w:rsid w:val="0039447B"/>
    <w:rsid w:val="003B00B2"/>
    <w:rsid w:val="003B457C"/>
    <w:rsid w:val="003B4741"/>
    <w:rsid w:val="003B54E0"/>
    <w:rsid w:val="003B7886"/>
    <w:rsid w:val="003C2D6E"/>
    <w:rsid w:val="003C4DE0"/>
    <w:rsid w:val="003C7657"/>
    <w:rsid w:val="003C7982"/>
    <w:rsid w:val="003E1884"/>
    <w:rsid w:val="003E1CB5"/>
    <w:rsid w:val="003E3F09"/>
    <w:rsid w:val="003E598D"/>
    <w:rsid w:val="003E7D0D"/>
    <w:rsid w:val="003F2A6D"/>
    <w:rsid w:val="00407A60"/>
    <w:rsid w:val="00411301"/>
    <w:rsid w:val="0042515E"/>
    <w:rsid w:val="00427CF0"/>
    <w:rsid w:val="00430C64"/>
    <w:rsid w:val="004343D1"/>
    <w:rsid w:val="00437680"/>
    <w:rsid w:val="00444DD8"/>
    <w:rsid w:val="00455234"/>
    <w:rsid w:val="004559F4"/>
    <w:rsid w:val="00462EBD"/>
    <w:rsid w:val="00476BAB"/>
    <w:rsid w:val="0048715F"/>
    <w:rsid w:val="0049390B"/>
    <w:rsid w:val="004A7A64"/>
    <w:rsid w:val="004B01C2"/>
    <w:rsid w:val="004B16BA"/>
    <w:rsid w:val="004C01C8"/>
    <w:rsid w:val="004C4363"/>
    <w:rsid w:val="004C58CB"/>
    <w:rsid w:val="004E7361"/>
    <w:rsid w:val="004E76B7"/>
    <w:rsid w:val="004F15E9"/>
    <w:rsid w:val="004F1D34"/>
    <w:rsid w:val="004F41BB"/>
    <w:rsid w:val="00511E0C"/>
    <w:rsid w:val="00514333"/>
    <w:rsid w:val="00526A36"/>
    <w:rsid w:val="0052757C"/>
    <w:rsid w:val="0053079D"/>
    <w:rsid w:val="00535A62"/>
    <w:rsid w:val="00541BD1"/>
    <w:rsid w:val="005527A4"/>
    <w:rsid w:val="00565BA9"/>
    <w:rsid w:val="00566AF4"/>
    <w:rsid w:val="005713E0"/>
    <w:rsid w:val="00575D5D"/>
    <w:rsid w:val="00576568"/>
    <w:rsid w:val="00586E91"/>
    <w:rsid w:val="00594A52"/>
    <w:rsid w:val="005A1A4E"/>
    <w:rsid w:val="005A258A"/>
    <w:rsid w:val="005A5CFB"/>
    <w:rsid w:val="005A6CA1"/>
    <w:rsid w:val="005B6FB6"/>
    <w:rsid w:val="005D404E"/>
    <w:rsid w:val="005D7A9C"/>
    <w:rsid w:val="005E35C9"/>
    <w:rsid w:val="005E46DF"/>
    <w:rsid w:val="005F649E"/>
    <w:rsid w:val="005F6A85"/>
    <w:rsid w:val="0060251C"/>
    <w:rsid w:val="00602D8B"/>
    <w:rsid w:val="00614271"/>
    <w:rsid w:val="00614306"/>
    <w:rsid w:val="00616884"/>
    <w:rsid w:val="00621B2C"/>
    <w:rsid w:val="00641045"/>
    <w:rsid w:val="006434A0"/>
    <w:rsid w:val="006550B1"/>
    <w:rsid w:val="00670572"/>
    <w:rsid w:val="0068256D"/>
    <w:rsid w:val="00696BF5"/>
    <w:rsid w:val="006A637F"/>
    <w:rsid w:val="006B72FA"/>
    <w:rsid w:val="006E60C6"/>
    <w:rsid w:val="006E7D95"/>
    <w:rsid w:val="006F1B04"/>
    <w:rsid w:val="006F398A"/>
    <w:rsid w:val="006F73DD"/>
    <w:rsid w:val="0070667C"/>
    <w:rsid w:val="00714996"/>
    <w:rsid w:val="007156F2"/>
    <w:rsid w:val="00717669"/>
    <w:rsid w:val="00735614"/>
    <w:rsid w:val="00735A69"/>
    <w:rsid w:val="007368DC"/>
    <w:rsid w:val="00745413"/>
    <w:rsid w:val="0074781C"/>
    <w:rsid w:val="00781483"/>
    <w:rsid w:val="0078352F"/>
    <w:rsid w:val="0078458C"/>
    <w:rsid w:val="00786494"/>
    <w:rsid w:val="007867A3"/>
    <w:rsid w:val="007B1318"/>
    <w:rsid w:val="007B2BCB"/>
    <w:rsid w:val="007B5A2E"/>
    <w:rsid w:val="007C7369"/>
    <w:rsid w:val="007D7F8D"/>
    <w:rsid w:val="007E4FA7"/>
    <w:rsid w:val="007E57FF"/>
    <w:rsid w:val="0081142B"/>
    <w:rsid w:val="008505B0"/>
    <w:rsid w:val="008534CC"/>
    <w:rsid w:val="00854126"/>
    <w:rsid w:val="008672AF"/>
    <w:rsid w:val="00885232"/>
    <w:rsid w:val="0089767B"/>
    <w:rsid w:val="008A3009"/>
    <w:rsid w:val="008B2D70"/>
    <w:rsid w:val="008C4840"/>
    <w:rsid w:val="008D09E5"/>
    <w:rsid w:val="008F0518"/>
    <w:rsid w:val="008F0C1E"/>
    <w:rsid w:val="00901408"/>
    <w:rsid w:val="00901F2F"/>
    <w:rsid w:val="00907192"/>
    <w:rsid w:val="00934054"/>
    <w:rsid w:val="00935ED3"/>
    <w:rsid w:val="00941370"/>
    <w:rsid w:val="00955E45"/>
    <w:rsid w:val="00963A17"/>
    <w:rsid w:val="00964AE5"/>
    <w:rsid w:val="0098058F"/>
    <w:rsid w:val="0099099B"/>
    <w:rsid w:val="00991CD0"/>
    <w:rsid w:val="009B609B"/>
    <w:rsid w:val="009D3F38"/>
    <w:rsid w:val="009D64B1"/>
    <w:rsid w:val="009E47B5"/>
    <w:rsid w:val="009E6C0A"/>
    <w:rsid w:val="009F13A8"/>
    <w:rsid w:val="009F28F1"/>
    <w:rsid w:val="009F3227"/>
    <w:rsid w:val="00A04145"/>
    <w:rsid w:val="00A04B9F"/>
    <w:rsid w:val="00A12E08"/>
    <w:rsid w:val="00A13B52"/>
    <w:rsid w:val="00A42D69"/>
    <w:rsid w:val="00A43CB6"/>
    <w:rsid w:val="00A479A7"/>
    <w:rsid w:val="00A502C6"/>
    <w:rsid w:val="00A50A2E"/>
    <w:rsid w:val="00A528E7"/>
    <w:rsid w:val="00A52D31"/>
    <w:rsid w:val="00A63AF8"/>
    <w:rsid w:val="00A63F8F"/>
    <w:rsid w:val="00A7172D"/>
    <w:rsid w:val="00A74223"/>
    <w:rsid w:val="00A74256"/>
    <w:rsid w:val="00A806C5"/>
    <w:rsid w:val="00A90C3D"/>
    <w:rsid w:val="00A94D8B"/>
    <w:rsid w:val="00AA4F7A"/>
    <w:rsid w:val="00AA5B67"/>
    <w:rsid w:val="00AA7E20"/>
    <w:rsid w:val="00AB7248"/>
    <w:rsid w:val="00AC2F9F"/>
    <w:rsid w:val="00AD5388"/>
    <w:rsid w:val="00AD7EA4"/>
    <w:rsid w:val="00AE304D"/>
    <w:rsid w:val="00AE4CA1"/>
    <w:rsid w:val="00AF0928"/>
    <w:rsid w:val="00AF0C0A"/>
    <w:rsid w:val="00AF0ED5"/>
    <w:rsid w:val="00AF32EA"/>
    <w:rsid w:val="00B0093E"/>
    <w:rsid w:val="00B154B7"/>
    <w:rsid w:val="00B31D60"/>
    <w:rsid w:val="00B422FF"/>
    <w:rsid w:val="00B51C1B"/>
    <w:rsid w:val="00B6003F"/>
    <w:rsid w:val="00B6761D"/>
    <w:rsid w:val="00B776E5"/>
    <w:rsid w:val="00B97C51"/>
    <w:rsid w:val="00BB2109"/>
    <w:rsid w:val="00BB33EC"/>
    <w:rsid w:val="00BB7E23"/>
    <w:rsid w:val="00BD1F53"/>
    <w:rsid w:val="00BE223C"/>
    <w:rsid w:val="00BE572A"/>
    <w:rsid w:val="00BE663C"/>
    <w:rsid w:val="00BF5CEB"/>
    <w:rsid w:val="00C00BBB"/>
    <w:rsid w:val="00C05105"/>
    <w:rsid w:val="00C05250"/>
    <w:rsid w:val="00C075E1"/>
    <w:rsid w:val="00C07E31"/>
    <w:rsid w:val="00C138C9"/>
    <w:rsid w:val="00C14FA1"/>
    <w:rsid w:val="00C167A5"/>
    <w:rsid w:val="00C23F69"/>
    <w:rsid w:val="00C3442A"/>
    <w:rsid w:val="00C47C2B"/>
    <w:rsid w:val="00C61B47"/>
    <w:rsid w:val="00C662E0"/>
    <w:rsid w:val="00CB39D7"/>
    <w:rsid w:val="00CD2213"/>
    <w:rsid w:val="00CD56DD"/>
    <w:rsid w:val="00CD6B37"/>
    <w:rsid w:val="00CE590F"/>
    <w:rsid w:val="00CF2AB8"/>
    <w:rsid w:val="00D00C66"/>
    <w:rsid w:val="00D0371D"/>
    <w:rsid w:val="00D06F1C"/>
    <w:rsid w:val="00D12330"/>
    <w:rsid w:val="00D128C2"/>
    <w:rsid w:val="00D13464"/>
    <w:rsid w:val="00D20126"/>
    <w:rsid w:val="00D2446C"/>
    <w:rsid w:val="00D349D0"/>
    <w:rsid w:val="00D37C57"/>
    <w:rsid w:val="00D42664"/>
    <w:rsid w:val="00D4568F"/>
    <w:rsid w:val="00D6150B"/>
    <w:rsid w:val="00D64B9A"/>
    <w:rsid w:val="00D652EC"/>
    <w:rsid w:val="00D66866"/>
    <w:rsid w:val="00D878D9"/>
    <w:rsid w:val="00D96AA2"/>
    <w:rsid w:val="00DA0869"/>
    <w:rsid w:val="00DA16E1"/>
    <w:rsid w:val="00DA578C"/>
    <w:rsid w:val="00DB1565"/>
    <w:rsid w:val="00DB19C6"/>
    <w:rsid w:val="00DB22C7"/>
    <w:rsid w:val="00DB36EF"/>
    <w:rsid w:val="00DB786A"/>
    <w:rsid w:val="00DC0D08"/>
    <w:rsid w:val="00DF0A9A"/>
    <w:rsid w:val="00E055D7"/>
    <w:rsid w:val="00E16828"/>
    <w:rsid w:val="00E1733D"/>
    <w:rsid w:val="00E359C6"/>
    <w:rsid w:val="00E366FB"/>
    <w:rsid w:val="00E544B0"/>
    <w:rsid w:val="00E5585D"/>
    <w:rsid w:val="00E56097"/>
    <w:rsid w:val="00E5702F"/>
    <w:rsid w:val="00E66C99"/>
    <w:rsid w:val="00E77EC0"/>
    <w:rsid w:val="00E813A5"/>
    <w:rsid w:val="00E85758"/>
    <w:rsid w:val="00E930B4"/>
    <w:rsid w:val="00EA1466"/>
    <w:rsid w:val="00EA3E3B"/>
    <w:rsid w:val="00EA6567"/>
    <w:rsid w:val="00EA7CDE"/>
    <w:rsid w:val="00EB333C"/>
    <w:rsid w:val="00EB4B5C"/>
    <w:rsid w:val="00EB751B"/>
    <w:rsid w:val="00EC7AA8"/>
    <w:rsid w:val="00ED5FAF"/>
    <w:rsid w:val="00EE4150"/>
    <w:rsid w:val="00EF0572"/>
    <w:rsid w:val="00EF3663"/>
    <w:rsid w:val="00EF449A"/>
    <w:rsid w:val="00F00F91"/>
    <w:rsid w:val="00F22914"/>
    <w:rsid w:val="00F34050"/>
    <w:rsid w:val="00F35C46"/>
    <w:rsid w:val="00F373C4"/>
    <w:rsid w:val="00F454EB"/>
    <w:rsid w:val="00F47453"/>
    <w:rsid w:val="00F47595"/>
    <w:rsid w:val="00F475AA"/>
    <w:rsid w:val="00F52AE3"/>
    <w:rsid w:val="00F53670"/>
    <w:rsid w:val="00F62E0C"/>
    <w:rsid w:val="00F63AFC"/>
    <w:rsid w:val="00F668FF"/>
    <w:rsid w:val="00F6696E"/>
    <w:rsid w:val="00F73C22"/>
    <w:rsid w:val="00F75B8F"/>
    <w:rsid w:val="00F77CBF"/>
    <w:rsid w:val="00F80A1B"/>
    <w:rsid w:val="00FA71AF"/>
    <w:rsid w:val="00FB316F"/>
    <w:rsid w:val="00FB4EDB"/>
    <w:rsid w:val="00FD17E5"/>
    <w:rsid w:val="00FD372B"/>
    <w:rsid w:val="00FD41A2"/>
    <w:rsid w:val="00FE261C"/>
    <w:rsid w:val="00FE54DC"/>
    <w:rsid w:val="00FF289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9A1C"/>
  <w15:chartTrackingRefBased/>
  <w15:docId w15:val="{094F41B2-9AD8-4DDD-9D9B-FA6DC37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7192"/>
    <w:pPr>
      <w:spacing w:after="0" w:line="260" w:lineRule="atLeast"/>
    </w:pPr>
    <w:rPr>
      <w:spacing w:val="2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24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4E7"/>
  </w:style>
  <w:style w:type="paragraph" w:styleId="Fuzeile">
    <w:name w:val="footer"/>
    <w:basedOn w:val="Standard"/>
    <w:link w:val="FuzeileZchn"/>
    <w:uiPriority w:val="99"/>
    <w:unhideWhenUsed/>
    <w:rsid w:val="009B609B"/>
    <w:pPr>
      <w:spacing w:line="180" w:lineRule="atLeast"/>
      <w:ind w:left="7083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B609B"/>
    <w:rPr>
      <w:spacing w:val="2"/>
      <w:sz w:val="14"/>
    </w:rPr>
  </w:style>
  <w:style w:type="table" w:styleId="Tabellenraster">
    <w:name w:val="Table Grid"/>
    <w:basedOn w:val="NormaleTabelle"/>
    <w:uiPriority w:val="39"/>
    <w:rsid w:val="0018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1861BB"/>
    <w:pPr>
      <w:spacing w:line="180" w:lineRule="atLeast"/>
    </w:pPr>
    <w:rPr>
      <w:sz w:val="12"/>
    </w:rPr>
  </w:style>
  <w:style w:type="paragraph" w:customStyle="1" w:styleId="Absender">
    <w:name w:val="Absender"/>
    <w:basedOn w:val="Standard"/>
    <w:qFormat/>
    <w:rsid w:val="0049390B"/>
    <w:pPr>
      <w:spacing w:line="180" w:lineRule="atLeast"/>
    </w:pPr>
    <w:rPr>
      <w:sz w:val="14"/>
    </w:rPr>
  </w:style>
  <w:style w:type="paragraph" w:styleId="Titel">
    <w:name w:val="Title"/>
    <w:basedOn w:val="Standard"/>
    <w:link w:val="TitelZchn"/>
    <w:uiPriority w:val="10"/>
    <w:qFormat/>
    <w:rsid w:val="00614271"/>
    <w:pPr>
      <w:spacing w:before="380"/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sid w:val="00614271"/>
    <w:rPr>
      <w:b/>
      <w:bCs/>
      <w:spacing w:val="2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AFC"/>
    <w:rPr>
      <w:rFonts w:ascii="Segoe UI" w:hAnsi="Segoe UI" w:cs="Segoe UI"/>
      <w:spacing w:val="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0251C"/>
    <w:rPr>
      <w:color w:val="00000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45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45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457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45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457C"/>
    <w:rPr>
      <w:b/>
      <w:bCs/>
      <w:spacing w:val="2"/>
      <w:sz w:val="20"/>
      <w:szCs w:val="20"/>
    </w:rPr>
  </w:style>
  <w:style w:type="character" w:customStyle="1" w:styleId="markedcontent">
    <w:name w:val="markedcontent"/>
    <w:basedOn w:val="Absatz-Standardschriftart"/>
    <w:rsid w:val="00621B2C"/>
  </w:style>
  <w:style w:type="paragraph" w:styleId="berarbeitung">
    <w:name w:val="Revision"/>
    <w:hidden/>
    <w:uiPriority w:val="99"/>
    <w:semiHidden/>
    <w:rsid w:val="0074781C"/>
    <w:pPr>
      <w:spacing w:after="0" w:line="240" w:lineRule="auto"/>
    </w:pPr>
    <w:rPr>
      <w:spacing w:val="2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7AA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366FB"/>
    <w:rPr>
      <w:rFonts w:ascii="Times New Roman" w:hAnsi="Times New Roman" w:cs="Times New Roman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rsid w:val="00C0525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3B7886"/>
    <w:pPr>
      <w:ind w:left="720"/>
      <w:contextualSpacing/>
    </w:pPr>
  </w:style>
  <w:style w:type="character" w:customStyle="1" w:styleId="NichtaufgelsteErwhnung3">
    <w:name w:val="Nicht aufgelöste Erwähnung3"/>
    <w:basedOn w:val="Absatz-Standardschriftart"/>
    <w:uiPriority w:val="99"/>
    <w:rsid w:val="001250E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rsid w:val="0098058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0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UG-ESS-01\Share\Kunden\DG%20Nexolution\Projekte\2025\Pressemeldungen\10%20-%20Neues%20Modul%20Sustainable%20Finance\www.dg-medienportal.de\sustainable-financ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g-nexolution.d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@dg-nexolution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ooker_Studio@stock.adobe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FUG-ESS-01\Share\Kunden\DG%20Nexolution\Projekte\2025\Pressemeldungen\dg-nexolution.de\pres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Benutzerdefiniert 5">
      <a:dk1>
        <a:srgbClr val="000000"/>
      </a:dk1>
      <a:lt1>
        <a:sysClr val="window" lastClr="FFFFFF"/>
      </a:lt1>
      <a:dk2>
        <a:srgbClr val="F6F4F0"/>
      </a:dk2>
      <a:lt2>
        <a:srgbClr val="B3B3B3"/>
      </a:lt2>
      <a:accent1>
        <a:srgbClr val="002F64"/>
      </a:accent1>
      <a:accent2>
        <a:srgbClr val="FF6500"/>
      </a:accent2>
      <a:accent3>
        <a:srgbClr val="285F96"/>
      </a:accent3>
      <a:accent4>
        <a:srgbClr val="96D5F4"/>
      </a:accent4>
      <a:accent5>
        <a:srgbClr val="EEE9E2"/>
      </a:accent5>
      <a:accent6>
        <a:srgbClr val="34675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D372-0B15-4F99-BF6F-6C87EFF7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 Nexolution eG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Strohkendl, Christina</dc:creator>
  <cp:lastModifiedBy>Esther Pasternak</cp:lastModifiedBy>
  <cp:revision>6</cp:revision>
  <cp:lastPrinted>2025-09-19T10:19:00Z</cp:lastPrinted>
  <dcterms:created xsi:type="dcterms:W3CDTF">2025-09-19T09:58:00Z</dcterms:created>
  <dcterms:modified xsi:type="dcterms:W3CDTF">2025-09-22T07:24:00Z</dcterms:modified>
</cp:coreProperties>
</file>