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8392" w:type="dxa"/>
        <w:tblLook w:val="04A0" w:firstRow="1" w:lastRow="0" w:firstColumn="1" w:lastColumn="0" w:noHBand="0" w:noVBand="1"/>
      </w:tblPr>
      <w:tblGrid>
        <w:gridCol w:w="8392"/>
      </w:tblGrid>
      <w:tr w:rsidR="00663239" w:rsidRPr="00927613" w14:paraId="786EB903" w14:textId="77777777" w:rsidTr="00663239">
        <w:trPr>
          <w:trHeight w:val="284"/>
        </w:trPr>
        <w:tc>
          <w:tcPr>
            <w:tcW w:w="8392" w:type="dxa"/>
            <w:tcMar>
              <w:bottom w:w="244" w:type="dxa"/>
            </w:tcMar>
          </w:tcPr>
          <w:p w14:paraId="671B93A2" w14:textId="44008729" w:rsidR="00646111" w:rsidRPr="00927613" w:rsidRDefault="004F3B1E" w:rsidP="00646111">
            <w:pPr>
              <w:rPr>
                <w:b/>
                <w:sz w:val="28"/>
                <w:szCs w:val="28"/>
                <w:lang w:val="fr-CH"/>
              </w:rPr>
            </w:pPr>
            <w:r w:rsidRPr="00927613">
              <w:rPr>
                <w:b/>
                <w:sz w:val="28"/>
                <w:szCs w:val="28"/>
                <w:lang w:val="fr-CH"/>
              </w:rPr>
              <w:t>COMMUNIQU</w:t>
            </w:r>
            <w:r w:rsidR="0075562E" w:rsidRPr="00927613">
              <w:rPr>
                <w:b/>
                <w:sz w:val="28"/>
                <w:szCs w:val="28"/>
                <w:lang w:val="fr-CH"/>
              </w:rPr>
              <w:t>É</w:t>
            </w:r>
            <w:r w:rsidRPr="00927613">
              <w:rPr>
                <w:b/>
                <w:sz w:val="28"/>
                <w:szCs w:val="28"/>
                <w:lang w:val="fr-CH"/>
              </w:rPr>
              <w:t xml:space="preserve"> DE PRESSE</w:t>
            </w:r>
          </w:p>
          <w:p w14:paraId="27FB8D76" w14:textId="577284E9" w:rsidR="00663239" w:rsidRPr="004F3B1E" w:rsidRDefault="00532886" w:rsidP="00646111">
            <w:pPr>
              <w:pStyle w:val="Titel"/>
              <w:rPr>
                <w:b w:val="0"/>
                <w:lang w:val="fr-CH"/>
              </w:rPr>
            </w:pPr>
            <w:r w:rsidRPr="00927613">
              <w:rPr>
                <w:b w:val="0"/>
                <w:sz w:val="21"/>
                <w:szCs w:val="21"/>
                <w:lang w:val="fr-CH"/>
              </w:rPr>
              <w:t>B</w:t>
            </w:r>
            <w:r w:rsidR="00207AA1" w:rsidRPr="00927613">
              <w:rPr>
                <w:b w:val="0"/>
                <w:sz w:val="21"/>
                <w:szCs w:val="21"/>
                <w:lang w:val="fr-CH"/>
              </w:rPr>
              <w:t>ie</w:t>
            </w:r>
            <w:r w:rsidR="004F3B1E" w:rsidRPr="00927613">
              <w:rPr>
                <w:b w:val="0"/>
                <w:sz w:val="21"/>
                <w:szCs w:val="21"/>
                <w:lang w:val="fr-CH"/>
              </w:rPr>
              <w:t>nne</w:t>
            </w:r>
            <w:r w:rsidR="00207AA1" w:rsidRPr="00927613">
              <w:rPr>
                <w:b w:val="0"/>
                <w:sz w:val="21"/>
                <w:szCs w:val="21"/>
                <w:lang w:val="fr-CH"/>
              </w:rPr>
              <w:t xml:space="preserve">, </w:t>
            </w:r>
            <w:r w:rsidR="00927613" w:rsidRPr="00927613">
              <w:rPr>
                <w:b w:val="0"/>
                <w:sz w:val="21"/>
                <w:szCs w:val="21"/>
                <w:lang w:val="fr-CH"/>
              </w:rPr>
              <w:t>22 janvier 2025</w:t>
            </w:r>
          </w:p>
        </w:tc>
      </w:tr>
      <w:tr w:rsidR="00663239" w:rsidRPr="00927613" w14:paraId="40F049D2" w14:textId="77777777" w:rsidTr="00463458">
        <w:trPr>
          <w:trHeight w:hRule="exact" w:val="180"/>
        </w:trPr>
        <w:tc>
          <w:tcPr>
            <w:tcW w:w="8392" w:type="dxa"/>
          </w:tcPr>
          <w:p w14:paraId="4ABC9D6D" w14:textId="77777777" w:rsidR="00663239" w:rsidRPr="004F3B1E" w:rsidRDefault="00663239">
            <w:pPr>
              <w:rPr>
                <w:lang w:val="fr-CH"/>
              </w:rPr>
            </w:pPr>
          </w:p>
        </w:tc>
      </w:tr>
    </w:tbl>
    <w:p w14:paraId="374C91A6" w14:textId="69AB6100" w:rsidR="00135BCF" w:rsidRPr="00927613" w:rsidRDefault="00927613" w:rsidP="00646111">
      <w:pPr>
        <w:rPr>
          <w:lang w:val="fr-CH"/>
        </w:rPr>
      </w:pPr>
      <w:r w:rsidRPr="00927613">
        <w:rPr>
          <w:b/>
          <w:sz w:val="28"/>
          <w:szCs w:val="28"/>
          <w:lang w:val="fr-CH"/>
        </w:rPr>
        <w:t>Nouveau groupe de recherche sur la sécurité du matériel informatique à la Haute école spécialisée bernoise</w:t>
      </w:r>
    </w:p>
    <w:p w14:paraId="393C0E19" w14:textId="77777777" w:rsidR="00927613" w:rsidRDefault="00927613" w:rsidP="00135BCF">
      <w:pPr>
        <w:rPr>
          <w:rFonts w:ascii="Lucida Sans" w:hAnsi="Lucida Sans"/>
          <w:b/>
          <w:bCs/>
          <w:szCs w:val="19"/>
        </w:rPr>
      </w:pPr>
    </w:p>
    <w:p w14:paraId="114AE587" w14:textId="7ED99B0E" w:rsidR="00135BCF" w:rsidRDefault="00927613" w:rsidP="00646111">
      <w:pPr>
        <w:rPr>
          <w:rFonts w:ascii="Lucida Sans" w:hAnsi="Lucida Sans"/>
          <w:b/>
          <w:bCs/>
          <w:szCs w:val="19"/>
          <w:lang w:val="fr-CH"/>
        </w:rPr>
      </w:pPr>
      <w:r w:rsidRPr="00927613">
        <w:rPr>
          <w:rFonts w:ascii="Lucida Sans" w:hAnsi="Lucida Sans"/>
          <w:b/>
          <w:bCs/>
          <w:szCs w:val="19"/>
          <w:lang w:val="fr-CH"/>
        </w:rPr>
        <w:t xml:space="preserve">Le nouveau groupe de recherche sur la sécurité du matériel informatique de l’Institute for </w:t>
      </w:r>
      <w:proofErr w:type="spellStart"/>
      <w:r w:rsidRPr="00927613">
        <w:rPr>
          <w:rFonts w:ascii="Lucida Sans" w:hAnsi="Lucida Sans"/>
          <w:b/>
          <w:bCs/>
          <w:szCs w:val="19"/>
          <w:lang w:val="fr-CH"/>
        </w:rPr>
        <w:t>Cybersecurity</w:t>
      </w:r>
      <w:proofErr w:type="spellEnd"/>
      <w:r w:rsidRPr="00927613">
        <w:rPr>
          <w:rFonts w:ascii="Lucida Sans" w:hAnsi="Lucida Sans"/>
          <w:b/>
          <w:bCs/>
          <w:szCs w:val="19"/>
          <w:lang w:val="fr-CH"/>
        </w:rPr>
        <w:t xml:space="preserve"> and Engineering ICE de la Haute école spécialisée bernoise BFH se consacre à un thème crucial et de plus en plus </w:t>
      </w:r>
      <w:proofErr w:type="gramStart"/>
      <w:r w:rsidRPr="00927613">
        <w:rPr>
          <w:rFonts w:ascii="Lucida Sans" w:hAnsi="Lucida Sans"/>
          <w:b/>
          <w:bCs/>
          <w:szCs w:val="19"/>
          <w:lang w:val="fr-CH"/>
        </w:rPr>
        <w:t>d’actualité:</w:t>
      </w:r>
      <w:proofErr w:type="gramEnd"/>
      <w:r w:rsidRPr="00927613">
        <w:rPr>
          <w:rFonts w:ascii="Lucida Sans" w:hAnsi="Lucida Sans"/>
          <w:b/>
          <w:bCs/>
          <w:szCs w:val="19"/>
          <w:lang w:val="fr-CH"/>
        </w:rPr>
        <w:t xml:space="preserve"> la sécurité des systèmes embarqués et en réseau. Son objectif est de mieux comprendre les menaces et les risques dans ce domaine et de déployer des solutions efficaces.</w:t>
      </w:r>
    </w:p>
    <w:p w14:paraId="13DB61E4" w14:textId="77777777" w:rsidR="00927613" w:rsidRPr="00927613" w:rsidRDefault="00927613" w:rsidP="00646111">
      <w:pPr>
        <w:rPr>
          <w:rFonts w:ascii="Lucida Sans" w:hAnsi="Lucida Sans"/>
          <w:b/>
          <w:bCs/>
          <w:szCs w:val="19"/>
          <w:lang w:val="fr-CH"/>
        </w:rPr>
      </w:pPr>
    </w:p>
    <w:p w14:paraId="5BAD6DE1" w14:textId="344B35A1" w:rsidR="00927613" w:rsidRPr="00927613" w:rsidRDefault="00927613" w:rsidP="00927613">
      <w:pPr>
        <w:pStyle w:val="Fliesstextkl"/>
        <w:spacing w:line="240" w:lineRule="auto"/>
        <w:rPr>
          <w:rFonts w:asciiTheme="majorHAnsi" w:hAnsiTheme="majorHAnsi" w:cs="UnitSlabPro"/>
          <w:color w:val="auto"/>
          <w:spacing w:val="0"/>
          <w:sz w:val="19"/>
          <w:szCs w:val="19"/>
          <w:lang w:val="fr-CH"/>
        </w:rPr>
      </w:pPr>
      <w:r w:rsidRPr="00927613">
        <w:rPr>
          <w:rFonts w:asciiTheme="majorHAnsi" w:hAnsiTheme="majorHAnsi" w:cs="UnitSlabPro"/>
          <w:color w:val="auto"/>
          <w:spacing w:val="0"/>
          <w:sz w:val="19"/>
          <w:szCs w:val="19"/>
          <w:lang w:val="fr-CH"/>
        </w:rPr>
        <w:t>«</w:t>
      </w:r>
      <w:r w:rsidR="00F033BB">
        <w:rPr>
          <w:rFonts w:asciiTheme="majorHAnsi" w:hAnsiTheme="majorHAnsi" w:cs="UnitSlabPro"/>
          <w:color w:val="auto"/>
          <w:spacing w:val="0"/>
          <w:sz w:val="19"/>
          <w:szCs w:val="19"/>
          <w:lang w:val="fr-CH"/>
        </w:rPr>
        <w:t xml:space="preserve"> </w:t>
      </w:r>
      <w:r w:rsidRPr="00927613">
        <w:rPr>
          <w:rFonts w:asciiTheme="majorHAnsi" w:hAnsiTheme="majorHAnsi" w:cs="UnitSlabPro"/>
          <w:color w:val="auto"/>
          <w:spacing w:val="0"/>
          <w:sz w:val="19"/>
          <w:szCs w:val="19"/>
          <w:lang w:val="fr-CH"/>
        </w:rPr>
        <w:t>Nous observons en permanence le paysage de la sécurité et avons clairement identifié un besoin, celui d’accroitre la recherche dans le domaine de la sécurité du matériel</w:t>
      </w:r>
      <w:r w:rsidR="00F033BB">
        <w:rPr>
          <w:rFonts w:asciiTheme="majorHAnsi" w:hAnsiTheme="majorHAnsi" w:cs="UnitSlabPro"/>
          <w:color w:val="auto"/>
          <w:spacing w:val="0"/>
          <w:sz w:val="19"/>
          <w:szCs w:val="19"/>
          <w:lang w:val="fr-CH"/>
        </w:rPr>
        <w:t xml:space="preserve"> </w:t>
      </w:r>
      <w:r w:rsidRPr="00927613">
        <w:rPr>
          <w:rFonts w:asciiTheme="majorHAnsi" w:hAnsiTheme="majorHAnsi" w:cs="UnitSlabPro"/>
          <w:color w:val="auto"/>
          <w:spacing w:val="0"/>
          <w:sz w:val="19"/>
          <w:szCs w:val="19"/>
          <w:lang w:val="fr-CH"/>
        </w:rPr>
        <w:t xml:space="preserve">», explique Bruce Nikkel, coresponsable de l’Institute for </w:t>
      </w:r>
      <w:proofErr w:type="spellStart"/>
      <w:r w:rsidRPr="00927613">
        <w:rPr>
          <w:rFonts w:asciiTheme="majorHAnsi" w:hAnsiTheme="majorHAnsi" w:cs="UnitSlabPro"/>
          <w:color w:val="auto"/>
          <w:spacing w:val="0"/>
          <w:sz w:val="19"/>
          <w:szCs w:val="19"/>
          <w:lang w:val="fr-CH"/>
        </w:rPr>
        <w:t>Cybersecurity</w:t>
      </w:r>
      <w:proofErr w:type="spellEnd"/>
      <w:r w:rsidRPr="00927613">
        <w:rPr>
          <w:rFonts w:asciiTheme="majorHAnsi" w:hAnsiTheme="majorHAnsi" w:cs="UnitSlabPro"/>
          <w:color w:val="auto"/>
          <w:spacing w:val="0"/>
          <w:sz w:val="19"/>
          <w:szCs w:val="19"/>
          <w:lang w:val="fr-CH"/>
        </w:rPr>
        <w:t xml:space="preserve"> and Engineering ICE. La mise en réseau croissante du matériel informatique – notamment dans le contexte de l’industrie 4.0 – pose de nouveaux défis. De nombreuses entreprises intègrent des services cloud et connectent leurs systèmes, parfois vieux de plusieurs décennies, via l’internet, ce qui ouvre une toute nouvelle dimension du risque. Par le passé, les systèmes industriels étaient généralement isolés et protégés par des mesures de sécurité physiques telles que les contrôles d’accès. La mise en réseau actuelle engendre toutefois des points faibles qui ont souvent été négligés jusqu’à présent. Les entreprises qui ont traditionnellement misé sur la sécurité physique manifestent souvent une expérience insuffisante dans la gestion des cybermenaces modernes. Ajoutons à cela les lois sur la </w:t>
      </w:r>
      <w:proofErr w:type="spellStart"/>
      <w:r w:rsidRPr="00927613">
        <w:rPr>
          <w:rFonts w:asciiTheme="majorHAnsi" w:hAnsiTheme="majorHAnsi" w:cs="UnitSlabPro"/>
          <w:color w:val="auto"/>
          <w:spacing w:val="0"/>
          <w:sz w:val="19"/>
          <w:szCs w:val="19"/>
          <w:lang w:val="fr-CH"/>
        </w:rPr>
        <w:t>cyberrésilience</w:t>
      </w:r>
      <w:proofErr w:type="spellEnd"/>
      <w:r w:rsidRPr="00927613">
        <w:rPr>
          <w:rFonts w:asciiTheme="majorHAnsi" w:hAnsiTheme="majorHAnsi" w:cs="UnitSlabPro"/>
          <w:color w:val="auto"/>
          <w:spacing w:val="0"/>
          <w:sz w:val="19"/>
          <w:szCs w:val="19"/>
          <w:lang w:val="fr-CH"/>
        </w:rPr>
        <w:t xml:space="preserve">, comme le Cyber </w:t>
      </w:r>
      <w:proofErr w:type="spellStart"/>
      <w:r w:rsidRPr="00927613">
        <w:rPr>
          <w:rFonts w:asciiTheme="majorHAnsi" w:hAnsiTheme="majorHAnsi" w:cs="UnitSlabPro"/>
          <w:color w:val="auto"/>
          <w:spacing w:val="0"/>
          <w:sz w:val="19"/>
          <w:szCs w:val="19"/>
          <w:lang w:val="fr-CH"/>
        </w:rPr>
        <w:t>Resilience</w:t>
      </w:r>
      <w:proofErr w:type="spellEnd"/>
      <w:r w:rsidRPr="00927613">
        <w:rPr>
          <w:rFonts w:asciiTheme="majorHAnsi" w:hAnsiTheme="majorHAnsi" w:cs="UnitSlabPro"/>
          <w:color w:val="auto"/>
          <w:spacing w:val="0"/>
          <w:sz w:val="19"/>
          <w:szCs w:val="19"/>
          <w:lang w:val="fr-CH"/>
        </w:rPr>
        <w:t xml:space="preserve"> </w:t>
      </w:r>
      <w:proofErr w:type="spellStart"/>
      <w:r w:rsidRPr="00927613">
        <w:rPr>
          <w:rFonts w:asciiTheme="majorHAnsi" w:hAnsiTheme="majorHAnsi" w:cs="UnitSlabPro"/>
          <w:color w:val="auto"/>
          <w:spacing w:val="0"/>
          <w:sz w:val="19"/>
          <w:szCs w:val="19"/>
          <w:lang w:val="fr-CH"/>
        </w:rPr>
        <w:t>Act</w:t>
      </w:r>
      <w:proofErr w:type="spellEnd"/>
      <w:r w:rsidRPr="00927613">
        <w:rPr>
          <w:rFonts w:asciiTheme="majorHAnsi" w:hAnsiTheme="majorHAnsi" w:cs="UnitSlabPro"/>
          <w:color w:val="auto"/>
          <w:spacing w:val="0"/>
          <w:sz w:val="19"/>
          <w:szCs w:val="19"/>
          <w:lang w:val="fr-CH"/>
        </w:rPr>
        <w:t xml:space="preserve"> de l’Union européenne, qui exigent une amélioration des normes de cybersécurité des produits contenant un composant numérique tout au long de leur cycle de vie.</w:t>
      </w:r>
    </w:p>
    <w:p w14:paraId="275D2FE6" w14:textId="77777777" w:rsidR="00927613" w:rsidRPr="00927613" w:rsidRDefault="00927613" w:rsidP="00927613">
      <w:pPr>
        <w:pStyle w:val="Fliesstextkl"/>
        <w:spacing w:line="240" w:lineRule="auto"/>
        <w:rPr>
          <w:rFonts w:asciiTheme="majorHAnsi" w:hAnsiTheme="majorHAnsi" w:cs="UnitSlabPro"/>
          <w:color w:val="auto"/>
          <w:spacing w:val="0"/>
          <w:sz w:val="19"/>
          <w:szCs w:val="19"/>
          <w:lang w:val="fr-CH"/>
        </w:rPr>
      </w:pPr>
    </w:p>
    <w:p w14:paraId="3D035841" w14:textId="77777777" w:rsidR="00927613" w:rsidRPr="00927613" w:rsidRDefault="00927613" w:rsidP="00927613">
      <w:pPr>
        <w:pStyle w:val="Fliesstextkl"/>
        <w:spacing w:line="240" w:lineRule="auto"/>
        <w:rPr>
          <w:rFonts w:asciiTheme="majorHAnsi" w:hAnsiTheme="majorHAnsi" w:cs="UnitSlabPro"/>
          <w:b/>
          <w:bCs/>
          <w:color w:val="auto"/>
          <w:spacing w:val="0"/>
          <w:sz w:val="19"/>
          <w:szCs w:val="19"/>
          <w:lang w:val="fr-CH"/>
        </w:rPr>
      </w:pPr>
      <w:r w:rsidRPr="00927613">
        <w:rPr>
          <w:rFonts w:asciiTheme="majorHAnsi" w:hAnsiTheme="majorHAnsi" w:cs="UnitSlabPro"/>
          <w:b/>
          <w:bCs/>
          <w:color w:val="auto"/>
          <w:spacing w:val="0"/>
          <w:sz w:val="19"/>
          <w:szCs w:val="19"/>
          <w:lang w:val="fr-CH"/>
        </w:rPr>
        <w:t>Offre de prestations</w:t>
      </w:r>
    </w:p>
    <w:p w14:paraId="445D9D50" w14:textId="77777777" w:rsidR="00927613" w:rsidRPr="00927613" w:rsidRDefault="00927613" w:rsidP="00927613">
      <w:pPr>
        <w:pStyle w:val="Fliesstextkl"/>
        <w:spacing w:line="240" w:lineRule="auto"/>
        <w:rPr>
          <w:rFonts w:asciiTheme="majorHAnsi" w:hAnsiTheme="majorHAnsi" w:cs="UnitSlabPro"/>
          <w:color w:val="auto"/>
          <w:spacing w:val="0"/>
          <w:sz w:val="19"/>
          <w:szCs w:val="19"/>
          <w:lang w:val="fr-CH"/>
        </w:rPr>
      </w:pPr>
      <w:r w:rsidRPr="00927613">
        <w:rPr>
          <w:rFonts w:asciiTheme="majorHAnsi" w:hAnsiTheme="majorHAnsi" w:cs="UnitSlabPro"/>
          <w:color w:val="auto"/>
          <w:spacing w:val="0"/>
          <w:sz w:val="19"/>
          <w:szCs w:val="19"/>
          <w:lang w:val="fr-CH"/>
        </w:rPr>
        <w:t>Le groupe de recherche propose des évaluations de la sécurité du matériel et des risques, des tests d’intrusion et des injections de fautes, l’analyse des attaques par canal latéral et des conseils sur la sécurité de la chaine d’approvisionnement du matériel. Il prend ainsi en charge divers secteurs et une multitude d’appareils, dont les appareils IoT (internet des objets) pour les consommateurs et l’industrie, les appareils OT (technologie opérationnelle), les bâtiments intelligents, les voitures intelligentes et enfin les systèmes embarqués pour les applications médicales. En outre, il propose une assistance médicolégale pour l’extraction de données de systèmes embarqués.</w:t>
      </w:r>
    </w:p>
    <w:p w14:paraId="5668EEE3" w14:textId="77777777" w:rsidR="00927613" w:rsidRPr="00927613" w:rsidRDefault="00927613" w:rsidP="00927613">
      <w:pPr>
        <w:pStyle w:val="Fliesstextkl"/>
        <w:spacing w:line="240" w:lineRule="auto"/>
        <w:rPr>
          <w:rFonts w:asciiTheme="majorHAnsi" w:hAnsiTheme="majorHAnsi" w:cs="UnitSlabPro"/>
          <w:color w:val="auto"/>
          <w:spacing w:val="0"/>
          <w:sz w:val="19"/>
          <w:szCs w:val="19"/>
          <w:lang w:val="fr-CH"/>
        </w:rPr>
      </w:pPr>
    </w:p>
    <w:p w14:paraId="12A158BA" w14:textId="77777777" w:rsidR="00927613" w:rsidRPr="00927613" w:rsidRDefault="00927613" w:rsidP="00927613">
      <w:pPr>
        <w:pStyle w:val="Fliesstextkl"/>
        <w:spacing w:line="240" w:lineRule="auto"/>
        <w:rPr>
          <w:rFonts w:asciiTheme="majorHAnsi" w:hAnsiTheme="majorHAnsi" w:cs="UnitSlabPro"/>
          <w:color w:val="auto"/>
          <w:spacing w:val="0"/>
          <w:sz w:val="19"/>
          <w:szCs w:val="19"/>
          <w:lang w:val="fr-CH"/>
        </w:rPr>
      </w:pPr>
      <w:r w:rsidRPr="00927613">
        <w:rPr>
          <w:rFonts w:asciiTheme="majorHAnsi" w:hAnsiTheme="majorHAnsi" w:cs="UnitSlabPro"/>
          <w:color w:val="auto"/>
          <w:spacing w:val="0"/>
          <w:sz w:val="19"/>
          <w:szCs w:val="19"/>
          <w:lang w:val="fr-CH"/>
        </w:rPr>
        <w:t>Bien que la recherche en soit encore à sa phase de démarrage, on entrevoit un potentiel énorme. L’objectif consiste à soutenir les entreprises de l’industrie 4.0 aussi bien que les fabricants et les utilisateurs d’appareils IoT. Il s’agit par conséquent de contribuer à la sécurité et à la stabilité des systèmes en réseau, au bénéfice de l’économie et de la société.</w:t>
      </w:r>
    </w:p>
    <w:p w14:paraId="52D59E60" w14:textId="77777777" w:rsidR="00927613" w:rsidRPr="00927613" w:rsidRDefault="00927613" w:rsidP="00927613">
      <w:pPr>
        <w:pStyle w:val="Fliesstextkl"/>
        <w:spacing w:line="240" w:lineRule="auto"/>
        <w:rPr>
          <w:rFonts w:asciiTheme="majorHAnsi" w:hAnsiTheme="majorHAnsi" w:cs="UnitSlabPro"/>
          <w:color w:val="auto"/>
          <w:spacing w:val="0"/>
          <w:sz w:val="19"/>
          <w:szCs w:val="19"/>
          <w:lang w:val="fr-CH"/>
        </w:rPr>
      </w:pPr>
    </w:p>
    <w:p w14:paraId="6829BBAA" w14:textId="77777777" w:rsidR="00927613" w:rsidRPr="00927613" w:rsidRDefault="00927613" w:rsidP="00927613">
      <w:pPr>
        <w:pStyle w:val="Fliesstextkl"/>
        <w:spacing w:line="240" w:lineRule="auto"/>
        <w:rPr>
          <w:rFonts w:asciiTheme="majorHAnsi" w:hAnsiTheme="majorHAnsi" w:cs="UnitSlabPro"/>
          <w:b/>
          <w:bCs/>
          <w:color w:val="auto"/>
          <w:spacing w:val="0"/>
          <w:sz w:val="19"/>
          <w:szCs w:val="19"/>
          <w:lang w:val="en-US"/>
        </w:rPr>
      </w:pPr>
      <w:r w:rsidRPr="00927613">
        <w:rPr>
          <w:rFonts w:asciiTheme="majorHAnsi" w:hAnsiTheme="majorHAnsi" w:cs="UnitSlabPro"/>
          <w:b/>
          <w:bCs/>
          <w:color w:val="auto"/>
          <w:spacing w:val="0"/>
          <w:sz w:val="19"/>
          <w:szCs w:val="19"/>
          <w:lang w:val="en-US"/>
        </w:rPr>
        <w:t>Institute for Cybersecurity and Engineering ICE</w:t>
      </w:r>
    </w:p>
    <w:p w14:paraId="6AD7293B" w14:textId="44551F14" w:rsidR="0081549D" w:rsidRPr="00927613" w:rsidRDefault="00927613" w:rsidP="00927613">
      <w:pPr>
        <w:pStyle w:val="Fliesstextkl"/>
        <w:spacing w:line="240" w:lineRule="auto"/>
        <w:rPr>
          <w:rFonts w:ascii="Lucida Sans" w:hAnsi="Lucida Sans"/>
          <w:color w:val="auto"/>
          <w:spacing w:val="0"/>
          <w:sz w:val="19"/>
          <w:szCs w:val="19"/>
          <w:lang w:val="fr-CH"/>
        </w:rPr>
      </w:pPr>
      <w:r w:rsidRPr="00927613">
        <w:rPr>
          <w:rFonts w:asciiTheme="majorHAnsi" w:hAnsiTheme="majorHAnsi" w:cs="UnitSlabPro"/>
          <w:color w:val="auto"/>
          <w:spacing w:val="0"/>
          <w:sz w:val="19"/>
          <w:szCs w:val="19"/>
          <w:lang w:val="fr-CH"/>
        </w:rPr>
        <w:t>Ce groupe de recherche complète les groupes de recherche existants de l’institut, notamment e-</w:t>
      </w:r>
      <w:proofErr w:type="spellStart"/>
      <w:r w:rsidRPr="00927613">
        <w:rPr>
          <w:rFonts w:asciiTheme="majorHAnsi" w:hAnsiTheme="majorHAnsi" w:cs="UnitSlabPro"/>
          <w:color w:val="auto"/>
          <w:spacing w:val="0"/>
          <w:sz w:val="19"/>
          <w:szCs w:val="19"/>
          <w:lang w:val="fr-CH"/>
        </w:rPr>
        <w:t>Voting</w:t>
      </w:r>
      <w:proofErr w:type="spellEnd"/>
      <w:r w:rsidRPr="00927613">
        <w:rPr>
          <w:rFonts w:asciiTheme="majorHAnsi" w:hAnsiTheme="majorHAnsi" w:cs="UnitSlabPro"/>
          <w:color w:val="auto"/>
          <w:spacing w:val="0"/>
          <w:sz w:val="19"/>
          <w:szCs w:val="19"/>
          <w:lang w:val="fr-CH"/>
        </w:rPr>
        <w:t xml:space="preserve">, Fintech Security et Wireless Communication and Secure Internet of </w:t>
      </w:r>
      <w:proofErr w:type="spellStart"/>
      <w:r w:rsidRPr="00927613">
        <w:rPr>
          <w:rFonts w:asciiTheme="majorHAnsi" w:hAnsiTheme="majorHAnsi" w:cs="UnitSlabPro"/>
          <w:color w:val="auto"/>
          <w:spacing w:val="0"/>
          <w:sz w:val="19"/>
          <w:szCs w:val="19"/>
          <w:lang w:val="fr-CH"/>
        </w:rPr>
        <w:t>Things</w:t>
      </w:r>
      <w:proofErr w:type="spellEnd"/>
      <w:r w:rsidRPr="00927613">
        <w:rPr>
          <w:rFonts w:asciiTheme="majorHAnsi" w:hAnsiTheme="majorHAnsi" w:cs="UnitSlabPro"/>
          <w:color w:val="auto"/>
          <w:spacing w:val="0"/>
          <w:sz w:val="19"/>
          <w:szCs w:val="19"/>
          <w:lang w:val="fr-CH"/>
        </w:rPr>
        <w:t xml:space="preserve">. Il offre une expertise et des outils spécifiques qui peuvent se révéler utiles pour les activités de ces groupes. L’Institute for </w:t>
      </w:r>
      <w:proofErr w:type="spellStart"/>
      <w:r w:rsidRPr="00927613">
        <w:rPr>
          <w:rFonts w:asciiTheme="majorHAnsi" w:hAnsiTheme="majorHAnsi" w:cs="UnitSlabPro"/>
          <w:color w:val="auto"/>
          <w:spacing w:val="0"/>
          <w:sz w:val="19"/>
          <w:szCs w:val="19"/>
          <w:lang w:val="fr-CH"/>
        </w:rPr>
        <w:t>Cybersecurity</w:t>
      </w:r>
      <w:proofErr w:type="spellEnd"/>
      <w:r w:rsidRPr="00927613">
        <w:rPr>
          <w:rFonts w:asciiTheme="majorHAnsi" w:hAnsiTheme="majorHAnsi" w:cs="UnitSlabPro"/>
          <w:color w:val="auto"/>
          <w:spacing w:val="0"/>
          <w:sz w:val="19"/>
          <w:szCs w:val="19"/>
          <w:lang w:val="fr-CH"/>
        </w:rPr>
        <w:t xml:space="preserve"> and Engineering ICE développe de nouvelles technologies en poursuivant un objectif</w:t>
      </w:r>
      <w:r w:rsidR="00F033BB">
        <w:rPr>
          <w:rFonts w:asciiTheme="majorHAnsi" w:hAnsiTheme="majorHAnsi" w:cs="UnitSlabPro"/>
          <w:color w:val="auto"/>
          <w:spacing w:val="0"/>
          <w:sz w:val="19"/>
          <w:szCs w:val="19"/>
          <w:lang w:val="fr-CH"/>
        </w:rPr>
        <w:t xml:space="preserve"> </w:t>
      </w:r>
      <w:r w:rsidRPr="00927613">
        <w:rPr>
          <w:rFonts w:asciiTheme="majorHAnsi" w:hAnsiTheme="majorHAnsi" w:cs="UnitSlabPro"/>
          <w:color w:val="auto"/>
          <w:spacing w:val="0"/>
          <w:sz w:val="19"/>
          <w:szCs w:val="19"/>
          <w:lang w:val="fr-CH"/>
        </w:rPr>
        <w:t>: protéger la société, l’économie et les infrastructures face aux menaces cybernétiques.</w:t>
      </w:r>
    </w:p>
    <w:p w14:paraId="3702BE67" w14:textId="77777777" w:rsidR="0075562E" w:rsidRPr="00927613" w:rsidRDefault="0075562E" w:rsidP="008341CC">
      <w:pPr>
        <w:rPr>
          <w:b/>
          <w:bCs/>
          <w:szCs w:val="19"/>
          <w:lang w:val="fr-CH"/>
        </w:rPr>
      </w:pPr>
    </w:p>
    <w:p w14:paraId="0DED02B1" w14:textId="77777777" w:rsidR="00F033BB" w:rsidRPr="00F033BB" w:rsidRDefault="00F033BB">
      <w:pPr>
        <w:tabs>
          <w:tab w:val="clear" w:pos="5387"/>
        </w:tabs>
        <w:spacing w:line="240" w:lineRule="atLeast"/>
        <w:rPr>
          <w:b/>
          <w:bCs/>
          <w:szCs w:val="19"/>
          <w:lang w:val="fr-CH"/>
        </w:rPr>
      </w:pPr>
      <w:r w:rsidRPr="00F033BB">
        <w:rPr>
          <w:b/>
          <w:bCs/>
          <w:szCs w:val="19"/>
          <w:lang w:val="fr-CH"/>
        </w:rPr>
        <w:br w:type="page"/>
      </w:r>
    </w:p>
    <w:p w14:paraId="7FEFDE38" w14:textId="58674C75" w:rsidR="00107AD9" w:rsidRPr="00927613" w:rsidRDefault="0075562E" w:rsidP="008341CC">
      <w:pPr>
        <w:rPr>
          <w:b/>
          <w:bCs/>
          <w:szCs w:val="19"/>
        </w:rPr>
      </w:pPr>
      <w:proofErr w:type="spellStart"/>
      <w:r w:rsidRPr="00927613">
        <w:rPr>
          <w:b/>
          <w:bCs/>
          <w:szCs w:val="19"/>
        </w:rPr>
        <w:lastRenderedPageBreak/>
        <w:t>Citations</w:t>
      </w:r>
      <w:proofErr w:type="spellEnd"/>
    </w:p>
    <w:p w14:paraId="656C351C" w14:textId="34A37FC1" w:rsidR="00571B8B" w:rsidRPr="00927613" w:rsidRDefault="00571B8B" w:rsidP="00571B8B">
      <w:pPr>
        <w:rPr>
          <w:bCs/>
          <w:szCs w:val="19"/>
          <w:lang w:val="fr-CH"/>
        </w:rPr>
      </w:pPr>
      <w:bookmarkStart w:id="0" w:name="_Hlk129338050"/>
      <w:r w:rsidRPr="00927613">
        <w:rPr>
          <w:bCs/>
          <w:szCs w:val="19"/>
          <w:lang w:val="fr-CH"/>
        </w:rPr>
        <w:t xml:space="preserve">« </w:t>
      </w:r>
      <w:r w:rsidR="00927613" w:rsidRPr="00927613">
        <w:rPr>
          <w:rFonts w:asciiTheme="majorHAnsi" w:hAnsiTheme="majorHAnsi" w:cs="UnitSlabPro"/>
          <w:szCs w:val="19"/>
          <w:lang w:val="fr-CH"/>
        </w:rPr>
        <w:t>Nous observons en permanence le paysage de la sécurité et avons clairement identifié un besoin, celui d’accroitre la recherche dans le domaine de la sécurité du matériel</w:t>
      </w:r>
      <w:r w:rsidRPr="00927613">
        <w:rPr>
          <w:bCs/>
          <w:szCs w:val="19"/>
          <w:lang w:val="fr-CH"/>
        </w:rPr>
        <w:t>. »</w:t>
      </w:r>
    </w:p>
    <w:bookmarkEnd w:id="0"/>
    <w:p w14:paraId="7F05FFD7" w14:textId="307EF208" w:rsidR="00571B8B" w:rsidRPr="00927613" w:rsidRDefault="00927613" w:rsidP="00571B8B">
      <w:pPr>
        <w:rPr>
          <w:bCs/>
          <w:szCs w:val="19"/>
          <w:lang w:val="en-US"/>
        </w:rPr>
      </w:pPr>
      <w:r w:rsidRPr="00927613">
        <w:rPr>
          <w:bCs/>
          <w:szCs w:val="19"/>
          <w:lang w:val="en-US"/>
        </w:rPr>
        <w:t xml:space="preserve">Bruce Nikkel, </w:t>
      </w:r>
      <w:proofErr w:type="spellStart"/>
      <w:r w:rsidRPr="00927613">
        <w:rPr>
          <w:bCs/>
          <w:szCs w:val="19"/>
          <w:lang w:val="en-US"/>
        </w:rPr>
        <w:t>coresponsable</w:t>
      </w:r>
      <w:proofErr w:type="spellEnd"/>
      <w:r w:rsidRPr="00927613">
        <w:rPr>
          <w:bCs/>
          <w:szCs w:val="19"/>
          <w:lang w:val="en-US"/>
        </w:rPr>
        <w:t xml:space="preserve"> de </w:t>
      </w:r>
      <w:proofErr w:type="spellStart"/>
      <w:r w:rsidRPr="00927613">
        <w:rPr>
          <w:bCs/>
          <w:szCs w:val="19"/>
          <w:lang w:val="en-US"/>
        </w:rPr>
        <w:t>l’Institute</w:t>
      </w:r>
      <w:proofErr w:type="spellEnd"/>
      <w:r w:rsidRPr="00927613">
        <w:rPr>
          <w:bCs/>
          <w:szCs w:val="19"/>
          <w:lang w:val="en-US"/>
        </w:rPr>
        <w:t xml:space="preserve"> for Cybersecurity and Engin</w:t>
      </w:r>
      <w:r>
        <w:rPr>
          <w:bCs/>
          <w:szCs w:val="19"/>
          <w:lang w:val="en-US"/>
        </w:rPr>
        <w:t>eering ICE</w:t>
      </w:r>
    </w:p>
    <w:p w14:paraId="2EBDE73C" w14:textId="77777777" w:rsidR="0075562E" w:rsidRPr="00927613" w:rsidRDefault="0075562E" w:rsidP="00571B8B">
      <w:pPr>
        <w:rPr>
          <w:bCs/>
          <w:szCs w:val="19"/>
          <w:lang w:val="en-US"/>
        </w:rPr>
      </w:pPr>
    </w:p>
    <w:p w14:paraId="6E7A4717" w14:textId="69AB3024" w:rsidR="008341CC" w:rsidRPr="0075562E" w:rsidRDefault="00571B8B" w:rsidP="008341CC">
      <w:pPr>
        <w:rPr>
          <w:b/>
          <w:bCs/>
          <w:szCs w:val="19"/>
        </w:rPr>
      </w:pPr>
      <w:r w:rsidRPr="0075562E">
        <w:rPr>
          <w:b/>
          <w:bCs/>
          <w:szCs w:val="19"/>
        </w:rPr>
        <w:t xml:space="preserve">Plus </w:t>
      </w:r>
      <w:proofErr w:type="spellStart"/>
      <w:r w:rsidRPr="0075562E">
        <w:rPr>
          <w:b/>
          <w:bCs/>
          <w:szCs w:val="19"/>
        </w:rPr>
        <w:t>d’informatoins</w:t>
      </w:r>
      <w:proofErr w:type="spellEnd"/>
    </w:p>
    <w:p w14:paraId="640629DA" w14:textId="42E2719F" w:rsidR="008341CC" w:rsidRDefault="00927613" w:rsidP="008341CC">
      <w:pPr>
        <w:rPr>
          <w:szCs w:val="19"/>
        </w:rPr>
      </w:pPr>
      <w:hyperlink r:id="rId10" w:history="1">
        <w:r w:rsidRPr="00137360">
          <w:rPr>
            <w:rStyle w:val="Hyperlink"/>
            <w:szCs w:val="19"/>
          </w:rPr>
          <w:t>www.bfh.ch/ice</w:t>
        </w:r>
      </w:hyperlink>
    </w:p>
    <w:p w14:paraId="5B806AA2" w14:textId="77777777" w:rsidR="008341CC" w:rsidRPr="0075562E" w:rsidRDefault="008341CC" w:rsidP="008341CC">
      <w:pPr>
        <w:rPr>
          <w:szCs w:val="19"/>
        </w:rPr>
      </w:pPr>
    </w:p>
    <w:p w14:paraId="6887ABE8" w14:textId="577753D7" w:rsidR="008341CC" w:rsidRPr="00927613" w:rsidRDefault="00571B8B" w:rsidP="008341CC">
      <w:pPr>
        <w:rPr>
          <w:b/>
          <w:bCs/>
          <w:szCs w:val="19"/>
        </w:rPr>
      </w:pPr>
      <w:proofErr w:type="spellStart"/>
      <w:r w:rsidRPr="00927613">
        <w:rPr>
          <w:b/>
          <w:bCs/>
          <w:szCs w:val="19"/>
        </w:rPr>
        <w:t>Contacts</w:t>
      </w:r>
      <w:proofErr w:type="spellEnd"/>
    </w:p>
    <w:p w14:paraId="6D808A76" w14:textId="498E70B5" w:rsidR="00927613" w:rsidRPr="00927613" w:rsidRDefault="00927613" w:rsidP="00927613">
      <w:pPr>
        <w:rPr>
          <w:lang w:val="fr-CH"/>
        </w:rPr>
      </w:pPr>
      <w:r w:rsidRPr="00927613">
        <w:rPr>
          <w:lang w:val="fr-CH"/>
        </w:rPr>
        <w:t xml:space="preserve">Pascal Mainini, Tenure Track </w:t>
      </w:r>
      <w:r w:rsidRPr="00927613">
        <w:rPr>
          <w:lang w:val="fr-CH"/>
        </w:rPr>
        <w:t>pr</w:t>
      </w:r>
      <w:r>
        <w:rPr>
          <w:lang w:val="fr-CH"/>
        </w:rPr>
        <w:t>ofesseur</w:t>
      </w:r>
      <w:r w:rsidRPr="00927613">
        <w:rPr>
          <w:lang w:val="fr-CH"/>
        </w:rPr>
        <w:t>, +41 32 321 62 92, pascal.mainini@bfh.ch</w:t>
      </w:r>
    </w:p>
    <w:p w14:paraId="774CB1F9" w14:textId="77777777" w:rsidR="00927613" w:rsidRPr="00927613" w:rsidRDefault="00927613" w:rsidP="00927613">
      <w:pPr>
        <w:rPr>
          <w:lang w:val="fr-CH"/>
        </w:rPr>
      </w:pPr>
    </w:p>
    <w:p w14:paraId="545486E1" w14:textId="5D8274A0" w:rsidR="00927613" w:rsidRPr="00927613" w:rsidRDefault="00927613" w:rsidP="00927613">
      <w:pPr>
        <w:rPr>
          <w:lang w:val="fr-CH"/>
        </w:rPr>
      </w:pPr>
      <w:r w:rsidRPr="00927613">
        <w:rPr>
          <w:lang w:val="fr-CH"/>
        </w:rPr>
        <w:t xml:space="preserve">Vera Reid, </w:t>
      </w:r>
      <w:r w:rsidRPr="00927613">
        <w:rPr>
          <w:lang w:val="fr-CH"/>
        </w:rPr>
        <w:t>C</w:t>
      </w:r>
      <w:r w:rsidRPr="00927613">
        <w:rPr>
          <w:lang w:val="fr-CH"/>
        </w:rPr>
        <w:t>ommuni</w:t>
      </w:r>
      <w:r w:rsidRPr="00927613">
        <w:rPr>
          <w:lang w:val="fr-CH"/>
        </w:rPr>
        <w:t>c</w:t>
      </w:r>
      <w:r w:rsidRPr="00927613">
        <w:rPr>
          <w:lang w:val="fr-CH"/>
        </w:rPr>
        <w:t xml:space="preserve">ation </w:t>
      </w:r>
      <w:r w:rsidRPr="00927613">
        <w:rPr>
          <w:lang w:val="fr-CH"/>
        </w:rPr>
        <w:t>Haut</w:t>
      </w:r>
      <w:r>
        <w:rPr>
          <w:lang w:val="fr-CH"/>
        </w:rPr>
        <w:t>e école spécialisée bernoise</w:t>
      </w:r>
      <w:r w:rsidRPr="00927613">
        <w:rPr>
          <w:lang w:val="fr-CH"/>
        </w:rPr>
        <w:t>, +41 32 344 02 82, vera.reid@bfh.ch</w:t>
      </w:r>
    </w:p>
    <w:p w14:paraId="450215BF" w14:textId="77777777" w:rsidR="0075562E" w:rsidRPr="00927613" w:rsidRDefault="0075562E" w:rsidP="00207AA1">
      <w:pPr>
        <w:rPr>
          <w:b/>
          <w:bCs/>
          <w:szCs w:val="19"/>
          <w:lang w:val="fr-CH"/>
        </w:rPr>
      </w:pPr>
    </w:p>
    <w:p w14:paraId="153A8B74" w14:textId="0B58E8FA" w:rsidR="00207AA1" w:rsidRPr="0075562E" w:rsidRDefault="0075562E" w:rsidP="00207AA1">
      <w:pPr>
        <w:rPr>
          <w:b/>
          <w:bCs/>
          <w:szCs w:val="19"/>
          <w:lang w:val="fr-CH"/>
        </w:rPr>
      </w:pPr>
      <w:r>
        <w:rPr>
          <w:b/>
          <w:bCs/>
          <w:szCs w:val="19"/>
          <w:lang w:val="fr-CH"/>
        </w:rPr>
        <w:t>Image</w:t>
      </w:r>
      <w:r w:rsidR="00571B8B" w:rsidRPr="0075562E">
        <w:rPr>
          <w:b/>
          <w:bCs/>
          <w:szCs w:val="19"/>
          <w:lang w:val="fr-CH"/>
        </w:rPr>
        <w:t>s</w:t>
      </w:r>
    </w:p>
    <w:p w14:paraId="39B14CE1" w14:textId="7A8B7270" w:rsidR="00EE7274" w:rsidRDefault="009621D5" w:rsidP="00207AA1">
      <w:pPr>
        <w:rPr>
          <w:bCs/>
          <w:szCs w:val="19"/>
        </w:rPr>
      </w:pPr>
      <w:r>
        <w:rPr>
          <w:noProof/>
        </w:rPr>
        <w:drawing>
          <wp:inline distT="0" distB="0" distL="0" distR="0" wp14:anchorId="52B21CDC" wp14:editId="179E95D4">
            <wp:extent cx="5327650" cy="2985770"/>
            <wp:effectExtent l="0" t="0" r="6350" b="5080"/>
            <wp:docPr id="1" name="Grafik 1" descr="Ein Bild, das Elektronik, Elektronisches Gerät, Schaltung, Computerkomponent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Elektronik, Elektronisches Gerät, Schaltung, Computerkomponent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7650" cy="2985770"/>
                    </a:xfrm>
                    <a:prstGeom prst="rect">
                      <a:avLst/>
                    </a:prstGeom>
                  </pic:spPr>
                </pic:pic>
              </a:graphicData>
            </a:graphic>
          </wp:inline>
        </w:drawing>
      </w:r>
    </w:p>
    <w:p w14:paraId="5D8FF479" w14:textId="0499DC85" w:rsidR="009621D5" w:rsidRPr="0075562E" w:rsidRDefault="009621D5" w:rsidP="00207AA1">
      <w:pPr>
        <w:rPr>
          <w:bCs/>
          <w:szCs w:val="19"/>
        </w:rPr>
      </w:pPr>
      <w:r>
        <w:rPr>
          <w:bCs/>
          <w:szCs w:val="19"/>
        </w:rPr>
        <w:t>Adobe Stock</w:t>
      </w:r>
    </w:p>
    <w:sectPr w:rsidR="009621D5" w:rsidRPr="0075562E" w:rsidSect="00B04686">
      <w:headerReference w:type="default" r:id="rId12"/>
      <w:headerReference w:type="first" r:id="rId13"/>
      <w:pgSz w:w="11906" w:h="16838" w:code="9"/>
      <w:pgMar w:top="3119" w:right="2081" w:bottom="851" w:left="14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3803" w14:textId="77777777" w:rsidR="000767E4" w:rsidRDefault="000767E4" w:rsidP="006312E0">
      <w:pPr>
        <w:spacing w:line="240" w:lineRule="auto"/>
      </w:pPr>
      <w:r>
        <w:separator/>
      </w:r>
    </w:p>
  </w:endnote>
  <w:endnote w:type="continuationSeparator" w:id="0">
    <w:p w14:paraId="2B1761ED" w14:textId="77777777" w:rsidR="000767E4" w:rsidRDefault="000767E4" w:rsidP="00631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UnitRoundedPro-Light">
    <w:panose1 w:val="020B0504030101020104"/>
    <w:charset w:val="00"/>
    <w:family w:val="swiss"/>
    <w:notTrueType/>
    <w:pitch w:val="variable"/>
    <w:sig w:usb0="A00000FF" w:usb1="5000207B" w:usb2="00000000" w:usb3="00000000" w:csb0="00000093" w:csb1="00000000"/>
  </w:font>
  <w:font w:name="UnitSlabPro">
    <w:panose1 w:val="02010504040101010102"/>
    <w:charset w:val="00"/>
    <w:family w:val="modern"/>
    <w:notTrueType/>
    <w:pitch w:val="variable"/>
    <w:sig w:usb0="A00002FF" w:usb1="4000207B" w:usb2="00000008" w:usb3="00000000" w:csb0="0000009F" w:csb1="00000000"/>
  </w:font>
  <w:font w:name="UnitRoundedPro">
    <w:panose1 w:val="020B0504030101020104"/>
    <w:charset w:val="00"/>
    <w:family w:val="swiss"/>
    <w:notTrueType/>
    <w:pitch w:val="variable"/>
    <w:sig w:usb0="A00000FF"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AC98" w14:textId="77777777" w:rsidR="000767E4" w:rsidRDefault="000767E4" w:rsidP="006312E0">
      <w:pPr>
        <w:spacing w:line="240" w:lineRule="auto"/>
      </w:pPr>
      <w:r>
        <w:separator/>
      </w:r>
    </w:p>
  </w:footnote>
  <w:footnote w:type="continuationSeparator" w:id="0">
    <w:p w14:paraId="28CE0F51" w14:textId="77777777" w:rsidR="000767E4" w:rsidRDefault="000767E4" w:rsidP="00631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556B" w14:textId="77777777" w:rsidR="001F1B9C" w:rsidRPr="001F1B9C" w:rsidRDefault="00E62E04" w:rsidP="001F1B9C">
    <w:pPr>
      <w:pStyle w:val="Kopfzeile"/>
    </w:pPr>
    <w:r>
      <w:rPr>
        <w:noProof/>
        <w:lang w:eastAsia="de-CH"/>
      </w:rPr>
      <w:drawing>
        <wp:anchor distT="0" distB="0" distL="114300" distR="114300" simplePos="0" relativeHeight="251672576" behindDoc="0" locked="1" layoutInCell="1" allowOverlap="1" wp14:anchorId="6F613412" wp14:editId="7F179623">
          <wp:simplePos x="0" y="0"/>
          <wp:positionH relativeFrom="page">
            <wp:posOffset>875030</wp:posOffset>
          </wp:positionH>
          <wp:positionV relativeFrom="page">
            <wp:posOffset>421005</wp:posOffset>
          </wp:positionV>
          <wp:extent cx="509400" cy="754560"/>
          <wp:effectExtent l="0" t="0" r="0" b="7620"/>
          <wp:wrapNone/>
          <wp:docPr id="7"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sidR="00AC5D17">
      <w:rPr>
        <w:noProof/>
        <w:lang w:eastAsia="de-CH"/>
      </w:rPr>
      <w:drawing>
        <wp:anchor distT="0" distB="0" distL="114300" distR="114300" simplePos="0" relativeHeight="251670528" behindDoc="0" locked="1" layoutInCell="1" allowOverlap="1" wp14:anchorId="46E7C9CE" wp14:editId="4535BEE0">
          <wp:simplePos x="0" y="0"/>
          <wp:positionH relativeFrom="page">
            <wp:posOffset>875030</wp:posOffset>
          </wp:positionH>
          <wp:positionV relativeFrom="page">
            <wp:posOffset>417830</wp:posOffset>
          </wp:positionV>
          <wp:extent cx="509400" cy="754920"/>
          <wp:effectExtent l="0" t="0" r="0" b="7620"/>
          <wp:wrapNone/>
          <wp:docPr id="5" name="logo_sw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sidR="0042274F">
      <w:rPr>
        <w:noProof/>
        <w:lang w:eastAsia="de-CH"/>
      </w:rPr>
      <mc:AlternateContent>
        <mc:Choice Requires="wps">
          <w:drawing>
            <wp:anchor distT="0" distB="0" distL="114300" distR="114300" simplePos="0" relativeHeight="251666432" behindDoc="0" locked="0" layoutInCell="1" allowOverlap="1" wp14:anchorId="39E86573" wp14:editId="2388D0F5">
              <wp:simplePos x="0" y="0"/>
              <wp:positionH relativeFrom="page">
                <wp:posOffset>5019675</wp:posOffset>
              </wp:positionH>
              <wp:positionV relativeFrom="page">
                <wp:posOffset>1043940</wp:posOffset>
              </wp:positionV>
              <wp:extent cx="805680" cy="167760"/>
              <wp:effectExtent l="0" t="0" r="0" b="3810"/>
              <wp:wrapNone/>
              <wp:docPr id="4" name="Textfeld 4"/>
              <wp:cNvGraphicFramePr/>
              <a:graphic xmlns:a="http://schemas.openxmlformats.org/drawingml/2006/main">
                <a:graphicData uri="http://schemas.microsoft.com/office/word/2010/wordprocessingShape">
                  <wps:wsp>
                    <wps:cNvSpPr txBox="1"/>
                    <wps:spPr>
                      <a:xfrm>
                        <a:off x="0" y="0"/>
                        <a:ext cx="805680" cy="16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F122A" w14:textId="75B244E6" w:rsidR="0042274F" w:rsidRDefault="009F22A7" w:rsidP="00CA7E54">
                          <w:pPr>
                            <w:pStyle w:val="Kopfzeile"/>
                          </w:pPr>
                          <w:r>
                            <w:t>Page</w:t>
                          </w:r>
                          <w:r w:rsidR="0042274F">
                            <w:t xml:space="preserve"> </w:t>
                          </w:r>
                          <w:r w:rsidR="0042274F">
                            <w:fldChar w:fldCharType="begin"/>
                          </w:r>
                          <w:r w:rsidR="0042274F">
                            <w:instrText xml:space="preserve"> PAGE   \* MERGEFORMAT </w:instrText>
                          </w:r>
                          <w:r w:rsidR="0042274F">
                            <w:fldChar w:fldCharType="separate"/>
                          </w:r>
                          <w:r w:rsidR="00E62E04">
                            <w:rPr>
                              <w:noProof/>
                            </w:rPr>
                            <w:t>2</w:t>
                          </w:r>
                          <w:r w:rsidR="0042274F">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86573" id="_x0000_t202" coordsize="21600,21600" o:spt="202" path="m,l,21600r21600,l21600,xe">
              <v:stroke joinstyle="miter"/>
              <v:path gradientshapeok="t" o:connecttype="rect"/>
            </v:shapetype>
            <v:shape id="Textfeld 4" o:spid="_x0000_s1026" type="#_x0000_t202" style="position:absolute;margin-left:395.25pt;margin-top:82.2pt;width:63.45pt;height:13.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" fillcolor="white [3201]" stroked="f" strokeweight=".5pt">
              <v:textbox inset="0,0,0,0">
                <w:txbxContent>
                  <w:p w14:paraId="137F122A" w14:textId="75B244E6" w:rsidR="0042274F" w:rsidRDefault="009F22A7" w:rsidP="00CA7E54">
                    <w:pPr>
                      <w:pStyle w:val="Kopfzeile"/>
                    </w:pPr>
                    <w:r>
                      <w:t>Page</w:t>
                    </w:r>
                    <w:r w:rsidR="0042274F">
                      <w:t xml:space="preserve"> </w:t>
                    </w:r>
                    <w:r w:rsidR="0042274F">
                      <w:fldChar w:fldCharType="begin"/>
                    </w:r>
                    <w:r w:rsidR="0042274F">
                      <w:instrText xml:space="preserve"> PAGE   \* MERGEFORMAT </w:instrText>
                    </w:r>
                    <w:r w:rsidR="0042274F">
                      <w:fldChar w:fldCharType="separate"/>
                    </w:r>
                    <w:r w:rsidR="00E62E04">
                      <w:rPr>
                        <w:noProof/>
                      </w:rPr>
                      <w:t>2</w:t>
                    </w:r>
                    <w:r w:rsidR="0042274F">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D21F" w14:textId="77777777" w:rsidR="006312E0" w:rsidRDefault="00E62E04" w:rsidP="001F0F2A">
    <w:pPr>
      <w:pStyle w:val="Kopfzeile"/>
      <w:spacing w:after="2180"/>
    </w:pPr>
    <w:r>
      <w:rPr>
        <w:noProof/>
        <w:lang w:eastAsia="de-CH"/>
      </w:rPr>
      <w:drawing>
        <wp:anchor distT="0" distB="0" distL="114300" distR="114300" simplePos="0" relativeHeight="251674624" behindDoc="0" locked="1" layoutInCell="1" allowOverlap="1" wp14:anchorId="52C51B39" wp14:editId="6EB239D6">
          <wp:simplePos x="0" y="0"/>
          <wp:positionH relativeFrom="page">
            <wp:posOffset>875030</wp:posOffset>
          </wp:positionH>
          <wp:positionV relativeFrom="page">
            <wp:posOffset>421005</wp:posOffset>
          </wp:positionV>
          <wp:extent cx="509400" cy="754560"/>
          <wp:effectExtent l="0" t="0" r="0" b="7620"/>
          <wp:wrapNone/>
          <wp:docPr id="6"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560"/>
                  </a:xfrm>
                  <a:prstGeom prst="rect">
                    <a:avLst/>
                  </a:prstGeom>
                </pic:spPr>
              </pic:pic>
            </a:graphicData>
          </a:graphic>
          <wp14:sizeRelH relativeFrom="margin">
            <wp14:pctWidth>0</wp14:pctWidth>
          </wp14:sizeRelH>
          <wp14:sizeRelV relativeFrom="margin">
            <wp14:pctHeight>0</wp14:pctHeight>
          </wp14:sizeRelV>
        </wp:anchor>
      </w:drawing>
    </w:r>
    <w:r w:rsidR="00AC5D17">
      <w:rPr>
        <w:noProof/>
        <w:lang w:eastAsia="de-CH"/>
      </w:rPr>
      <w:drawing>
        <wp:anchor distT="0" distB="0" distL="114300" distR="114300" simplePos="0" relativeHeight="251668480" behindDoc="0" locked="1" layoutInCell="1" allowOverlap="1" wp14:anchorId="4661C8AB" wp14:editId="305C20C3">
          <wp:simplePos x="0" y="0"/>
          <wp:positionH relativeFrom="page">
            <wp:posOffset>875030</wp:posOffset>
          </wp:positionH>
          <wp:positionV relativeFrom="page">
            <wp:posOffset>417830</wp:posOffset>
          </wp:positionV>
          <wp:extent cx="509400" cy="754920"/>
          <wp:effectExtent l="0" t="0" r="0" b="7620"/>
          <wp:wrapNone/>
          <wp:docPr id="8" name="logo_sw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sidR="00730698">
      <w:rPr>
        <w:noProof/>
        <w:lang w:eastAsia="de-CH"/>
      </w:rPr>
      <mc:AlternateContent>
        <mc:Choice Requires="wps">
          <w:drawing>
            <wp:anchor distT="0" distB="0" distL="114300" distR="114300" simplePos="0" relativeHeight="251661312" behindDoc="0" locked="0" layoutInCell="1" allowOverlap="1" wp14:anchorId="5961AE1B" wp14:editId="136136C6">
              <wp:simplePos x="0" y="0"/>
              <wp:positionH relativeFrom="page">
                <wp:posOffset>5015230</wp:posOffset>
              </wp:positionH>
              <wp:positionV relativeFrom="page">
                <wp:posOffset>791845</wp:posOffset>
              </wp:positionV>
              <wp:extent cx="2063880" cy="2160360"/>
              <wp:effectExtent l="0" t="0" r="0" b="0"/>
              <wp:wrapNone/>
              <wp:docPr id="3" name="absenderbox"/>
              <wp:cNvGraphicFramePr/>
              <a:graphic xmlns:a="http://schemas.openxmlformats.org/drawingml/2006/main">
                <a:graphicData uri="http://schemas.microsoft.com/office/word/2010/wordprocessingShape">
                  <wps:wsp>
                    <wps:cNvSpPr txBox="1"/>
                    <wps:spPr>
                      <a:xfrm>
                        <a:off x="0" y="0"/>
                        <a:ext cx="2063880" cy="2160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3249" w:type="dxa"/>
                            <w:tblLayout w:type="fixed"/>
                            <w:tblLook w:val="04A0" w:firstRow="1" w:lastRow="0" w:firstColumn="1" w:lastColumn="0" w:noHBand="0" w:noVBand="1"/>
                          </w:tblPr>
                          <w:tblGrid>
                            <w:gridCol w:w="3249"/>
                          </w:tblGrid>
                          <w:tr w:rsidR="001F1B9C" w14:paraId="3BEC36CC" w14:textId="77777777" w:rsidTr="00646111">
                            <w:tc>
                              <w:tcPr>
                                <w:tcW w:w="3249" w:type="dxa"/>
                              </w:tcPr>
                              <w:p w14:paraId="5067DF3E" w14:textId="66FDB578" w:rsidR="001F1B9C" w:rsidRPr="003010C0" w:rsidRDefault="004F3B1E" w:rsidP="001F1B9C">
                                <w:pPr>
                                  <w:pStyle w:val="Kopfzeile"/>
                                  <w:rPr>
                                    <w:b/>
                                  </w:rPr>
                                </w:pPr>
                                <w:r>
                                  <w:rPr>
                                    <w:b/>
                                  </w:rPr>
                                  <w:t xml:space="preserve">Haute </w:t>
                                </w:r>
                                <w:proofErr w:type="spellStart"/>
                                <w:r>
                                  <w:rPr>
                                    <w:b/>
                                  </w:rPr>
                                  <w:t>école</w:t>
                                </w:r>
                                <w:proofErr w:type="spellEnd"/>
                                <w:r>
                                  <w:rPr>
                                    <w:b/>
                                  </w:rPr>
                                  <w:t xml:space="preserve"> </w:t>
                                </w:r>
                                <w:proofErr w:type="spellStart"/>
                                <w:r>
                                  <w:rPr>
                                    <w:b/>
                                  </w:rPr>
                                  <w:t>spécialisée</w:t>
                                </w:r>
                                <w:proofErr w:type="spellEnd"/>
                                <w:r>
                                  <w:rPr>
                                    <w:b/>
                                  </w:rPr>
                                  <w:t xml:space="preserve"> </w:t>
                                </w:r>
                                <w:proofErr w:type="spellStart"/>
                                <w:r>
                                  <w:rPr>
                                    <w:b/>
                                  </w:rPr>
                                  <w:t>bernoise</w:t>
                                </w:r>
                                <w:proofErr w:type="spellEnd"/>
                              </w:p>
                            </w:tc>
                          </w:tr>
                          <w:tr w:rsidR="001F1B9C" w:rsidRPr="00927613" w14:paraId="759A3242" w14:textId="77777777" w:rsidTr="00646111">
                            <w:tc>
                              <w:tcPr>
                                <w:tcW w:w="3249" w:type="dxa"/>
                                <w:tcMar>
                                  <w:bottom w:w="90" w:type="dxa"/>
                                </w:tcMar>
                              </w:tcPr>
                              <w:p w14:paraId="6FFF11D0" w14:textId="14B3B76F" w:rsidR="001F1B9C" w:rsidRPr="00927613" w:rsidRDefault="00B13353" w:rsidP="001F1B9C">
                                <w:pPr>
                                  <w:pStyle w:val="Kopfzeile"/>
                                  <w:rPr>
                                    <w:lang w:val="fr-CH"/>
                                  </w:rPr>
                                </w:pPr>
                                <w:r w:rsidRPr="00927613">
                                  <w:rPr>
                                    <w:lang w:val="fr-CH"/>
                                  </w:rPr>
                                  <w:t>Technique et informatique</w:t>
                                </w:r>
                                <w:r w:rsidR="00646111" w:rsidRPr="00927613">
                                  <w:rPr>
                                    <w:lang w:val="fr-CH"/>
                                  </w:rPr>
                                  <w:br/>
                                </w:r>
                                <w:r w:rsidR="004F3B1E" w:rsidRPr="00927613">
                                  <w:rPr>
                                    <w:lang w:val="fr-CH"/>
                                  </w:rPr>
                                  <w:t>Communication</w:t>
                                </w:r>
                              </w:p>
                              <w:p w14:paraId="275B535F" w14:textId="13EDB02B" w:rsidR="008D428B" w:rsidRPr="00927613" w:rsidRDefault="00927613" w:rsidP="001F1B9C">
                                <w:pPr>
                                  <w:pStyle w:val="Kopfzeile"/>
                                  <w:rPr>
                                    <w:lang w:val="fr-CH"/>
                                  </w:rPr>
                                </w:pPr>
                                <w:r>
                                  <w:rPr>
                                    <w:lang w:val="fr-CH"/>
                                  </w:rPr>
                                  <w:t>Vera Reid</w:t>
                                </w:r>
                              </w:p>
                            </w:tc>
                          </w:tr>
                          <w:tr w:rsidR="001F1B9C" w:rsidRPr="00927613" w14:paraId="03342018" w14:textId="77777777" w:rsidTr="00646111">
                            <w:tc>
                              <w:tcPr>
                                <w:tcW w:w="3249" w:type="dxa"/>
                                <w:tcMar>
                                  <w:bottom w:w="90" w:type="dxa"/>
                                </w:tcMar>
                              </w:tcPr>
                              <w:p w14:paraId="37870A82" w14:textId="609B2F72" w:rsidR="00646111" w:rsidRPr="004F3B1E" w:rsidRDefault="00B13353" w:rsidP="001F1B9C">
                                <w:pPr>
                                  <w:pStyle w:val="Kopfzeile"/>
                                  <w:rPr>
                                    <w:lang w:val="fr-CH"/>
                                  </w:rPr>
                                </w:pPr>
                                <w:r>
                                  <w:rPr>
                                    <w:lang w:val="fr-CH"/>
                                  </w:rPr>
                                  <w:t>Rue de la source 21</w:t>
                                </w:r>
                              </w:p>
                              <w:p w14:paraId="52AAF2DE" w14:textId="63D2DF95" w:rsidR="001F1B9C" w:rsidRPr="004F3B1E" w:rsidRDefault="008D428B" w:rsidP="001F1B9C">
                                <w:pPr>
                                  <w:pStyle w:val="Kopfzeile"/>
                                  <w:rPr>
                                    <w:lang w:val="fr-CH"/>
                                  </w:rPr>
                                </w:pPr>
                                <w:r w:rsidRPr="004F3B1E">
                                  <w:rPr>
                                    <w:lang w:val="fr-CH"/>
                                  </w:rPr>
                                  <w:t>250</w:t>
                                </w:r>
                                <w:r w:rsidR="00B13353">
                                  <w:rPr>
                                    <w:lang w:val="fr-CH"/>
                                  </w:rPr>
                                  <w:t>1</w:t>
                                </w:r>
                                <w:r w:rsidRPr="004F3B1E">
                                  <w:rPr>
                                    <w:lang w:val="fr-CH"/>
                                  </w:rPr>
                                  <w:t xml:space="preserve"> Biel/Bienne</w:t>
                                </w:r>
                              </w:p>
                            </w:tc>
                          </w:tr>
                          <w:tr w:rsidR="001F1B9C" w:rsidRPr="00927613" w14:paraId="3ADACB95" w14:textId="77777777" w:rsidTr="00646111">
                            <w:tc>
                              <w:tcPr>
                                <w:tcW w:w="3249" w:type="dxa"/>
                                <w:tcMar>
                                  <w:bottom w:w="90" w:type="dxa"/>
                                </w:tcMar>
                              </w:tcPr>
                              <w:p w14:paraId="4589A721" w14:textId="463B4A5D" w:rsidR="0075562E" w:rsidRPr="00B13353" w:rsidRDefault="008D428B" w:rsidP="00A84C00">
                                <w:pPr>
                                  <w:pStyle w:val="Kopfzeile"/>
                                  <w:rPr>
                                    <w:highlight w:val="yellow"/>
                                    <w:lang w:val="fr-CH"/>
                                  </w:rPr>
                                </w:pPr>
                                <w:r w:rsidRPr="0075562E">
                                  <w:rPr>
                                    <w:lang w:val="fr-CH"/>
                                  </w:rPr>
                                  <w:t>T</w:t>
                                </w:r>
                                <w:r w:rsidR="004F3B1E" w:rsidRPr="0075562E">
                                  <w:rPr>
                                    <w:lang w:val="fr-CH"/>
                                  </w:rPr>
                                  <w:t>éléphone</w:t>
                                </w:r>
                                <w:r w:rsidRPr="0075562E">
                                  <w:rPr>
                                    <w:lang w:val="fr-CH"/>
                                  </w:rPr>
                                  <w:t xml:space="preserve"> +41</w:t>
                                </w:r>
                                <w:r w:rsidR="0075562E">
                                  <w:rPr>
                                    <w:lang w:val="fr-CH"/>
                                  </w:rPr>
                                  <w:t xml:space="preserve"> </w:t>
                                </w:r>
                                <w:r w:rsidR="00927613">
                                  <w:rPr>
                                    <w:lang w:val="fr-CH"/>
                                  </w:rPr>
                                  <w:t>32 344 02 82</w:t>
                                </w:r>
                              </w:p>
                              <w:p w14:paraId="01BFEC59" w14:textId="40B81164" w:rsidR="001F1B9C" w:rsidRPr="0075562E" w:rsidRDefault="00927613" w:rsidP="00A84C00">
                                <w:pPr>
                                  <w:pStyle w:val="Kopfzeile"/>
                                  <w:rPr>
                                    <w:lang w:val="fr-CH"/>
                                  </w:rPr>
                                </w:pPr>
                                <w:r>
                                  <w:rPr>
                                    <w:lang w:val="fr-CH"/>
                                  </w:rPr>
                                  <w:t>vera.reid@bfh.ch</w:t>
                                </w:r>
                              </w:p>
                            </w:tc>
                          </w:tr>
                          <w:tr w:rsidR="003010C0" w14:paraId="5A19FC2B" w14:textId="77777777" w:rsidTr="00646111">
                            <w:tc>
                              <w:tcPr>
                                <w:tcW w:w="3249" w:type="dxa"/>
                                <w:tcMar>
                                  <w:bottom w:w="90" w:type="dxa"/>
                                </w:tcMar>
                              </w:tcPr>
                              <w:p w14:paraId="5EB4D346" w14:textId="77777777" w:rsidR="003010C0" w:rsidRDefault="008D428B" w:rsidP="001F1B9C">
                                <w:pPr>
                                  <w:pStyle w:val="Kopfzeile"/>
                                </w:pPr>
                                <w:r>
                                  <w:t>bfh.ch</w:t>
                                </w:r>
                              </w:p>
                            </w:tc>
                          </w:tr>
                        </w:tbl>
                        <w:p w14:paraId="31EBF25C" w14:textId="77777777" w:rsidR="001F1B9C" w:rsidRDefault="001F1B9C" w:rsidP="001F1B9C">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1AE1B" id="_x0000_t202" coordsize="21600,21600" o:spt="202" path="m,l,21600r21600,l21600,xe">
              <v:stroke joinstyle="miter"/>
              <v:path gradientshapeok="t" o:connecttype="rect"/>
            </v:shapetype>
            <v:shape id="absenderbox" o:spid="_x0000_s1027" type="#_x0000_t202" style="position:absolute;margin-left:394.9pt;margin-top:62.35pt;width:162.5pt;height:17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" fillcolor="white [3201]" stroked="f" strokeweight=".5pt">
              <v:textbox inset="0,0,0,0">
                <w:txbxContent>
                  <w:tbl>
                    <w:tblPr>
                      <w:tblStyle w:val="Tabellenraster"/>
                      <w:tblW w:w="3249" w:type="dxa"/>
                      <w:tblLayout w:type="fixed"/>
                      <w:tblLook w:val="04A0" w:firstRow="1" w:lastRow="0" w:firstColumn="1" w:lastColumn="0" w:noHBand="0" w:noVBand="1"/>
                    </w:tblPr>
                    <w:tblGrid>
                      <w:gridCol w:w="3249"/>
                    </w:tblGrid>
                    <w:tr w:rsidR="001F1B9C" w14:paraId="3BEC36CC" w14:textId="77777777" w:rsidTr="00646111">
                      <w:tc>
                        <w:tcPr>
                          <w:tcW w:w="3249" w:type="dxa"/>
                        </w:tcPr>
                        <w:p w14:paraId="5067DF3E" w14:textId="66FDB578" w:rsidR="001F1B9C" w:rsidRPr="003010C0" w:rsidRDefault="004F3B1E" w:rsidP="001F1B9C">
                          <w:pPr>
                            <w:pStyle w:val="Kopfzeile"/>
                            <w:rPr>
                              <w:b/>
                            </w:rPr>
                          </w:pPr>
                          <w:r>
                            <w:rPr>
                              <w:b/>
                            </w:rPr>
                            <w:t xml:space="preserve">Haute </w:t>
                          </w:r>
                          <w:proofErr w:type="spellStart"/>
                          <w:r>
                            <w:rPr>
                              <w:b/>
                            </w:rPr>
                            <w:t>école</w:t>
                          </w:r>
                          <w:proofErr w:type="spellEnd"/>
                          <w:r>
                            <w:rPr>
                              <w:b/>
                            </w:rPr>
                            <w:t xml:space="preserve"> </w:t>
                          </w:r>
                          <w:proofErr w:type="spellStart"/>
                          <w:r>
                            <w:rPr>
                              <w:b/>
                            </w:rPr>
                            <w:t>spécialisée</w:t>
                          </w:r>
                          <w:proofErr w:type="spellEnd"/>
                          <w:r>
                            <w:rPr>
                              <w:b/>
                            </w:rPr>
                            <w:t xml:space="preserve"> </w:t>
                          </w:r>
                          <w:proofErr w:type="spellStart"/>
                          <w:r>
                            <w:rPr>
                              <w:b/>
                            </w:rPr>
                            <w:t>bernoise</w:t>
                          </w:r>
                          <w:proofErr w:type="spellEnd"/>
                        </w:p>
                      </w:tc>
                    </w:tr>
                    <w:tr w:rsidR="001F1B9C" w:rsidRPr="00927613" w14:paraId="759A3242" w14:textId="77777777" w:rsidTr="00646111">
                      <w:tc>
                        <w:tcPr>
                          <w:tcW w:w="3249" w:type="dxa"/>
                          <w:tcMar>
                            <w:bottom w:w="90" w:type="dxa"/>
                          </w:tcMar>
                        </w:tcPr>
                        <w:p w14:paraId="6FFF11D0" w14:textId="14B3B76F" w:rsidR="001F1B9C" w:rsidRPr="00927613" w:rsidRDefault="00B13353" w:rsidP="001F1B9C">
                          <w:pPr>
                            <w:pStyle w:val="Kopfzeile"/>
                            <w:rPr>
                              <w:lang w:val="fr-CH"/>
                            </w:rPr>
                          </w:pPr>
                          <w:r w:rsidRPr="00927613">
                            <w:rPr>
                              <w:lang w:val="fr-CH"/>
                            </w:rPr>
                            <w:t>Technique et informatique</w:t>
                          </w:r>
                          <w:r w:rsidR="00646111" w:rsidRPr="00927613">
                            <w:rPr>
                              <w:lang w:val="fr-CH"/>
                            </w:rPr>
                            <w:br/>
                          </w:r>
                          <w:r w:rsidR="004F3B1E" w:rsidRPr="00927613">
                            <w:rPr>
                              <w:lang w:val="fr-CH"/>
                            </w:rPr>
                            <w:t>Communication</w:t>
                          </w:r>
                        </w:p>
                        <w:p w14:paraId="275B535F" w14:textId="13EDB02B" w:rsidR="008D428B" w:rsidRPr="00927613" w:rsidRDefault="00927613" w:rsidP="001F1B9C">
                          <w:pPr>
                            <w:pStyle w:val="Kopfzeile"/>
                            <w:rPr>
                              <w:lang w:val="fr-CH"/>
                            </w:rPr>
                          </w:pPr>
                          <w:r>
                            <w:rPr>
                              <w:lang w:val="fr-CH"/>
                            </w:rPr>
                            <w:t>Vera Reid</w:t>
                          </w:r>
                        </w:p>
                      </w:tc>
                    </w:tr>
                    <w:tr w:rsidR="001F1B9C" w:rsidRPr="00927613" w14:paraId="03342018" w14:textId="77777777" w:rsidTr="00646111">
                      <w:tc>
                        <w:tcPr>
                          <w:tcW w:w="3249" w:type="dxa"/>
                          <w:tcMar>
                            <w:bottom w:w="90" w:type="dxa"/>
                          </w:tcMar>
                        </w:tcPr>
                        <w:p w14:paraId="37870A82" w14:textId="609B2F72" w:rsidR="00646111" w:rsidRPr="004F3B1E" w:rsidRDefault="00B13353" w:rsidP="001F1B9C">
                          <w:pPr>
                            <w:pStyle w:val="Kopfzeile"/>
                            <w:rPr>
                              <w:lang w:val="fr-CH"/>
                            </w:rPr>
                          </w:pPr>
                          <w:r>
                            <w:rPr>
                              <w:lang w:val="fr-CH"/>
                            </w:rPr>
                            <w:t>Rue de la source 21</w:t>
                          </w:r>
                        </w:p>
                        <w:p w14:paraId="52AAF2DE" w14:textId="63D2DF95" w:rsidR="001F1B9C" w:rsidRPr="004F3B1E" w:rsidRDefault="008D428B" w:rsidP="001F1B9C">
                          <w:pPr>
                            <w:pStyle w:val="Kopfzeile"/>
                            <w:rPr>
                              <w:lang w:val="fr-CH"/>
                            </w:rPr>
                          </w:pPr>
                          <w:r w:rsidRPr="004F3B1E">
                            <w:rPr>
                              <w:lang w:val="fr-CH"/>
                            </w:rPr>
                            <w:t>250</w:t>
                          </w:r>
                          <w:r w:rsidR="00B13353">
                            <w:rPr>
                              <w:lang w:val="fr-CH"/>
                            </w:rPr>
                            <w:t>1</w:t>
                          </w:r>
                          <w:r w:rsidRPr="004F3B1E">
                            <w:rPr>
                              <w:lang w:val="fr-CH"/>
                            </w:rPr>
                            <w:t xml:space="preserve"> Biel/Bienne</w:t>
                          </w:r>
                        </w:p>
                      </w:tc>
                    </w:tr>
                    <w:tr w:rsidR="001F1B9C" w:rsidRPr="00927613" w14:paraId="3ADACB95" w14:textId="77777777" w:rsidTr="00646111">
                      <w:tc>
                        <w:tcPr>
                          <w:tcW w:w="3249" w:type="dxa"/>
                          <w:tcMar>
                            <w:bottom w:w="90" w:type="dxa"/>
                          </w:tcMar>
                        </w:tcPr>
                        <w:p w14:paraId="4589A721" w14:textId="463B4A5D" w:rsidR="0075562E" w:rsidRPr="00B13353" w:rsidRDefault="008D428B" w:rsidP="00A84C00">
                          <w:pPr>
                            <w:pStyle w:val="Kopfzeile"/>
                            <w:rPr>
                              <w:highlight w:val="yellow"/>
                              <w:lang w:val="fr-CH"/>
                            </w:rPr>
                          </w:pPr>
                          <w:r w:rsidRPr="0075562E">
                            <w:rPr>
                              <w:lang w:val="fr-CH"/>
                            </w:rPr>
                            <w:t>T</w:t>
                          </w:r>
                          <w:r w:rsidR="004F3B1E" w:rsidRPr="0075562E">
                            <w:rPr>
                              <w:lang w:val="fr-CH"/>
                            </w:rPr>
                            <w:t>éléphone</w:t>
                          </w:r>
                          <w:r w:rsidRPr="0075562E">
                            <w:rPr>
                              <w:lang w:val="fr-CH"/>
                            </w:rPr>
                            <w:t xml:space="preserve"> +41</w:t>
                          </w:r>
                          <w:r w:rsidR="0075562E">
                            <w:rPr>
                              <w:lang w:val="fr-CH"/>
                            </w:rPr>
                            <w:t xml:space="preserve"> </w:t>
                          </w:r>
                          <w:r w:rsidR="00927613">
                            <w:rPr>
                              <w:lang w:val="fr-CH"/>
                            </w:rPr>
                            <w:t>32 344 02 82</w:t>
                          </w:r>
                        </w:p>
                        <w:p w14:paraId="01BFEC59" w14:textId="40B81164" w:rsidR="001F1B9C" w:rsidRPr="0075562E" w:rsidRDefault="00927613" w:rsidP="00A84C00">
                          <w:pPr>
                            <w:pStyle w:val="Kopfzeile"/>
                            <w:rPr>
                              <w:lang w:val="fr-CH"/>
                            </w:rPr>
                          </w:pPr>
                          <w:r>
                            <w:rPr>
                              <w:lang w:val="fr-CH"/>
                            </w:rPr>
                            <w:t>vera.reid@bfh.ch</w:t>
                          </w:r>
                        </w:p>
                      </w:tc>
                    </w:tr>
                    <w:tr w:rsidR="003010C0" w14:paraId="5A19FC2B" w14:textId="77777777" w:rsidTr="00646111">
                      <w:tc>
                        <w:tcPr>
                          <w:tcW w:w="3249" w:type="dxa"/>
                          <w:tcMar>
                            <w:bottom w:w="90" w:type="dxa"/>
                          </w:tcMar>
                        </w:tcPr>
                        <w:p w14:paraId="5EB4D346" w14:textId="77777777" w:rsidR="003010C0" w:rsidRDefault="008D428B" w:rsidP="001F1B9C">
                          <w:pPr>
                            <w:pStyle w:val="Kopfzeile"/>
                          </w:pPr>
                          <w:r>
                            <w:t>bfh.ch</w:t>
                          </w:r>
                        </w:p>
                      </w:tc>
                    </w:tr>
                  </w:tbl>
                  <w:p w14:paraId="31EBF25C" w14:textId="77777777" w:rsidR="001F1B9C" w:rsidRDefault="001F1B9C" w:rsidP="001F1B9C">
                    <w:pPr>
                      <w:pStyle w:val="Kopfzeile"/>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E4"/>
    <w:rsid w:val="000767E4"/>
    <w:rsid w:val="000D2BA7"/>
    <w:rsid w:val="000D3A9F"/>
    <w:rsid w:val="00107AD9"/>
    <w:rsid w:val="001215C7"/>
    <w:rsid w:val="00135BCF"/>
    <w:rsid w:val="0015023D"/>
    <w:rsid w:val="00170D9E"/>
    <w:rsid w:val="001B0F1A"/>
    <w:rsid w:val="001E0286"/>
    <w:rsid w:val="001F0F2A"/>
    <w:rsid w:val="001F1B9C"/>
    <w:rsid w:val="00207AA1"/>
    <w:rsid w:val="00220F0E"/>
    <w:rsid w:val="002502B0"/>
    <w:rsid w:val="00271990"/>
    <w:rsid w:val="002A0932"/>
    <w:rsid w:val="002B0461"/>
    <w:rsid w:val="002E6C41"/>
    <w:rsid w:val="003010C0"/>
    <w:rsid w:val="00314D27"/>
    <w:rsid w:val="00363085"/>
    <w:rsid w:val="003838FC"/>
    <w:rsid w:val="003B66F4"/>
    <w:rsid w:val="003D7216"/>
    <w:rsid w:val="003E14BF"/>
    <w:rsid w:val="00416C9D"/>
    <w:rsid w:val="004202F9"/>
    <w:rsid w:val="0042274F"/>
    <w:rsid w:val="00463458"/>
    <w:rsid w:val="004A28AA"/>
    <w:rsid w:val="004D7D20"/>
    <w:rsid w:val="004F1A70"/>
    <w:rsid w:val="004F3B1E"/>
    <w:rsid w:val="0051034E"/>
    <w:rsid w:val="00532886"/>
    <w:rsid w:val="00541B9B"/>
    <w:rsid w:val="00552732"/>
    <w:rsid w:val="00571B8B"/>
    <w:rsid w:val="005B1061"/>
    <w:rsid w:val="005E1ABC"/>
    <w:rsid w:val="006312E0"/>
    <w:rsid w:val="00646111"/>
    <w:rsid w:val="006462E2"/>
    <w:rsid w:val="006542BD"/>
    <w:rsid w:val="00663239"/>
    <w:rsid w:val="00683799"/>
    <w:rsid w:val="0069632F"/>
    <w:rsid w:val="00730698"/>
    <w:rsid w:val="0075562E"/>
    <w:rsid w:val="00761683"/>
    <w:rsid w:val="0078348E"/>
    <w:rsid w:val="00783A46"/>
    <w:rsid w:val="00784292"/>
    <w:rsid w:val="007B4AC6"/>
    <w:rsid w:val="007B6531"/>
    <w:rsid w:val="007D6F67"/>
    <w:rsid w:val="00800BF2"/>
    <w:rsid w:val="0081549D"/>
    <w:rsid w:val="008261C3"/>
    <w:rsid w:val="008341CC"/>
    <w:rsid w:val="008800AD"/>
    <w:rsid w:val="008D3A9F"/>
    <w:rsid w:val="008D428B"/>
    <w:rsid w:val="009161C4"/>
    <w:rsid w:val="00927613"/>
    <w:rsid w:val="00932C5C"/>
    <w:rsid w:val="009577BF"/>
    <w:rsid w:val="009621D5"/>
    <w:rsid w:val="009A12EE"/>
    <w:rsid w:val="009B0030"/>
    <w:rsid w:val="009D5780"/>
    <w:rsid w:val="009F22A7"/>
    <w:rsid w:val="00A368BB"/>
    <w:rsid w:val="00A82729"/>
    <w:rsid w:val="00A84C00"/>
    <w:rsid w:val="00AA10D7"/>
    <w:rsid w:val="00AC5D17"/>
    <w:rsid w:val="00AD3C46"/>
    <w:rsid w:val="00B04686"/>
    <w:rsid w:val="00B13353"/>
    <w:rsid w:val="00B25DB1"/>
    <w:rsid w:val="00B807BC"/>
    <w:rsid w:val="00C30550"/>
    <w:rsid w:val="00CA7E54"/>
    <w:rsid w:val="00D26E08"/>
    <w:rsid w:val="00D50B66"/>
    <w:rsid w:val="00D63FBC"/>
    <w:rsid w:val="00DA4F15"/>
    <w:rsid w:val="00DD35EE"/>
    <w:rsid w:val="00E07490"/>
    <w:rsid w:val="00E62E04"/>
    <w:rsid w:val="00E66833"/>
    <w:rsid w:val="00E86159"/>
    <w:rsid w:val="00E86E7D"/>
    <w:rsid w:val="00EE7274"/>
    <w:rsid w:val="00EF4B39"/>
    <w:rsid w:val="00F033BB"/>
    <w:rsid w:val="00F35E80"/>
    <w:rsid w:val="00F36316"/>
    <w:rsid w:val="00F43414"/>
    <w:rsid w:val="00FF15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DDB581"/>
  <w15:docId w15:val="{6CBDC44C-A4B1-4C29-9A01-8818CB6B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0286"/>
    <w:pPr>
      <w:tabs>
        <w:tab w:val="left" w:pos="5387"/>
      </w:tabs>
      <w:spacing w:line="244" w:lineRule="atLeast"/>
    </w:pPr>
    <w:rPr>
      <w:sz w:val="19"/>
    </w:rPr>
  </w:style>
  <w:style w:type="paragraph" w:styleId="berschrift1">
    <w:name w:val="heading 1"/>
    <w:basedOn w:val="Standard"/>
    <w:next w:val="Standard"/>
    <w:link w:val="berschrift1Zchn"/>
    <w:uiPriority w:val="9"/>
    <w:qFormat/>
    <w:rsid w:val="00E07490"/>
    <w:pPr>
      <w:keepNext/>
      <w:keepLines/>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unhideWhenUsed/>
    <w:rsid w:val="00E07490"/>
    <w:pPr>
      <w:keepNext/>
      <w:keepLines/>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1B9C"/>
    <w:pPr>
      <w:tabs>
        <w:tab w:val="center" w:pos="4536"/>
        <w:tab w:val="right" w:pos="9072"/>
      </w:tabs>
      <w:spacing w:line="192" w:lineRule="exact"/>
    </w:pPr>
    <w:rPr>
      <w:sz w:val="16"/>
    </w:rPr>
  </w:style>
  <w:style w:type="character" w:customStyle="1" w:styleId="KopfzeileZchn">
    <w:name w:val="Kopfzeile Zchn"/>
    <w:basedOn w:val="Absatz-Standardschriftart"/>
    <w:link w:val="Kopfzeile"/>
    <w:uiPriority w:val="99"/>
    <w:rsid w:val="001F1B9C"/>
    <w:rPr>
      <w:sz w:val="16"/>
    </w:rPr>
  </w:style>
  <w:style w:type="paragraph" w:styleId="Fuzeile">
    <w:name w:val="footer"/>
    <w:basedOn w:val="Standard"/>
    <w:link w:val="FuzeileZchn"/>
    <w:uiPriority w:val="99"/>
    <w:unhideWhenUsed/>
    <w:rsid w:val="006312E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312E0"/>
  </w:style>
  <w:style w:type="table" w:styleId="Tabellenraster">
    <w:name w:val="Table Grid"/>
    <w:basedOn w:val="NormaleTabelle"/>
    <w:uiPriority w:val="59"/>
    <w:rsid w:val="001F1B9C"/>
    <w:pPr>
      <w:spacing w:line="244" w:lineRule="atLeast"/>
    </w:pPr>
    <w:rPr>
      <w:sz w:val="19"/>
    </w:rPr>
    <w:tblPr>
      <w:tblCellMar>
        <w:left w:w="0" w:type="dxa"/>
        <w:right w:w="0" w:type="dxa"/>
      </w:tblCellMar>
    </w:tblPr>
  </w:style>
  <w:style w:type="paragraph" w:customStyle="1" w:styleId="Absenderzeile">
    <w:name w:val="Absenderzeile"/>
    <w:basedOn w:val="Standard"/>
    <w:rsid w:val="001F1B9C"/>
    <w:pPr>
      <w:spacing w:line="240" w:lineRule="auto"/>
    </w:pPr>
    <w:rPr>
      <w:sz w:val="14"/>
    </w:rPr>
  </w:style>
  <w:style w:type="character" w:customStyle="1" w:styleId="berschrift1Zchn">
    <w:name w:val="Überschrift 1 Zchn"/>
    <w:basedOn w:val="Absatz-Standardschriftart"/>
    <w:link w:val="berschrift1"/>
    <w:uiPriority w:val="9"/>
    <w:rsid w:val="00E07490"/>
    <w:rPr>
      <w:rFonts w:asciiTheme="majorHAnsi" w:eastAsiaTheme="majorEastAsia" w:hAnsiTheme="majorHAnsi" w:cstheme="majorBidi"/>
      <w:b/>
      <w:bCs/>
      <w:sz w:val="19"/>
      <w:szCs w:val="28"/>
    </w:rPr>
  </w:style>
  <w:style w:type="character" w:customStyle="1" w:styleId="berschrift2Zchn">
    <w:name w:val="Überschrift 2 Zchn"/>
    <w:basedOn w:val="Absatz-Standardschriftart"/>
    <w:link w:val="berschrift2"/>
    <w:uiPriority w:val="9"/>
    <w:semiHidden/>
    <w:rsid w:val="00E07490"/>
    <w:rPr>
      <w:rFonts w:asciiTheme="majorHAnsi" w:eastAsiaTheme="majorEastAsia" w:hAnsiTheme="majorHAnsi" w:cstheme="majorBidi"/>
      <w:b/>
      <w:bCs/>
      <w:sz w:val="19"/>
      <w:szCs w:val="26"/>
    </w:rPr>
  </w:style>
  <w:style w:type="paragraph" w:styleId="Titel">
    <w:name w:val="Title"/>
    <w:basedOn w:val="Standard"/>
    <w:next w:val="Standard"/>
    <w:link w:val="TitelZchn"/>
    <w:uiPriority w:val="10"/>
    <w:qFormat/>
    <w:rsid w:val="00B807BC"/>
    <w:pPr>
      <w:contextualSpacing/>
    </w:pPr>
    <w:rPr>
      <w:rFonts w:asciiTheme="majorHAnsi" w:eastAsiaTheme="majorEastAsia" w:hAnsiTheme="majorHAnsi" w:cstheme="majorBidi"/>
      <w:b/>
      <w:color w:val="000000" w:themeColor="text2" w:themeShade="BF"/>
      <w:spacing w:val="5"/>
      <w:kern w:val="28"/>
      <w:sz w:val="30"/>
      <w:szCs w:val="52"/>
    </w:rPr>
  </w:style>
  <w:style w:type="character" w:customStyle="1" w:styleId="TitelZchn">
    <w:name w:val="Titel Zchn"/>
    <w:basedOn w:val="Absatz-Standardschriftart"/>
    <w:link w:val="Titel"/>
    <w:uiPriority w:val="10"/>
    <w:rsid w:val="00B807BC"/>
    <w:rPr>
      <w:rFonts w:asciiTheme="majorHAnsi" w:eastAsiaTheme="majorEastAsia" w:hAnsiTheme="majorHAnsi" w:cstheme="majorBidi"/>
      <w:b/>
      <w:color w:val="000000" w:themeColor="text2" w:themeShade="BF"/>
      <w:spacing w:val="5"/>
      <w:kern w:val="28"/>
      <w:sz w:val="30"/>
      <w:szCs w:val="52"/>
    </w:rPr>
  </w:style>
  <w:style w:type="character" w:styleId="Hyperlink">
    <w:name w:val="Hyperlink"/>
    <w:basedOn w:val="Absatz-Standardschriftart"/>
    <w:uiPriority w:val="99"/>
    <w:unhideWhenUsed/>
    <w:rsid w:val="00532886"/>
    <w:rPr>
      <w:color w:val="000000" w:themeColor="hyperlink"/>
      <w:u w:val="single"/>
    </w:rPr>
  </w:style>
  <w:style w:type="character" w:styleId="NichtaufgelsteErwhnung">
    <w:name w:val="Unresolved Mention"/>
    <w:basedOn w:val="Absatz-Standardschriftart"/>
    <w:uiPriority w:val="99"/>
    <w:semiHidden/>
    <w:unhideWhenUsed/>
    <w:rsid w:val="008D428B"/>
    <w:rPr>
      <w:color w:val="605E5C"/>
      <w:shd w:val="clear" w:color="auto" w:fill="E1DFDD"/>
    </w:rPr>
  </w:style>
  <w:style w:type="paragraph" w:customStyle="1" w:styleId="Fliesstextkl">
    <w:name w:val="Fliesstext_kl"/>
    <w:basedOn w:val="Standard"/>
    <w:uiPriority w:val="99"/>
    <w:rsid w:val="0081549D"/>
    <w:pPr>
      <w:tabs>
        <w:tab w:val="clear" w:pos="5387"/>
        <w:tab w:val="left" w:pos="1020"/>
        <w:tab w:val="left" w:pos="1531"/>
        <w:tab w:val="left" w:pos="2041"/>
        <w:tab w:val="left" w:pos="14031"/>
        <w:tab w:val="left" w:pos="15052"/>
      </w:tabs>
      <w:autoSpaceDE w:val="0"/>
      <w:autoSpaceDN w:val="0"/>
      <w:adjustRightInd w:val="0"/>
      <w:spacing w:line="640" w:lineRule="atLeast"/>
      <w:textAlignment w:val="center"/>
    </w:pPr>
    <w:rPr>
      <w:rFonts w:ascii="UnitRoundedPro-Light" w:eastAsia="Times New Roman" w:hAnsi="UnitRoundedPro-Light" w:cs="UnitRoundedPro-Light"/>
      <w:color w:val="000000"/>
      <w:spacing w:val="8"/>
      <w:sz w:val="56"/>
      <w:szCs w:val="56"/>
      <w:lang w:val="de-DE" w:eastAsia="de-CH"/>
    </w:rPr>
  </w:style>
  <w:style w:type="paragraph" w:customStyle="1" w:styleId="TextSlab75">
    <w:name w:val="Text_Slab_75"/>
    <w:basedOn w:val="Standard"/>
    <w:uiPriority w:val="99"/>
    <w:rsid w:val="00135BCF"/>
    <w:pPr>
      <w:tabs>
        <w:tab w:val="clear" w:pos="5387"/>
      </w:tabs>
      <w:autoSpaceDE w:val="0"/>
      <w:autoSpaceDN w:val="0"/>
      <w:adjustRightInd w:val="0"/>
      <w:spacing w:line="1800" w:lineRule="atLeast"/>
      <w:textAlignment w:val="center"/>
    </w:pPr>
    <w:rPr>
      <w:rFonts w:ascii="UnitSlabPro" w:eastAsia="Times New Roman" w:hAnsi="UnitSlabPro" w:cs="UnitSlabPro"/>
      <w:color w:val="386C7F"/>
      <w:spacing w:val="23"/>
      <w:sz w:val="150"/>
      <w:szCs w:val="150"/>
      <w:lang w:eastAsia="de-CH"/>
    </w:rPr>
  </w:style>
  <w:style w:type="paragraph" w:customStyle="1" w:styleId="Titel190pt">
    <w:name w:val="Titel_190pt"/>
    <w:basedOn w:val="Standard"/>
    <w:uiPriority w:val="99"/>
    <w:rsid w:val="00571B8B"/>
    <w:pPr>
      <w:tabs>
        <w:tab w:val="clear" w:pos="5387"/>
      </w:tabs>
      <w:autoSpaceDE w:val="0"/>
      <w:autoSpaceDN w:val="0"/>
      <w:adjustRightInd w:val="0"/>
      <w:spacing w:line="4082" w:lineRule="atLeast"/>
      <w:textAlignment w:val="center"/>
    </w:pPr>
    <w:rPr>
      <w:rFonts w:ascii="UnitRoundedPro" w:eastAsia="Times New Roman" w:hAnsi="UnitRoundedPro" w:cs="UnitRoundedPro"/>
      <w:color w:val="FFFFFF"/>
      <w:spacing w:val="38"/>
      <w:sz w:val="380"/>
      <w:szCs w:val="380"/>
      <w:lang w:eastAsia="de-CH"/>
    </w:rPr>
  </w:style>
  <w:style w:type="character" w:styleId="BesuchterLink">
    <w:name w:val="FollowedHyperlink"/>
    <w:basedOn w:val="Absatz-Standardschriftart"/>
    <w:uiPriority w:val="99"/>
    <w:semiHidden/>
    <w:unhideWhenUsed/>
    <w:rsid w:val="00571B8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fh.ch/i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Larissa-Design">
  <a:themeElements>
    <a:clrScheme name="BFH">
      <a:dk1>
        <a:sysClr val="windowText" lastClr="000000"/>
      </a:dk1>
      <a:lt1>
        <a:sysClr val="window" lastClr="FFFFFF"/>
      </a:lt1>
      <a:dk2>
        <a:srgbClr val="000000"/>
      </a:dk2>
      <a:lt2>
        <a:srgbClr val="FFFFFF"/>
      </a:lt2>
      <a:accent1>
        <a:srgbClr val="427D94"/>
      </a:accent1>
      <a:accent2>
        <a:srgbClr val="FFCC00"/>
      </a:accent2>
      <a:accent3>
        <a:srgbClr val="7F7F7F"/>
      </a:accent3>
      <a:accent4>
        <a:srgbClr val="A5A5A5"/>
      </a:accent4>
      <a:accent5>
        <a:srgbClr val="D8D8D8"/>
      </a:accent5>
      <a:accent6>
        <a:srgbClr val="F2F2F2"/>
      </a:accent6>
      <a:hlink>
        <a:srgbClr val="000000"/>
      </a:hlink>
      <a:folHlink>
        <a:srgbClr val="000000"/>
      </a:folHlink>
    </a:clrScheme>
    <a:fontScheme name="BFH">
      <a:majorFont>
        <a:latin typeface="Lucida Sans"/>
        <a:ea typeface=""/>
        <a:cs typeface=""/>
      </a:majorFont>
      <a:minorFont>
        <a:latin typeface="Lucida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A9645D20F0FA40A0FC88F14F476FE4" ma:contentTypeVersion="5" ma:contentTypeDescription="Ein neues Dokument erstellen." ma:contentTypeScope="" ma:versionID="de15b7dd55e9f2c32747c52ac34642b0">
  <xsd:schema xmlns:xsd="http://www.w3.org/2001/XMLSchema" xmlns:xs="http://www.w3.org/2001/XMLSchema" xmlns:p="http://schemas.microsoft.com/office/2006/metadata/properties" targetNamespace="http://schemas.microsoft.com/office/2006/metadata/properties" ma:root="true" ma:fieldsID="d9118ebd997effdbaa0333d530db7d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edir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F107D-556D-4C88-B789-1B62BDF1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3919BB-25BF-47E0-99AE-3E2D236CC921}">
  <ds:schemaRefs>
    <ds:schemaRef ds:uri="http://schemas.microsoft.com/sharepoint/v3/contenttype/forms"/>
  </ds:schemaRefs>
</ds:datastoreItem>
</file>

<file path=customXml/itemProps3.xml><?xml version="1.0" encoding="utf-8"?>
<ds:datastoreItem xmlns:ds="http://schemas.openxmlformats.org/officeDocument/2006/customXml" ds:itemID="{39CCD7D2-B2C4-4856-9DC2-C61ACEAF31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31389D1-6371-4F74-9423-871D3322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Mediaviso AG</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Reid Vera</dc:creator>
  <cp:lastModifiedBy>Reid Vera</cp:lastModifiedBy>
  <cp:revision>2</cp:revision>
  <dcterms:created xsi:type="dcterms:W3CDTF">2025-01-20T15:18:00Z</dcterms:created>
  <dcterms:modified xsi:type="dcterms:W3CDTF">2025-01-20T15:18:00Z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0x010100FCA9645D20F0FA40A0FC88F14F476FE4</vt:lpwstr>
  </property>
</Properties>
</file>