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35FB5A0" w:rsidR="009B77EB" w:rsidRPr="00CD197D" w:rsidRDefault="00175DAB" w:rsidP="00CD197D">
      <w:pPr>
        <w:pStyle w:val="berschrift2"/>
        <w:rPr>
          <w:lang w:val="es-ES"/>
        </w:rPr>
      </w:pPr>
      <w:r w:rsidRPr="00CD197D">
        <w:rPr>
          <w:lang w:val="es-ES"/>
        </w:rPr>
        <w:t>LAUDA se expande a la India</w:t>
      </w:r>
    </w:p>
    <w:p w14:paraId="09FBA23A" w14:textId="2E6052C0" w:rsidR="009B77EB" w:rsidRPr="00CD197D" w:rsidRDefault="00175DAB" w:rsidP="00CD197D">
      <w:pPr>
        <w:pStyle w:val="berschrift3"/>
        <w:rPr>
          <w:lang w:val="es-ES"/>
        </w:rPr>
      </w:pPr>
      <w:r w:rsidRPr="00CD197D">
        <w:rPr>
          <w:lang w:val="es-ES"/>
        </w:rPr>
        <w:t xml:space="preserve">El especialista en termorregulación abre la empresa distribuidora </w:t>
      </w:r>
      <w:proofErr w:type="spellStart"/>
      <w:r w:rsidRPr="00CD197D">
        <w:rPr>
          <w:lang w:val="es-ES"/>
        </w:rPr>
        <w:t>Degree</w:t>
      </w:r>
      <w:proofErr w:type="spellEnd"/>
      <w:r w:rsidRPr="00CD197D">
        <w:rPr>
          <w:lang w:val="es-ES"/>
        </w:rPr>
        <w:t xml:space="preserve"> LAUDA </w:t>
      </w:r>
      <w:proofErr w:type="spellStart"/>
      <w:r w:rsidRPr="00CD197D">
        <w:rPr>
          <w:lang w:val="es-ES"/>
        </w:rPr>
        <w:t>Precision</w:t>
      </w:r>
      <w:proofErr w:type="spellEnd"/>
      <w:r w:rsidRPr="00CD197D">
        <w:rPr>
          <w:lang w:val="es-ES"/>
        </w:rPr>
        <w:t xml:space="preserve"> en Pune</w:t>
      </w:r>
    </w:p>
    <w:p w14:paraId="76AC3AAA" w14:textId="48537FF9" w:rsidR="007A78E8" w:rsidRPr="00CD197D" w:rsidRDefault="007A78E8" w:rsidP="009B77EB">
      <w:pPr>
        <w:spacing w:line="240" w:lineRule="auto"/>
        <w:rPr>
          <w:rFonts w:ascii="Brandon Grotesque Office Light" w:hAnsi="Brandon Grotesque Office Light"/>
          <w:sz w:val="16"/>
          <w:lang w:val="es-ES"/>
        </w:rPr>
      </w:pPr>
    </w:p>
    <w:p w14:paraId="465069AE" w14:textId="77777777" w:rsidR="00BB5FC6" w:rsidRPr="00CD197D" w:rsidRDefault="00BB5FC6" w:rsidP="009B77EB">
      <w:pPr>
        <w:spacing w:line="240" w:lineRule="auto"/>
        <w:rPr>
          <w:rFonts w:ascii="Brandon Grotesque Office Light" w:hAnsi="Brandon Grotesque Office Light"/>
          <w:sz w:val="16"/>
          <w:lang w:val="es-ES"/>
        </w:rPr>
      </w:pPr>
    </w:p>
    <w:p w14:paraId="24BD03E2" w14:textId="29DB9DCC" w:rsidR="005C6B6D" w:rsidRPr="00CD197D" w:rsidRDefault="005C6B6D" w:rsidP="005C6B6D">
      <w:pPr>
        <w:rPr>
          <w:lang w:val="es-ES"/>
        </w:rPr>
      </w:pPr>
      <w:r w:rsidRPr="00CD197D">
        <w:rPr>
          <w:lang w:val="es-ES"/>
        </w:rPr>
        <w:t>Lauda-Königshofen, 28 de noviembre de 2025</w:t>
      </w:r>
      <w:r w:rsidR="000A48C5">
        <w:rPr>
          <w:lang w:val="es-ES"/>
        </w:rPr>
        <w:t xml:space="preserve"> –</w:t>
      </w:r>
      <w:r w:rsidRPr="00CD197D">
        <w:rPr>
          <w:lang w:val="es-ES"/>
        </w:rPr>
        <w:t xml:space="preserve"> </w:t>
      </w:r>
      <w:r w:rsidRPr="000A48C5">
        <w:rPr>
          <w:lang w:val="es-ES"/>
        </w:rPr>
        <w:t xml:space="preserve">LAUDA DR. R. WOBSER GMBH &amp; CO. </w:t>
      </w:r>
      <w:r w:rsidRPr="00CD197D">
        <w:rPr>
          <w:lang w:val="es-ES"/>
        </w:rPr>
        <w:t xml:space="preserve">KG, líder mundial en dispositivos y sistemas de control de temperatura, ha inaugurado oficialmente su nueva empresa de ventas en la India, </w:t>
      </w:r>
      <w:proofErr w:type="spellStart"/>
      <w:r w:rsidRPr="00CD197D">
        <w:rPr>
          <w:lang w:val="es-ES"/>
        </w:rPr>
        <w:t>Degree</w:t>
      </w:r>
      <w:proofErr w:type="spellEnd"/>
      <w:r w:rsidRPr="00CD197D">
        <w:rPr>
          <w:lang w:val="es-ES"/>
        </w:rPr>
        <w:t xml:space="preserve"> LAUDA </w:t>
      </w:r>
      <w:proofErr w:type="spellStart"/>
      <w:r w:rsidRPr="00CD197D">
        <w:rPr>
          <w:lang w:val="es-ES"/>
        </w:rPr>
        <w:t>Precision</w:t>
      </w:r>
      <w:proofErr w:type="spellEnd"/>
      <w:r w:rsidRPr="00CD197D">
        <w:rPr>
          <w:lang w:val="es-ES"/>
        </w:rPr>
        <w:t xml:space="preserve"> </w:t>
      </w:r>
      <w:proofErr w:type="spellStart"/>
      <w:r w:rsidRPr="00CD197D">
        <w:rPr>
          <w:lang w:val="es-ES"/>
        </w:rPr>
        <w:t>Pvt</w:t>
      </w:r>
      <w:proofErr w:type="spellEnd"/>
      <w:r w:rsidRPr="00CD197D">
        <w:rPr>
          <w:lang w:val="es-ES"/>
        </w:rPr>
        <w:t xml:space="preserve">. Ltd., en Pune. Con esta expansión estratégica, la empresa familiar refuerza su posición en el país más poblado del mundo, con más de 1400 millones de habitantes, y se abre paso en nuevos mercados en crecimiento en el sur de Asia. La décima filial extranjera de LAUDA se gestiona como una empresa conjunta con su socio </w:t>
      </w:r>
      <w:proofErr w:type="spellStart"/>
      <w:r w:rsidRPr="00CD197D">
        <w:rPr>
          <w:lang w:val="es-ES"/>
        </w:rPr>
        <w:t>Sawant</w:t>
      </w:r>
      <w:proofErr w:type="spellEnd"/>
      <w:r w:rsidRPr="00CD197D">
        <w:rPr>
          <w:lang w:val="es-ES"/>
        </w:rPr>
        <w:t xml:space="preserve"> </w:t>
      </w:r>
      <w:proofErr w:type="spellStart"/>
      <w:r w:rsidRPr="00CD197D">
        <w:rPr>
          <w:lang w:val="es-ES"/>
        </w:rPr>
        <w:t>Process</w:t>
      </w:r>
      <w:proofErr w:type="spellEnd"/>
      <w:r w:rsidRPr="00CD197D">
        <w:rPr>
          <w:lang w:val="es-ES"/>
        </w:rPr>
        <w:t xml:space="preserve"> Solutions, con el que colabora desde hace mucho tiempo, y atiende a clientes de la India, Bangladés y Sri Lanka.</w:t>
      </w:r>
    </w:p>
    <w:p w14:paraId="024ACB6C" w14:textId="77777777" w:rsidR="005C6B6D" w:rsidRPr="00CD197D" w:rsidRDefault="005C6B6D" w:rsidP="005C6B6D">
      <w:pPr>
        <w:rPr>
          <w:lang w:val="es-ES"/>
        </w:rPr>
      </w:pPr>
    </w:p>
    <w:p w14:paraId="41EC3AAC" w14:textId="0F2C85CF" w:rsidR="005C6B6D" w:rsidRPr="00CD197D" w:rsidRDefault="005C6B6D" w:rsidP="005C6B6D">
      <w:pPr>
        <w:rPr>
          <w:lang w:val="es-ES"/>
        </w:rPr>
      </w:pPr>
      <w:r w:rsidRPr="00CD197D">
        <w:rPr>
          <w:lang w:val="es-ES"/>
        </w:rPr>
        <w:t xml:space="preserve">Invitados de alto rango del mundo empresarial y político aceptaron la invitación a la ceremonia de inauguración, que fue presentada por la actriz y presentadora de televisión india </w:t>
      </w:r>
      <w:proofErr w:type="spellStart"/>
      <w:r w:rsidRPr="00CD197D">
        <w:rPr>
          <w:lang w:val="es-ES"/>
        </w:rPr>
        <w:t>Anushrii</w:t>
      </w:r>
      <w:proofErr w:type="spellEnd"/>
      <w:r w:rsidRPr="00CD197D">
        <w:rPr>
          <w:lang w:val="es-ES"/>
        </w:rPr>
        <w:t xml:space="preserve"> </w:t>
      </w:r>
      <w:proofErr w:type="spellStart"/>
      <w:r w:rsidRPr="00CD197D">
        <w:rPr>
          <w:lang w:val="es-ES"/>
        </w:rPr>
        <w:t>Bathla</w:t>
      </w:r>
      <w:proofErr w:type="spellEnd"/>
      <w:r w:rsidRPr="00CD197D">
        <w:rPr>
          <w:lang w:val="es-ES"/>
        </w:rPr>
        <w:t xml:space="preserve"> Oza. El Dr. Gunther Wobser, </w:t>
      </w:r>
      <w:r w:rsidR="00D3417A">
        <w:rPr>
          <w:lang w:val="es-ES"/>
        </w:rPr>
        <w:t>presidente &amp; CEO</w:t>
      </w:r>
      <w:r w:rsidRPr="00CD197D">
        <w:rPr>
          <w:lang w:val="es-ES"/>
        </w:rPr>
        <w:t xml:space="preserve"> de LAUDA, viajó a la India junto con Felix Heinrich-Bignasse, director de ventas globales. Entre los invitados de honor se encontraban </w:t>
      </w:r>
      <w:proofErr w:type="spellStart"/>
      <w:r w:rsidRPr="00CD197D">
        <w:rPr>
          <w:lang w:val="es-ES"/>
        </w:rPr>
        <w:t>Kalpesh</w:t>
      </w:r>
      <w:proofErr w:type="spellEnd"/>
      <w:r w:rsidRPr="00CD197D">
        <w:rPr>
          <w:lang w:val="es-ES"/>
        </w:rPr>
        <w:t xml:space="preserve"> </w:t>
      </w:r>
      <w:proofErr w:type="spellStart"/>
      <w:r w:rsidRPr="00CD197D">
        <w:rPr>
          <w:lang w:val="es-ES"/>
        </w:rPr>
        <w:t>Saraf</w:t>
      </w:r>
      <w:proofErr w:type="spellEnd"/>
      <w:r w:rsidRPr="00CD197D">
        <w:rPr>
          <w:lang w:val="es-ES"/>
        </w:rPr>
        <w:t>, director regional de la Cámara de Comercio Indo-</w:t>
      </w:r>
      <w:proofErr w:type="gramStart"/>
      <w:r w:rsidRPr="00CD197D">
        <w:rPr>
          <w:lang w:val="es-ES"/>
        </w:rPr>
        <w:t>Alemana</w:t>
      </w:r>
      <w:proofErr w:type="gramEnd"/>
      <w:r w:rsidRPr="00CD197D">
        <w:rPr>
          <w:lang w:val="es-ES"/>
        </w:rPr>
        <w:t xml:space="preserve"> en Pune, y representantes de </w:t>
      </w:r>
      <w:proofErr w:type="spellStart"/>
      <w:r w:rsidRPr="00CD197D">
        <w:rPr>
          <w:lang w:val="es-ES"/>
        </w:rPr>
        <w:t>Rödl</w:t>
      </w:r>
      <w:proofErr w:type="spellEnd"/>
      <w:r w:rsidRPr="00CD197D">
        <w:rPr>
          <w:lang w:val="es-ES"/>
        </w:rPr>
        <w:t xml:space="preserve"> &amp; </w:t>
      </w:r>
      <w:proofErr w:type="spellStart"/>
      <w:r w:rsidRPr="00CD197D">
        <w:rPr>
          <w:lang w:val="es-ES"/>
        </w:rPr>
        <w:t>Partner</w:t>
      </w:r>
      <w:proofErr w:type="spellEnd"/>
      <w:r w:rsidRPr="00CD197D">
        <w:rPr>
          <w:lang w:val="es-ES"/>
        </w:rPr>
        <w:t>, que apoyaron a LAUDA en el proceso de fundación.</w:t>
      </w:r>
    </w:p>
    <w:p w14:paraId="23C824D8" w14:textId="77777777" w:rsidR="005C6B6D" w:rsidRPr="00CD197D" w:rsidRDefault="005C6B6D" w:rsidP="005C6B6D">
      <w:pPr>
        <w:rPr>
          <w:lang w:val="es-ES"/>
        </w:rPr>
      </w:pPr>
    </w:p>
    <w:p w14:paraId="7A14BCF5" w14:textId="1E93B65F" w:rsidR="005C6B6D" w:rsidRPr="00CD197D" w:rsidRDefault="005C6B6D" w:rsidP="005C6B6D">
      <w:pPr>
        <w:rPr>
          <w:lang w:val="es-ES"/>
        </w:rPr>
      </w:pPr>
      <w:r w:rsidRPr="00CD197D">
        <w:rPr>
          <w:lang w:val="es-ES"/>
        </w:rPr>
        <w:t xml:space="preserve">«La India se está convirtiendo en uno de los mercados más importantes para el futuro de LAUDA», explica el Dr. Gunther Wobser. «El Banco Mundial prevé un crecimiento económico del 6,7 % para los próximos dos años. Queremos aprovechar al máximo estas excepcionales oportunidades de mercado con nuestra presencia local». Pune, en el estado de </w:t>
      </w:r>
      <w:proofErr w:type="spellStart"/>
      <w:r w:rsidRPr="00CD197D">
        <w:rPr>
          <w:lang w:val="es-ES"/>
        </w:rPr>
        <w:t>Maharashtra</w:t>
      </w:r>
      <w:proofErr w:type="spellEnd"/>
      <w:r w:rsidRPr="00CD197D">
        <w:rPr>
          <w:lang w:val="es-ES"/>
        </w:rPr>
        <w:t>, ofrece unas condiciones excelentes como ubicación. La región metropolitana, con una población de alrededor de cinco millones de habitantes, se encuentra a 150 kilómetros al sureste de Bombay. Grandes empresas alemanas como Liebherr, Volkswagen y Mercedes-Benz India, así como medianas empresas de mayor tamaño como Marquardt, ya se han establecido en la región. La ubicación definitiva se eligió después de que el Dr. Wobser participara en un exitoso viaje de delegación organizado por el Ministerio de Economía de Baden-Württemberg en febrero de 2025.</w:t>
      </w:r>
    </w:p>
    <w:p w14:paraId="49E91F6F" w14:textId="77777777" w:rsidR="005C6B6D" w:rsidRPr="00CD197D" w:rsidRDefault="005C6B6D" w:rsidP="005C6B6D">
      <w:pPr>
        <w:rPr>
          <w:lang w:val="es-ES"/>
        </w:rPr>
      </w:pPr>
    </w:p>
    <w:p w14:paraId="0A6AAB4E" w14:textId="08A20010" w:rsidR="005C6B6D" w:rsidRPr="00CD197D" w:rsidRDefault="005C6B6D" w:rsidP="005C6B6D">
      <w:pPr>
        <w:rPr>
          <w:lang w:val="es-ES"/>
        </w:rPr>
      </w:pPr>
      <w:r w:rsidRPr="00CD197D">
        <w:rPr>
          <w:lang w:val="es-ES"/>
        </w:rPr>
        <w:t xml:space="preserve">La estructura de </w:t>
      </w:r>
      <w:proofErr w:type="spellStart"/>
      <w:r w:rsidRPr="00CD197D">
        <w:rPr>
          <w:lang w:val="es-ES"/>
        </w:rPr>
        <w:t>Degree</w:t>
      </w:r>
      <w:proofErr w:type="spellEnd"/>
      <w:r w:rsidRPr="00CD197D">
        <w:rPr>
          <w:lang w:val="es-ES"/>
        </w:rPr>
        <w:t xml:space="preserve"> LAUDA </w:t>
      </w:r>
      <w:proofErr w:type="spellStart"/>
      <w:r w:rsidRPr="00CD197D">
        <w:rPr>
          <w:lang w:val="es-ES"/>
        </w:rPr>
        <w:t>Precision</w:t>
      </w:r>
      <w:proofErr w:type="spellEnd"/>
      <w:r w:rsidRPr="00CD197D">
        <w:rPr>
          <w:lang w:val="es-ES"/>
        </w:rPr>
        <w:t xml:space="preserve"> se basa en la exitosa cooperación con el representante indio </w:t>
      </w:r>
      <w:proofErr w:type="spellStart"/>
      <w:r w:rsidRPr="00CD197D">
        <w:rPr>
          <w:lang w:val="es-ES"/>
        </w:rPr>
        <w:t>Sawant</w:t>
      </w:r>
      <w:proofErr w:type="spellEnd"/>
      <w:r w:rsidRPr="00CD197D">
        <w:rPr>
          <w:lang w:val="es-ES"/>
        </w:rPr>
        <w:t xml:space="preserve"> </w:t>
      </w:r>
      <w:proofErr w:type="spellStart"/>
      <w:r w:rsidRPr="00CD197D">
        <w:rPr>
          <w:lang w:val="es-ES"/>
        </w:rPr>
        <w:t>Process</w:t>
      </w:r>
      <w:proofErr w:type="spellEnd"/>
      <w:r w:rsidRPr="00CD197D">
        <w:rPr>
          <w:lang w:val="es-ES"/>
        </w:rPr>
        <w:t xml:space="preserve"> Solutions </w:t>
      </w:r>
      <w:proofErr w:type="spellStart"/>
      <w:r w:rsidRPr="00CD197D">
        <w:rPr>
          <w:lang w:val="es-ES"/>
        </w:rPr>
        <w:t>Pvt</w:t>
      </w:r>
      <w:proofErr w:type="spellEnd"/>
      <w:r w:rsidRPr="00CD197D">
        <w:rPr>
          <w:lang w:val="es-ES"/>
        </w:rPr>
        <w:t xml:space="preserve">. Ltd., que ha sido distribuidor de LAUDA durante 17 años y adquirirá una participación del 25 % en la nueva empresa de ventas. </w:t>
      </w:r>
      <w:proofErr w:type="spellStart"/>
      <w:r w:rsidRPr="00CD197D">
        <w:rPr>
          <w:lang w:val="es-ES"/>
        </w:rPr>
        <w:t>Devaki</w:t>
      </w:r>
      <w:proofErr w:type="spellEnd"/>
      <w:r w:rsidRPr="00CD197D">
        <w:rPr>
          <w:lang w:val="es-ES"/>
        </w:rPr>
        <w:t xml:space="preserve"> </w:t>
      </w:r>
      <w:proofErr w:type="spellStart"/>
      <w:r w:rsidRPr="00CD197D">
        <w:rPr>
          <w:lang w:val="es-ES"/>
        </w:rPr>
        <w:t>Sawant</w:t>
      </w:r>
      <w:proofErr w:type="spellEnd"/>
      <w:r w:rsidRPr="00CD197D">
        <w:rPr>
          <w:lang w:val="es-ES"/>
        </w:rPr>
        <w:t xml:space="preserve"> se unirá al director general Marco Hauser y al Dr. Gunther Wobser como miembro del consejo de administración. Toda la familia </w:t>
      </w:r>
      <w:proofErr w:type="spellStart"/>
      <w:r w:rsidRPr="00CD197D">
        <w:rPr>
          <w:lang w:val="es-ES"/>
        </w:rPr>
        <w:t>Sawant</w:t>
      </w:r>
      <w:proofErr w:type="spellEnd"/>
      <w:r w:rsidRPr="00CD197D">
        <w:rPr>
          <w:lang w:val="es-ES"/>
        </w:rPr>
        <w:t xml:space="preserve">, incluidos </w:t>
      </w:r>
      <w:proofErr w:type="spellStart"/>
      <w:r w:rsidRPr="00CD197D">
        <w:rPr>
          <w:lang w:val="es-ES"/>
        </w:rPr>
        <w:t>Sandeep</w:t>
      </w:r>
      <w:proofErr w:type="spellEnd"/>
      <w:r w:rsidRPr="00CD197D">
        <w:rPr>
          <w:lang w:val="es-ES"/>
        </w:rPr>
        <w:t xml:space="preserve"> </w:t>
      </w:r>
      <w:proofErr w:type="spellStart"/>
      <w:r w:rsidRPr="00CD197D">
        <w:rPr>
          <w:lang w:val="es-ES"/>
        </w:rPr>
        <w:t>Sawant</w:t>
      </w:r>
      <w:proofErr w:type="spellEnd"/>
      <w:r w:rsidRPr="00CD197D">
        <w:rPr>
          <w:lang w:val="es-ES"/>
        </w:rPr>
        <w:t xml:space="preserve">, director general y consejero delegado, su esposa </w:t>
      </w:r>
      <w:proofErr w:type="spellStart"/>
      <w:r w:rsidRPr="00CD197D">
        <w:rPr>
          <w:lang w:val="es-ES"/>
        </w:rPr>
        <w:t>Gauri</w:t>
      </w:r>
      <w:proofErr w:type="spellEnd"/>
      <w:r w:rsidRPr="00CD197D">
        <w:rPr>
          <w:lang w:val="es-ES"/>
        </w:rPr>
        <w:t xml:space="preserve"> </w:t>
      </w:r>
      <w:proofErr w:type="spellStart"/>
      <w:r w:rsidRPr="00CD197D">
        <w:rPr>
          <w:lang w:val="es-ES"/>
        </w:rPr>
        <w:t>Sawant</w:t>
      </w:r>
      <w:proofErr w:type="spellEnd"/>
      <w:r w:rsidRPr="00CD197D">
        <w:rPr>
          <w:lang w:val="es-ES"/>
        </w:rPr>
        <w:t xml:space="preserve">, miembro del consejo de administración, así como </w:t>
      </w:r>
      <w:proofErr w:type="spellStart"/>
      <w:r w:rsidRPr="00CD197D">
        <w:rPr>
          <w:lang w:val="es-ES"/>
        </w:rPr>
        <w:t>Devaki</w:t>
      </w:r>
      <w:proofErr w:type="spellEnd"/>
      <w:r w:rsidRPr="00CD197D">
        <w:rPr>
          <w:lang w:val="es-ES"/>
        </w:rPr>
        <w:t xml:space="preserve"> y su hermana </w:t>
      </w:r>
      <w:proofErr w:type="spellStart"/>
      <w:r w:rsidRPr="00CD197D">
        <w:rPr>
          <w:lang w:val="es-ES"/>
        </w:rPr>
        <w:t>Deveshree</w:t>
      </w:r>
      <w:proofErr w:type="spellEnd"/>
      <w:r w:rsidRPr="00CD197D">
        <w:rPr>
          <w:lang w:val="es-ES"/>
        </w:rPr>
        <w:t xml:space="preserve"> </w:t>
      </w:r>
      <w:proofErr w:type="spellStart"/>
      <w:r w:rsidRPr="00CD197D">
        <w:rPr>
          <w:lang w:val="es-ES"/>
        </w:rPr>
        <w:t>Sawant</w:t>
      </w:r>
      <w:proofErr w:type="spellEnd"/>
      <w:r w:rsidRPr="00CD197D">
        <w:rPr>
          <w:lang w:val="es-ES"/>
        </w:rPr>
        <w:t>, asistieron a la ceremonia de inauguración.</w:t>
      </w:r>
    </w:p>
    <w:p w14:paraId="393A843D" w14:textId="77777777" w:rsidR="005C6B6D" w:rsidRPr="00CD197D" w:rsidRDefault="005C6B6D" w:rsidP="005C6B6D">
      <w:pPr>
        <w:rPr>
          <w:lang w:val="es-ES"/>
        </w:rPr>
      </w:pPr>
    </w:p>
    <w:p w14:paraId="14EFEBC6" w14:textId="77777777" w:rsidR="005C6B6D" w:rsidRPr="00CD197D" w:rsidRDefault="005C6B6D" w:rsidP="005C6B6D">
      <w:pPr>
        <w:rPr>
          <w:lang w:val="es-ES"/>
        </w:rPr>
      </w:pPr>
      <w:r w:rsidRPr="00CD197D">
        <w:rPr>
          <w:lang w:val="es-ES"/>
        </w:rPr>
        <w:t>«Nos basamos en colaboraciones consolidadas y las combinamos con las ventajas de nuestra propia empresa», explica el Dr. Wobser. «</w:t>
      </w:r>
      <w:proofErr w:type="spellStart"/>
      <w:r w:rsidRPr="00CD197D">
        <w:rPr>
          <w:lang w:val="es-ES"/>
        </w:rPr>
        <w:t>Sawant</w:t>
      </w:r>
      <w:proofErr w:type="spellEnd"/>
      <w:r w:rsidRPr="00CD197D">
        <w:rPr>
          <w:lang w:val="es-ES"/>
        </w:rPr>
        <w:t xml:space="preserve"> </w:t>
      </w:r>
      <w:proofErr w:type="spellStart"/>
      <w:r w:rsidRPr="00CD197D">
        <w:rPr>
          <w:lang w:val="es-ES"/>
        </w:rPr>
        <w:t>Process</w:t>
      </w:r>
      <w:proofErr w:type="spellEnd"/>
      <w:r w:rsidRPr="00CD197D">
        <w:rPr>
          <w:lang w:val="es-ES"/>
        </w:rPr>
        <w:t xml:space="preserve"> Solutions es mucho más que un distribuidor de éxito. Como socio en nuestra empresa conjunta, ha demostrado su confianza, fiabilidad y competencia a lo largo de muchos años y nos ha abierto las puertas del mercado indio».</w:t>
      </w:r>
    </w:p>
    <w:p w14:paraId="5334CA65" w14:textId="77777777" w:rsidR="005C6B6D" w:rsidRPr="00CD197D" w:rsidRDefault="005C6B6D" w:rsidP="005C6B6D">
      <w:pPr>
        <w:rPr>
          <w:lang w:val="es-ES"/>
        </w:rPr>
      </w:pPr>
    </w:p>
    <w:p w14:paraId="2575B763" w14:textId="77777777" w:rsidR="005C6B6D" w:rsidRPr="00CD197D" w:rsidRDefault="005C6B6D" w:rsidP="005C6B6D">
      <w:pPr>
        <w:rPr>
          <w:lang w:val="es-ES"/>
        </w:rPr>
      </w:pPr>
      <w:r w:rsidRPr="00CD197D">
        <w:rPr>
          <w:lang w:val="es-ES"/>
        </w:rPr>
        <w:t xml:space="preserve">Además de la empresa conjunta con </w:t>
      </w:r>
      <w:proofErr w:type="spellStart"/>
      <w:r w:rsidRPr="00CD197D">
        <w:rPr>
          <w:lang w:val="es-ES"/>
        </w:rPr>
        <w:t>Sawant</w:t>
      </w:r>
      <w:proofErr w:type="spellEnd"/>
      <w:r w:rsidRPr="00CD197D">
        <w:rPr>
          <w:lang w:val="es-ES"/>
        </w:rPr>
        <w:t xml:space="preserve"> </w:t>
      </w:r>
      <w:proofErr w:type="spellStart"/>
      <w:r w:rsidRPr="00CD197D">
        <w:rPr>
          <w:lang w:val="es-ES"/>
        </w:rPr>
        <w:t>Process</w:t>
      </w:r>
      <w:proofErr w:type="spellEnd"/>
      <w:r w:rsidRPr="00CD197D">
        <w:rPr>
          <w:lang w:val="es-ES"/>
        </w:rPr>
        <w:t xml:space="preserve"> Solutions, LAUDA ya ha conseguido otros tres socios comerciales para la región: S.V. </w:t>
      </w:r>
      <w:proofErr w:type="spellStart"/>
      <w:r w:rsidRPr="00CD197D">
        <w:rPr>
          <w:lang w:val="es-ES"/>
        </w:rPr>
        <w:t>Scientific</w:t>
      </w:r>
      <w:proofErr w:type="spellEnd"/>
      <w:r w:rsidRPr="00CD197D">
        <w:rPr>
          <w:lang w:val="es-ES"/>
        </w:rPr>
        <w:t xml:space="preserve"> y APP </w:t>
      </w:r>
      <w:proofErr w:type="spellStart"/>
      <w:r w:rsidRPr="00CD197D">
        <w:rPr>
          <w:lang w:val="es-ES"/>
        </w:rPr>
        <w:t>Systems</w:t>
      </w:r>
      <w:proofErr w:type="spellEnd"/>
      <w:r w:rsidRPr="00CD197D">
        <w:rPr>
          <w:lang w:val="es-ES"/>
        </w:rPr>
        <w:t xml:space="preserve">, con los que LAUDA ya colabora con éxito en Singapur, también estarán activos en la India. </w:t>
      </w:r>
      <w:proofErr w:type="spellStart"/>
      <w:r w:rsidRPr="00CD197D">
        <w:rPr>
          <w:lang w:val="es-ES"/>
        </w:rPr>
        <w:t>Nuventa</w:t>
      </w:r>
      <w:proofErr w:type="spellEnd"/>
      <w:r w:rsidRPr="00CD197D">
        <w:rPr>
          <w:lang w:val="es-ES"/>
        </w:rPr>
        <w:t xml:space="preserve"> </w:t>
      </w:r>
      <w:proofErr w:type="spellStart"/>
      <w:r w:rsidRPr="00CD197D">
        <w:rPr>
          <w:lang w:val="es-ES"/>
        </w:rPr>
        <w:t>Limited</w:t>
      </w:r>
      <w:proofErr w:type="spellEnd"/>
      <w:r w:rsidRPr="00CD197D">
        <w:rPr>
          <w:lang w:val="es-ES"/>
        </w:rPr>
        <w:t xml:space="preserve"> actúa como socio en Bangladesh. Le seguirán otros distribuidores. «Con los nuevos socios comerciales, estamos accediendo a grupos de clientes adicionales, como el sector automovilístico y el de los semiconductores», destaca el Dr. Wobser.</w:t>
      </w:r>
    </w:p>
    <w:p w14:paraId="39E3E510" w14:textId="77777777" w:rsidR="005C6B6D" w:rsidRPr="00CD197D" w:rsidRDefault="005C6B6D" w:rsidP="005C6B6D">
      <w:pPr>
        <w:rPr>
          <w:lang w:val="es-ES"/>
        </w:rPr>
      </w:pPr>
      <w:r w:rsidRPr="00CD197D">
        <w:rPr>
          <w:lang w:val="es-ES"/>
        </w:rPr>
        <w:lastRenderedPageBreak/>
        <w:t>LAUDA envía al experimentado especialista en ventas Marco Hauser a Pune para establecer y gestionar la nueva filial. Desde principios de agosto de 2025, vive con su familia en la metrópoli india. «Disponer de nuestra propia oficina de ventas nos permite mejorar el intercambio intercultural, obtener información de primera mano sobre el mercado y coordinar las actividades de ventas locales de forma mucho más estrecha», destaca el Dr. Wobser.</w:t>
      </w:r>
    </w:p>
    <w:p w14:paraId="414BD0E0" w14:textId="77777777" w:rsidR="005C6B6D" w:rsidRPr="00CD197D" w:rsidRDefault="005C6B6D" w:rsidP="005C6B6D">
      <w:pPr>
        <w:rPr>
          <w:lang w:val="es-ES"/>
        </w:rPr>
      </w:pPr>
    </w:p>
    <w:p w14:paraId="5FA1412A" w14:textId="76D76BB4" w:rsidR="005B00FA" w:rsidRPr="00CD197D" w:rsidRDefault="005C6B6D" w:rsidP="005C6B6D">
      <w:pPr>
        <w:rPr>
          <w:lang w:val="es-ES"/>
        </w:rPr>
      </w:pPr>
      <w:r w:rsidRPr="00CD197D">
        <w:rPr>
          <w:lang w:val="es-ES"/>
        </w:rPr>
        <w:t xml:space="preserve">«No solo llevamos nuestros productos y tecnologías a la India, sino también nuestros valores, como la calidad, la fiabilidad y la innovación», afirmó el Dr. Wobser en su discurso de inauguración. Con </w:t>
      </w:r>
      <w:proofErr w:type="spellStart"/>
      <w:r w:rsidRPr="00CD197D">
        <w:rPr>
          <w:lang w:val="es-ES"/>
        </w:rPr>
        <w:t>Degree</w:t>
      </w:r>
      <w:proofErr w:type="spellEnd"/>
      <w:r w:rsidRPr="00CD197D">
        <w:rPr>
          <w:lang w:val="es-ES"/>
        </w:rPr>
        <w:t xml:space="preserve"> LAUDA </w:t>
      </w:r>
      <w:proofErr w:type="spellStart"/>
      <w:r w:rsidRPr="00CD197D">
        <w:rPr>
          <w:lang w:val="es-ES"/>
        </w:rPr>
        <w:t>Precision</w:t>
      </w:r>
      <w:proofErr w:type="spellEnd"/>
      <w:r w:rsidRPr="00CD197D">
        <w:rPr>
          <w:lang w:val="es-ES"/>
        </w:rPr>
        <w:t>, la empresa familiar prevé tasas de crecimiento de dos dígitos anuales en los próximos años. La inversión en la empresa de ventas india subraya el compromiso a largo plazo de LAUDA con una de las regiones económicas más dinámicas del mundo y su convicción de que la presencia local es la clave para el éxito sostenible en este prometedor mercado.</w:t>
      </w:r>
    </w:p>
    <w:p w14:paraId="4A6B2338" w14:textId="77777777" w:rsidR="00A87020" w:rsidRPr="00CD197D" w:rsidRDefault="00A87020" w:rsidP="005C6B6D">
      <w:pPr>
        <w:rPr>
          <w:lang w:val="es-ES"/>
        </w:rPr>
      </w:pPr>
    </w:p>
    <w:p w14:paraId="3D738860" w14:textId="77777777" w:rsidR="00124728" w:rsidRPr="00CD197D" w:rsidRDefault="00124728" w:rsidP="00124728">
      <w:pPr>
        <w:pStyle w:val="Untertitel"/>
        <w:spacing w:line="240" w:lineRule="auto"/>
        <w:rPr>
          <w:b/>
          <w:lang w:val="es-ES"/>
        </w:rPr>
      </w:pPr>
      <w:r w:rsidRPr="00CD197D">
        <w:rPr>
          <w:b/>
          <w:noProof/>
          <w:lang w:val="es-ES"/>
        </w:rPr>
        <w:drawing>
          <wp:inline distT="0" distB="0" distL="0" distR="0" wp14:anchorId="46B56094" wp14:editId="3116C88B">
            <wp:extent cx="3780000" cy="2516400"/>
            <wp:effectExtent l="0" t="0" r="0" b="0"/>
            <wp:docPr id="1459965701"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65701" name="Grafik 1" descr="Ein Bild, das Kleidung, Person, Man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16400"/>
                    </a:xfrm>
                    <a:prstGeom prst="rect">
                      <a:avLst/>
                    </a:prstGeom>
                    <a:noFill/>
                    <a:ln>
                      <a:noFill/>
                    </a:ln>
                  </pic:spPr>
                </pic:pic>
              </a:graphicData>
            </a:graphic>
          </wp:inline>
        </w:drawing>
      </w:r>
    </w:p>
    <w:p w14:paraId="14439AC0" w14:textId="4B31C28A" w:rsidR="00124728" w:rsidRPr="00CD197D" w:rsidRDefault="00124728" w:rsidP="00124728">
      <w:pPr>
        <w:pStyle w:val="Untertitel"/>
        <w:ind w:right="2974"/>
        <w:rPr>
          <w:bCs/>
          <w:lang w:val="es-ES"/>
        </w:rPr>
      </w:pPr>
      <w:r w:rsidRPr="00CD197D">
        <w:rPr>
          <w:b/>
          <w:lang w:val="es-ES"/>
        </w:rPr>
        <w:t xml:space="preserve">Imagen 1: </w:t>
      </w:r>
      <w:r w:rsidR="00D1317D" w:rsidRPr="00CD197D">
        <w:rPr>
          <w:bCs/>
          <w:lang w:val="es-ES"/>
        </w:rPr>
        <w:t xml:space="preserve">Invitados de alto rango del mundo empresarial y político, así como de empresas asociadas, celebran la inauguración de </w:t>
      </w:r>
      <w:proofErr w:type="spellStart"/>
      <w:r w:rsidR="00D1317D" w:rsidRPr="00CD197D">
        <w:rPr>
          <w:bCs/>
          <w:lang w:val="es-ES"/>
        </w:rPr>
        <w:t>Degree</w:t>
      </w:r>
      <w:proofErr w:type="spellEnd"/>
      <w:r w:rsidR="00D1317D" w:rsidRPr="00CD197D">
        <w:rPr>
          <w:bCs/>
          <w:lang w:val="es-ES"/>
        </w:rPr>
        <w:t xml:space="preserve"> LAUDA </w:t>
      </w:r>
      <w:proofErr w:type="spellStart"/>
      <w:r w:rsidR="00D1317D" w:rsidRPr="00CD197D">
        <w:rPr>
          <w:bCs/>
          <w:lang w:val="es-ES"/>
        </w:rPr>
        <w:t>Precision</w:t>
      </w:r>
      <w:proofErr w:type="spellEnd"/>
      <w:r w:rsidR="00D1317D" w:rsidRPr="00CD197D">
        <w:rPr>
          <w:bCs/>
          <w:lang w:val="es-ES"/>
        </w:rPr>
        <w:t xml:space="preserve"> en Pune, India, un hito para la expansión del líder mundial del mercado LAUDA en uno de los mercados futuros más dinámicos del mundo. © LAUDA</w:t>
      </w:r>
    </w:p>
    <w:p w14:paraId="0094835B" w14:textId="77777777" w:rsidR="00124728" w:rsidRPr="00CD197D" w:rsidRDefault="00124728" w:rsidP="00124728">
      <w:pPr>
        <w:pStyle w:val="Untertitel"/>
        <w:ind w:right="2549"/>
        <w:rPr>
          <w:bCs/>
          <w:lang w:val="es-ES"/>
        </w:rPr>
      </w:pPr>
    </w:p>
    <w:p w14:paraId="5C7FF819" w14:textId="77777777" w:rsidR="00124728" w:rsidRPr="00CD197D" w:rsidRDefault="00124728" w:rsidP="00124728">
      <w:pPr>
        <w:spacing w:line="240" w:lineRule="auto"/>
        <w:rPr>
          <w:lang w:val="es-ES"/>
        </w:rPr>
      </w:pPr>
      <w:r w:rsidRPr="00CD197D">
        <w:rPr>
          <w:noProof/>
          <w:lang w:val="es-ES"/>
        </w:rPr>
        <w:drawing>
          <wp:inline distT="0" distB="0" distL="0" distR="0" wp14:anchorId="3801A208" wp14:editId="52185416">
            <wp:extent cx="3780000" cy="2520000"/>
            <wp:effectExtent l="0" t="0" r="0" b="0"/>
            <wp:docPr id="1207929490" name="Grafik 2" descr="Ein Bild, das Text, Anzug, Person,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490" name="Grafik 2" descr="Ein Bild, das Text, Anzug, Person, Unternehm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345DC035" w14:textId="2B6838FC" w:rsidR="00124728" w:rsidRPr="00CD197D" w:rsidRDefault="00124728" w:rsidP="00124728">
      <w:pPr>
        <w:pStyle w:val="Untertitel"/>
        <w:ind w:right="2974"/>
        <w:rPr>
          <w:lang w:val="es-ES"/>
        </w:rPr>
      </w:pPr>
      <w:r w:rsidRPr="00CD197D">
        <w:rPr>
          <w:b/>
          <w:lang w:val="es-ES"/>
        </w:rPr>
        <w:t xml:space="preserve">Imagen 2: </w:t>
      </w:r>
      <w:r w:rsidR="003E45DE" w:rsidRPr="00CD197D">
        <w:rPr>
          <w:lang w:val="es-ES"/>
        </w:rPr>
        <w:t xml:space="preserve">En su discurso de bienvenida en la ceremonia de inauguración de </w:t>
      </w:r>
      <w:proofErr w:type="spellStart"/>
      <w:r w:rsidR="003E45DE" w:rsidRPr="00CD197D">
        <w:rPr>
          <w:lang w:val="es-ES"/>
        </w:rPr>
        <w:t>Degree</w:t>
      </w:r>
      <w:proofErr w:type="spellEnd"/>
      <w:r w:rsidR="003E45DE" w:rsidRPr="00CD197D">
        <w:rPr>
          <w:lang w:val="es-ES"/>
        </w:rPr>
        <w:t xml:space="preserve"> LAUDA </w:t>
      </w:r>
      <w:proofErr w:type="spellStart"/>
      <w:r w:rsidR="003E45DE" w:rsidRPr="00CD197D">
        <w:rPr>
          <w:lang w:val="es-ES"/>
        </w:rPr>
        <w:t>Precision</w:t>
      </w:r>
      <w:proofErr w:type="spellEnd"/>
      <w:r w:rsidR="003E45DE" w:rsidRPr="00CD197D">
        <w:rPr>
          <w:lang w:val="es-ES"/>
        </w:rPr>
        <w:t xml:space="preserve"> en Pune, el Dr. Gunther Wobser, presidente &amp; CEO de LAUDA, destaca la importancia de las colaboraciones consolidadas y el valor de la presencia local para el éxito sostenible en el creciente mercado indio. © LAUDA</w:t>
      </w:r>
    </w:p>
    <w:p w14:paraId="1CEAE015" w14:textId="77777777" w:rsidR="00124728" w:rsidRPr="00CD197D" w:rsidRDefault="00124728" w:rsidP="00124728">
      <w:pPr>
        <w:pStyle w:val="Untertitel"/>
        <w:spacing w:line="240" w:lineRule="auto"/>
        <w:ind w:right="2552"/>
        <w:rPr>
          <w:lang w:val="es-ES"/>
        </w:rPr>
      </w:pPr>
      <w:r w:rsidRPr="00CD197D">
        <w:rPr>
          <w:noProof/>
          <w:lang w:val="es-ES"/>
        </w:rPr>
        <w:lastRenderedPageBreak/>
        <w:drawing>
          <wp:inline distT="0" distB="0" distL="0" distR="0" wp14:anchorId="0E8C9A7B" wp14:editId="0A5EB6CC">
            <wp:extent cx="3780000" cy="2520000"/>
            <wp:effectExtent l="0" t="0" r="0" b="0"/>
            <wp:docPr id="876406899" name="Grafik 4" descr="Ein Bild, das Kleidung, Anzu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6899" name="Grafik 4" descr="Ein Bild, das Kleidung, Anzug, Person,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79A342D8" w14:textId="44E4A386" w:rsidR="00124728" w:rsidRPr="00CD197D" w:rsidRDefault="00124728" w:rsidP="00124728">
      <w:pPr>
        <w:pStyle w:val="Untertitel"/>
        <w:ind w:right="2974"/>
        <w:rPr>
          <w:lang w:val="es-ES"/>
        </w:rPr>
      </w:pPr>
      <w:r w:rsidRPr="00CD197D">
        <w:rPr>
          <w:b/>
          <w:lang w:val="es-ES"/>
        </w:rPr>
        <w:t>Imagen 3:</w:t>
      </w:r>
      <w:r w:rsidRPr="00CD197D">
        <w:rPr>
          <w:lang w:val="es-ES"/>
        </w:rPr>
        <w:t xml:space="preserve"> </w:t>
      </w:r>
      <w:r w:rsidR="005200DC" w:rsidRPr="00CD197D">
        <w:rPr>
          <w:lang w:val="es-ES"/>
        </w:rPr>
        <w:t xml:space="preserve">Sentar las bases para un futuro exitoso: De izquierda a derecha: Marco Hauser (director general de </w:t>
      </w:r>
      <w:proofErr w:type="spellStart"/>
      <w:r w:rsidR="005200DC" w:rsidRPr="00CD197D">
        <w:rPr>
          <w:lang w:val="es-ES"/>
        </w:rPr>
        <w:t>Degree</w:t>
      </w:r>
      <w:proofErr w:type="spellEnd"/>
      <w:r w:rsidR="005200DC" w:rsidRPr="00CD197D">
        <w:rPr>
          <w:lang w:val="es-ES"/>
        </w:rPr>
        <w:t xml:space="preserve"> LAUDA </w:t>
      </w:r>
      <w:proofErr w:type="spellStart"/>
      <w:r w:rsidR="005200DC" w:rsidRPr="00CD197D">
        <w:rPr>
          <w:lang w:val="es-ES"/>
        </w:rPr>
        <w:t>Precision</w:t>
      </w:r>
      <w:proofErr w:type="spellEnd"/>
      <w:r w:rsidR="005200DC" w:rsidRPr="00CD197D">
        <w:rPr>
          <w:lang w:val="es-ES"/>
        </w:rPr>
        <w:t xml:space="preserve">), el Dr. Gunther Wobser (presidente &amp; CEO de LAUDA), </w:t>
      </w:r>
      <w:proofErr w:type="spellStart"/>
      <w:r w:rsidR="005200DC" w:rsidRPr="00CD197D">
        <w:rPr>
          <w:lang w:val="es-ES"/>
        </w:rPr>
        <w:t>Sandeep</w:t>
      </w:r>
      <w:proofErr w:type="spellEnd"/>
      <w:r w:rsidR="005200DC" w:rsidRPr="00CD197D">
        <w:rPr>
          <w:lang w:val="es-ES"/>
        </w:rPr>
        <w:t xml:space="preserve"> </w:t>
      </w:r>
      <w:proofErr w:type="spellStart"/>
      <w:r w:rsidR="005200DC" w:rsidRPr="00CD197D">
        <w:rPr>
          <w:lang w:val="es-ES"/>
        </w:rPr>
        <w:t>Sawant</w:t>
      </w:r>
      <w:proofErr w:type="spellEnd"/>
      <w:r w:rsidR="005200DC" w:rsidRPr="00CD197D">
        <w:rPr>
          <w:lang w:val="es-ES"/>
        </w:rPr>
        <w:t xml:space="preserve"> (director general y director ejecutivo de </w:t>
      </w:r>
      <w:proofErr w:type="spellStart"/>
      <w:r w:rsidR="005200DC" w:rsidRPr="00CD197D">
        <w:rPr>
          <w:lang w:val="es-ES"/>
        </w:rPr>
        <w:t>Sawant</w:t>
      </w:r>
      <w:proofErr w:type="spellEnd"/>
      <w:r w:rsidR="005200DC" w:rsidRPr="00CD197D">
        <w:rPr>
          <w:lang w:val="es-ES"/>
        </w:rPr>
        <w:t xml:space="preserve"> </w:t>
      </w:r>
      <w:proofErr w:type="spellStart"/>
      <w:r w:rsidR="005200DC" w:rsidRPr="00CD197D">
        <w:rPr>
          <w:lang w:val="es-ES"/>
        </w:rPr>
        <w:t>Process</w:t>
      </w:r>
      <w:proofErr w:type="spellEnd"/>
      <w:r w:rsidR="005200DC" w:rsidRPr="00CD197D">
        <w:rPr>
          <w:lang w:val="es-ES"/>
        </w:rPr>
        <w:t xml:space="preserve"> Solutions) y </w:t>
      </w:r>
      <w:proofErr w:type="spellStart"/>
      <w:r w:rsidR="005200DC" w:rsidRPr="00CD197D">
        <w:rPr>
          <w:lang w:val="es-ES"/>
        </w:rPr>
        <w:t>Devaki</w:t>
      </w:r>
      <w:proofErr w:type="spellEnd"/>
      <w:r w:rsidR="005200DC" w:rsidRPr="00CD197D">
        <w:rPr>
          <w:lang w:val="es-ES"/>
        </w:rPr>
        <w:t xml:space="preserve"> </w:t>
      </w:r>
      <w:proofErr w:type="spellStart"/>
      <w:r w:rsidR="005200DC" w:rsidRPr="00CD197D">
        <w:rPr>
          <w:lang w:val="es-ES"/>
        </w:rPr>
        <w:t>Sawant</w:t>
      </w:r>
      <w:proofErr w:type="spellEnd"/>
      <w:r w:rsidR="005200DC" w:rsidRPr="00CD197D">
        <w:rPr>
          <w:lang w:val="es-ES"/>
        </w:rPr>
        <w:t xml:space="preserve"> (directora asociada, miembro del consejo de administración) en la ceremonia de firma del acuerdo de empresa conjunta. © LAUDA</w:t>
      </w:r>
    </w:p>
    <w:p w14:paraId="074841AC" w14:textId="77777777" w:rsidR="00124728" w:rsidRPr="00CD197D" w:rsidRDefault="00124728" w:rsidP="00124728">
      <w:pPr>
        <w:pStyle w:val="Untertitel"/>
        <w:ind w:right="2549"/>
        <w:rPr>
          <w:lang w:val="es-ES"/>
        </w:rPr>
      </w:pPr>
    </w:p>
    <w:p w14:paraId="7A0C17DB" w14:textId="77777777" w:rsidR="00124728" w:rsidRPr="00CD197D" w:rsidRDefault="00124728" w:rsidP="00124728">
      <w:pPr>
        <w:pStyle w:val="Untertitel"/>
        <w:spacing w:line="240" w:lineRule="auto"/>
        <w:ind w:right="2552"/>
        <w:rPr>
          <w:lang w:val="es-ES"/>
        </w:rPr>
      </w:pPr>
      <w:r w:rsidRPr="00CD197D">
        <w:rPr>
          <w:noProof/>
          <w:lang w:val="es-ES"/>
        </w:rPr>
        <w:drawing>
          <wp:inline distT="0" distB="0" distL="0" distR="0" wp14:anchorId="33268A58" wp14:editId="6E976BAD">
            <wp:extent cx="3780000" cy="2520000"/>
            <wp:effectExtent l="0" t="0" r="0" b="0"/>
            <wp:docPr id="171203817" name="Grafik 3" descr="Ein Bild, das Blume, Kleidung,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817" name="Grafik 3" descr="Ein Bild, das Blume, Kleidung,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3CFC2B7D" w14:textId="72B59496" w:rsidR="00124728" w:rsidRPr="00CD197D" w:rsidRDefault="00124728" w:rsidP="00124728">
      <w:pPr>
        <w:pStyle w:val="Untertitel"/>
        <w:ind w:right="3116"/>
        <w:rPr>
          <w:lang w:val="es-ES"/>
        </w:rPr>
      </w:pPr>
      <w:r w:rsidRPr="00CD197D">
        <w:rPr>
          <w:b/>
          <w:lang w:val="es-ES"/>
        </w:rPr>
        <w:t xml:space="preserve">Imagen 4: </w:t>
      </w:r>
      <w:r w:rsidR="00C338B6" w:rsidRPr="00CD197D">
        <w:rPr>
          <w:lang w:val="es-ES"/>
        </w:rPr>
        <w:t xml:space="preserve">Marco Hauser, director general de </w:t>
      </w:r>
      <w:proofErr w:type="spellStart"/>
      <w:r w:rsidR="00C338B6" w:rsidRPr="00CD197D">
        <w:rPr>
          <w:lang w:val="es-ES"/>
        </w:rPr>
        <w:t>Degree</w:t>
      </w:r>
      <w:proofErr w:type="spellEnd"/>
      <w:r w:rsidR="00C338B6" w:rsidRPr="00CD197D">
        <w:rPr>
          <w:lang w:val="es-ES"/>
        </w:rPr>
        <w:t xml:space="preserve"> LAUDA </w:t>
      </w:r>
      <w:proofErr w:type="spellStart"/>
      <w:r w:rsidR="00C338B6" w:rsidRPr="00CD197D">
        <w:rPr>
          <w:lang w:val="es-ES"/>
        </w:rPr>
        <w:t>Precision</w:t>
      </w:r>
      <w:proofErr w:type="spellEnd"/>
      <w:r w:rsidR="00C338B6" w:rsidRPr="00CD197D">
        <w:rPr>
          <w:lang w:val="es-ES"/>
        </w:rPr>
        <w:t>, explica los objetivos de la nueva empresa comercializadora en la ceremonia de inauguración en Pune, cuyo objetivo es alcanzar tasas de crecimiento de dos dígitos mediante un mejor intercambio intercultural y una coordinación más estrecha. © LAUDA</w:t>
      </w:r>
    </w:p>
    <w:p w14:paraId="311D28DC" w14:textId="77777777" w:rsidR="00124728" w:rsidRPr="00CD197D" w:rsidRDefault="00124728" w:rsidP="00124728">
      <w:pPr>
        <w:rPr>
          <w:rFonts w:ascii="Brandon Grotesque Office Light" w:hAnsi="Brandon Grotesque Office Light"/>
          <w:lang w:val="es-ES"/>
        </w:rPr>
      </w:pPr>
    </w:p>
    <w:p w14:paraId="1B5E316C" w14:textId="63C17045" w:rsidR="00317D35" w:rsidRPr="00CD197D" w:rsidRDefault="00317D35" w:rsidP="007A78E8">
      <w:pPr>
        <w:rPr>
          <w:rFonts w:ascii="Brandon Grotesque Office Light" w:hAnsi="Brandon Grotesque Office Light"/>
          <w:lang w:val="es-ES"/>
        </w:rPr>
      </w:pPr>
    </w:p>
    <w:p w14:paraId="25C8E989" w14:textId="5BD7031C" w:rsidR="00DC75CD" w:rsidRPr="00CD197D" w:rsidRDefault="00DC75CD" w:rsidP="00DC75CD">
      <w:pPr>
        <w:spacing w:line="240" w:lineRule="auto"/>
        <w:rPr>
          <w:rFonts w:ascii="Brandon Grotesque Office Light" w:hAnsi="Brandon Grotesque Office Light"/>
          <w:b/>
          <w:lang w:val="es-ES"/>
        </w:rPr>
      </w:pPr>
      <w:r w:rsidRPr="00CD197D">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77777777" w:rsidR="00A96EA7" w:rsidRPr="00CD197D" w:rsidRDefault="00A96EA7" w:rsidP="00A96EA7">
      <w:pPr>
        <w:spacing w:line="240" w:lineRule="auto"/>
        <w:rPr>
          <w:rFonts w:ascii="Brandon Grotesque Office Light" w:hAnsi="Brandon Grotesque Office Light"/>
          <w:b/>
          <w:bCs/>
          <w:lang w:val="es-ES"/>
        </w:rPr>
      </w:pPr>
      <w:bookmarkStart w:id="0" w:name="_Hlk101425681"/>
      <w:r w:rsidRPr="00CD197D">
        <w:rPr>
          <w:rFonts w:ascii="Brandon Grotesque Office Light" w:hAnsi="Brandon Grotesque Office Light"/>
          <w:b/>
          <w:lang w:val="es-ES"/>
        </w:rPr>
        <w:t>Somos LAUDA</w:t>
      </w:r>
      <w:r w:rsidRPr="00CD197D">
        <w:rPr>
          <w:rFonts w:ascii="Brandon Grotesque Office Light" w:hAnsi="Brandon Grotesque Office Light"/>
          <w:lang w:val="es-ES"/>
        </w:rPr>
        <w:t>,</w:t>
      </w:r>
      <w:r w:rsidRPr="00CD197D">
        <w:rPr>
          <w:rFonts w:ascii="Brandon Grotesque Office Light" w:hAnsi="Brandon Grotesque Office Light"/>
          <w:b/>
          <w:lang w:val="es-ES"/>
        </w:rPr>
        <w:t xml:space="preserve"> </w:t>
      </w:r>
      <w:r w:rsidRPr="00CD197D">
        <w:rPr>
          <w:rFonts w:ascii="Brandon Grotesque Office Light" w:hAnsi="Brandon Grotesque Office Light"/>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CD197D">
        <w:rPr>
          <w:rFonts w:ascii="Brandon Grotesque Office Light" w:hAnsi="Brandon Grotesque Office Light"/>
          <w:lang w:val="es-ES"/>
        </w:rPr>
        <w:t>industrias química</w:t>
      </w:r>
      <w:proofErr w:type="gramEnd"/>
      <w:r w:rsidRPr="00CD197D">
        <w:rPr>
          <w:rFonts w:ascii="Brandon Grotesque Office Light" w:hAnsi="Brandon Grotesque Office Light"/>
          <w:lang w:val="es-ES"/>
        </w:rPr>
        <w:t xml:space="preserve">, farmacéutica/biotecnológica y de semiconductores, así como de la tecnología médica. Gracias a nuestro </w:t>
      </w:r>
      <w:r w:rsidRPr="00CD197D">
        <w:rPr>
          <w:rFonts w:ascii="Brandon Grotesque Office Light" w:hAnsi="Brandon Grotesque Office Light"/>
          <w:lang w:val="es-ES"/>
        </w:rPr>
        <w:lastRenderedPageBreak/>
        <w:t xml:space="preserve">asesoramiento competente y a unas soluciones innovadoras, llevamos casi 70 años entusiasmando cada día de nuevo a nuestros clientes de todo el mundo. </w:t>
      </w:r>
    </w:p>
    <w:p w14:paraId="22923650" w14:textId="77777777" w:rsidR="00A96EA7" w:rsidRPr="00CD197D" w:rsidRDefault="00A96EA7" w:rsidP="00A96EA7">
      <w:pPr>
        <w:pStyle w:val="Untertitel"/>
        <w:rPr>
          <w:lang w:val="es-ES"/>
        </w:rPr>
      </w:pPr>
    </w:p>
    <w:p w14:paraId="5E3A5D5F" w14:textId="77777777" w:rsidR="00A96EA7" w:rsidRPr="00CD197D" w:rsidRDefault="00A96EA7" w:rsidP="00A96EA7">
      <w:pPr>
        <w:spacing w:line="240" w:lineRule="auto"/>
        <w:rPr>
          <w:rFonts w:ascii="Brandon Grotesque Office Light" w:hAnsi="Brandon Grotesque Office Light"/>
          <w:lang w:val="es-ES"/>
        </w:rPr>
      </w:pPr>
      <w:r w:rsidRPr="00CD197D">
        <w:rPr>
          <w:rFonts w:ascii="Brandon Grotesque Office Light" w:hAnsi="Brandon Grotesque Office Light"/>
          <w:lang w:val="es-ES"/>
        </w:rPr>
        <w:t>En la empresa, también vamos siempre un paso por delante. Impulsamos a nuestros empleados y nos desafiamos constantemente: por un futuro mejor que forjamos juntos.</w:t>
      </w:r>
    </w:p>
    <w:p w14:paraId="001CFC34" w14:textId="77777777" w:rsidR="00A96EA7" w:rsidRPr="00CD197D" w:rsidRDefault="00A96EA7" w:rsidP="00A96EA7">
      <w:pPr>
        <w:pStyle w:val="Untertitel"/>
        <w:rPr>
          <w:lang w:val="es-ES"/>
        </w:rPr>
      </w:pPr>
    </w:p>
    <w:p w14:paraId="7303FF93" w14:textId="77777777" w:rsidR="00A96EA7" w:rsidRPr="00CD197D" w:rsidRDefault="00A96EA7" w:rsidP="00A96EA7">
      <w:pPr>
        <w:spacing w:line="240" w:lineRule="auto"/>
        <w:rPr>
          <w:rFonts w:ascii="Brandon Grotesque Office Light" w:hAnsi="Brandon Grotesque Office Light"/>
          <w:b/>
          <w:bCs/>
          <w:lang w:val="es-ES"/>
        </w:rPr>
      </w:pPr>
      <w:r w:rsidRPr="00CD197D">
        <w:rPr>
          <w:rFonts w:ascii="Brandon Grotesque Office Light" w:hAnsi="Brandon Grotesque Office Light"/>
          <w:b/>
          <w:lang w:val="es-ES"/>
        </w:rPr>
        <w:t>Contacto de prensa</w:t>
      </w:r>
    </w:p>
    <w:bookmarkEnd w:id="0"/>
    <w:p w14:paraId="7B709C71" w14:textId="77777777" w:rsidR="00A96EA7" w:rsidRPr="00CD197D" w:rsidRDefault="00A96EA7" w:rsidP="00A96EA7">
      <w:pPr>
        <w:spacing w:line="240" w:lineRule="auto"/>
        <w:rPr>
          <w:rFonts w:ascii="Brandon Grotesque Office Light" w:hAnsi="Brandon Grotesque Office Light"/>
          <w:bCs/>
          <w:lang w:val="es-ES"/>
        </w:rPr>
      </w:pPr>
      <w:r w:rsidRPr="00CD197D">
        <w:rPr>
          <w:rFonts w:ascii="Brandon Grotesque Office Light" w:hAnsi="Brandon Grotesque Office Light"/>
          <w:lang w:val="es-ES"/>
        </w:rPr>
        <w:t xml:space="preserve">Con mucho gusto proporcionamos a la prensa información ya preparada acerca de nuestra empresa, la LAUDA </w:t>
      </w:r>
      <w:proofErr w:type="spellStart"/>
      <w:r w:rsidRPr="00CD197D">
        <w:rPr>
          <w:rFonts w:ascii="Brandon Grotesque Office Light" w:hAnsi="Brandon Grotesque Office Light"/>
          <w:lang w:val="es-ES"/>
        </w:rPr>
        <w:t>FabrikGalerie</w:t>
      </w:r>
      <w:proofErr w:type="spellEnd"/>
      <w:r w:rsidRPr="00CD197D">
        <w:rPr>
          <w:rFonts w:ascii="Brandon Grotesque Office Light" w:hAnsi="Brandon Grotesque Office Light"/>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CD197D" w:rsidRDefault="00A96EA7" w:rsidP="00A96EA7">
      <w:pPr>
        <w:pStyle w:val="Untertitel"/>
        <w:rPr>
          <w:lang w:val="es-ES"/>
        </w:rPr>
      </w:pPr>
    </w:p>
    <w:p w14:paraId="580FA97B" w14:textId="77777777" w:rsidR="00A96EA7" w:rsidRPr="00CD197D" w:rsidRDefault="00A96EA7" w:rsidP="00A96EA7">
      <w:pPr>
        <w:spacing w:line="240" w:lineRule="auto"/>
        <w:rPr>
          <w:rFonts w:ascii="Brandon Grotesque Office Light" w:hAnsi="Brandon Grotesque Office Light"/>
          <w:b/>
          <w:lang w:val="es-ES"/>
        </w:rPr>
      </w:pPr>
      <w:r w:rsidRPr="00CD197D">
        <w:rPr>
          <w:rFonts w:ascii="Brandon Grotesque Office Light" w:hAnsi="Brandon Grotesque Office Light"/>
          <w:lang w:val="es-ES"/>
        </w:rPr>
        <w:t>CHRISTOPH MUHR</w:t>
      </w:r>
    </w:p>
    <w:p w14:paraId="6BE5BD2E" w14:textId="77777777" w:rsidR="00A96EA7" w:rsidRPr="00CD197D" w:rsidRDefault="00A96EA7" w:rsidP="00A96EA7">
      <w:pPr>
        <w:spacing w:line="240" w:lineRule="auto"/>
        <w:rPr>
          <w:rFonts w:ascii="Brandon Grotesque Office Light" w:hAnsi="Brandon Grotesque Office Light"/>
          <w:lang w:val="es-ES"/>
        </w:rPr>
      </w:pPr>
      <w:r w:rsidRPr="00CD197D">
        <w:rPr>
          <w:rFonts w:ascii="Brandon Grotesque Office Light" w:hAnsi="Brandon Grotesque Office Light"/>
          <w:lang w:val="es-ES"/>
        </w:rPr>
        <w:t>Jefe de comunicación corporativa</w:t>
      </w:r>
    </w:p>
    <w:p w14:paraId="67978452" w14:textId="77777777" w:rsidR="00A96EA7" w:rsidRPr="00A87020" w:rsidRDefault="00A96EA7" w:rsidP="00A96EA7">
      <w:pPr>
        <w:spacing w:line="240" w:lineRule="auto"/>
        <w:rPr>
          <w:rFonts w:ascii="Brandon Grotesque Office Light" w:hAnsi="Brandon Grotesque Office Light"/>
          <w:lang w:val="de-DE"/>
        </w:rPr>
      </w:pPr>
      <w:r w:rsidRPr="00A87020">
        <w:rPr>
          <w:rFonts w:ascii="Brandon Grotesque Office Light" w:hAnsi="Brandon Grotesque Office Light"/>
          <w:lang w:val="de-DE"/>
        </w:rPr>
        <w:t>T + 49 (0) 9343 503-349</w:t>
      </w:r>
    </w:p>
    <w:bookmarkStart w:id="1" w:name="_Hlk157792837"/>
    <w:p w14:paraId="5FFCA977" w14:textId="751681A0" w:rsidR="00A96EA7" w:rsidRPr="00A87020" w:rsidRDefault="00A96EA7" w:rsidP="00A96EA7">
      <w:pPr>
        <w:spacing w:line="240" w:lineRule="auto"/>
        <w:rPr>
          <w:rStyle w:val="Hyperlink"/>
          <w:rFonts w:ascii="Brandon Grotesque Office Light" w:hAnsi="Brandon Grotesque Office Light"/>
          <w:color w:val="516068" w:themeColor="text1"/>
          <w:lang w:val="de-DE"/>
        </w:rPr>
      </w:pPr>
      <w:r w:rsidRPr="00CD197D">
        <w:rPr>
          <w:rFonts w:ascii="Calibri Light" w:hAnsi="Calibri Light"/>
        </w:rPr>
        <w:fldChar w:fldCharType="begin"/>
      </w:r>
      <w:r w:rsidRPr="00A87020">
        <w:rPr>
          <w:lang w:val="de-DE"/>
        </w:rPr>
        <w:instrText>HYPERLINK "mailto:christoph.muhr@lauda.de"</w:instrText>
      </w:r>
      <w:r w:rsidRPr="00CD197D">
        <w:rPr>
          <w:rFonts w:ascii="Calibri Light" w:hAnsi="Calibri Light"/>
        </w:rPr>
      </w:r>
      <w:r w:rsidRPr="00CD197D">
        <w:rPr>
          <w:rFonts w:ascii="Calibri Light" w:hAnsi="Calibri Light"/>
        </w:rPr>
        <w:fldChar w:fldCharType="separate"/>
      </w:r>
      <w:r w:rsidRPr="00A87020">
        <w:rPr>
          <w:rStyle w:val="Hyperlink"/>
          <w:rFonts w:ascii="Brandon Grotesque Office Light" w:hAnsi="Brandon Grotesque Office Light"/>
          <w:color w:val="516068" w:themeColor="text1"/>
          <w:lang w:val="de-DE"/>
        </w:rPr>
        <w:t>christoph.muhr@lauda.de</w:t>
      </w:r>
      <w:r w:rsidRPr="00CD197D">
        <w:rPr>
          <w:rStyle w:val="Hyperlink"/>
          <w:rFonts w:ascii="Brandon Grotesque Office Light" w:hAnsi="Brandon Grotesque Office Light"/>
          <w:color w:val="516068" w:themeColor="text1"/>
          <w:lang w:val="es-ES"/>
        </w:rPr>
        <w:fldChar w:fldCharType="end"/>
      </w:r>
      <w:bookmarkEnd w:id="1"/>
    </w:p>
    <w:p w14:paraId="47B69FE0" w14:textId="77777777" w:rsidR="00A96EA7" w:rsidRPr="00A87020" w:rsidRDefault="00A96EA7" w:rsidP="00A96EA7">
      <w:pPr>
        <w:spacing w:line="240" w:lineRule="auto"/>
        <w:rPr>
          <w:rStyle w:val="Hyperlink"/>
          <w:rFonts w:ascii="Brandon Grotesque Office Light" w:hAnsi="Brandon Grotesque Office Light"/>
          <w:color w:val="516068" w:themeColor="text1"/>
          <w:lang w:val="de-DE"/>
        </w:rPr>
      </w:pPr>
    </w:p>
    <w:p w14:paraId="22EFD644" w14:textId="77777777" w:rsidR="00A96EA7" w:rsidRPr="00A87020" w:rsidRDefault="00A96EA7" w:rsidP="00A96EA7">
      <w:pPr>
        <w:spacing w:line="240" w:lineRule="auto"/>
        <w:rPr>
          <w:rFonts w:ascii="Brandon Grotesque Office Light" w:hAnsi="Brandon Grotesque Office Light"/>
          <w:color w:val="516068" w:themeColor="text1"/>
          <w:u w:val="single"/>
          <w:lang w:val="de-DE"/>
        </w:rPr>
      </w:pPr>
    </w:p>
    <w:p w14:paraId="3A8AD824" w14:textId="3D2C8B57" w:rsidR="00246D13" w:rsidRPr="00CD197D" w:rsidRDefault="00A96EA7" w:rsidP="00A96EA7">
      <w:pPr>
        <w:spacing w:line="240" w:lineRule="auto"/>
        <w:jc w:val="center"/>
        <w:rPr>
          <w:rFonts w:ascii="Brandon Grotesque Office Light" w:hAnsi="Brandon Grotesque Office Light"/>
          <w:sz w:val="16"/>
          <w:szCs w:val="16"/>
          <w:lang w:val="es-ES"/>
        </w:rPr>
      </w:pPr>
      <w:r w:rsidRPr="00A87020">
        <w:rPr>
          <w:rFonts w:ascii="Brandon Grotesque Office Light" w:hAnsi="Brandon Grotesque Office Light"/>
          <w:sz w:val="16"/>
          <w:lang w:val="de-DE"/>
        </w:rPr>
        <w:t xml:space="preserve">LAUDA DR. R. WOBSER GMBH &amp; CO. KG, Laudaplatz 1, 97922 Lauda-Königshofen, </w:t>
      </w:r>
      <w:proofErr w:type="spellStart"/>
      <w:r w:rsidRPr="00A87020">
        <w:rPr>
          <w:rFonts w:ascii="Brandon Grotesque Office Light" w:hAnsi="Brandon Grotesque Office Light"/>
          <w:sz w:val="16"/>
          <w:lang w:val="de-DE"/>
        </w:rPr>
        <w:t>Alemania</w:t>
      </w:r>
      <w:proofErr w:type="spellEnd"/>
      <w:r w:rsidRPr="00A87020">
        <w:rPr>
          <w:rFonts w:ascii="Brandon Grotesque Office Light" w:hAnsi="Brandon Grotesque Office Light"/>
          <w:sz w:val="16"/>
          <w:lang w:val="de-DE"/>
        </w:rPr>
        <w:t xml:space="preserve">. </w:t>
      </w:r>
      <w:r w:rsidRPr="00CD197D">
        <w:rPr>
          <w:rFonts w:ascii="Brandon Grotesque Office Light" w:hAnsi="Brandon Grotesque Office Light"/>
          <w:sz w:val="16"/>
          <w:lang w:val="es-ES"/>
        </w:rPr>
        <w:t xml:space="preserve">Sociedad comanditaria: Sede Lauda-Königshofen Tribunal de registro Mannheim HRA 560069. Socio comanditario: LAUDA DR. R. WOBSER </w:t>
      </w:r>
      <w:proofErr w:type="spellStart"/>
      <w:r w:rsidRPr="00CD197D">
        <w:rPr>
          <w:rFonts w:ascii="Brandon Grotesque Office Light" w:hAnsi="Brandon Grotesque Office Light"/>
          <w:sz w:val="16"/>
          <w:lang w:val="es-ES"/>
        </w:rPr>
        <w:t>Verwaltungs</w:t>
      </w:r>
      <w:proofErr w:type="spellEnd"/>
      <w:r w:rsidRPr="00CD197D">
        <w:rPr>
          <w:rFonts w:ascii="Brandon Grotesque Office Light" w:hAnsi="Brandon Grotesque Office Light"/>
          <w:sz w:val="16"/>
          <w:lang w:val="es-ES"/>
        </w:rPr>
        <w:t xml:space="preserve">-GmbH, Sede Lauda-Königshofen, tribunal de registro Mannheim HRB 560226 </w:t>
      </w:r>
      <w:proofErr w:type="gramStart"/>
      <w:r w:rsidRPr="00CD197D">
        <w:rPr>
          <w:rFonts w:ascii="Brandon Grotesque Office Light" w:hAnsi="Brandon Grotesque Office Light"/>
          <w:sz w:val="16"/>
          <w:lang w:val="es-ES"/>
        </w:rPr>
        <w:t>Directores Generales</w:t>
      </w:r>
      <w:proofErr w:type="gramEnd"/>
      <w:r w:rsidRPr="00CD197D">
        <w:rPr>
          <w:rFonts w:ascii="Brandon Grotesque Office Light" w:hAnsi="Brandon Grotesque Office Light"/>
          <w:sz w:val="16"/>
          <w:lang w:val="es-ES"/>
        </w:rPr>
        <w:t>: Dr. Gunther Wobser (</w:t>
      </w:r>
      <w:proofErr w:type="gramStart"/>
      <w:r w:rsidRPr="00CD197D">
        <w:rPr>
          <w:rFonts w:ascii="Brandon Grotesque Office Light" w:hAnsi="Brandon Grotesque Office Light"/>
          <w:sz w:val="16"/>
          <w:lang w:val="es-ES"/>
        </w:rPr>
        <w:t>Presidente</w:t>
      </w:r>
      <w:proofErr w:type="gramEnd"/>
      <w:r w:rsidRPr="00CD197D">
        <w:rPr>
          <w:rFonts w:ascii="Brandon Grotesque Office Light" w:hAnsi="Brandon Grotesque Office Light"/>
          <w:sz w:val="16"/>
          <w:lang w:val="es-ES"/>
        </w:rPr>
        <w:t xml:space="preserve"> &amp; CEO), Dr. Mario Englert</w:t>
      </w:r>
      <w:r w:rsidR="00584314" w:rsidRPr="00CD197D">
        <w:rPr>
          <w:rFonts w:ascii="Brandon Grotesque Office Light" w:hAnsi="Brandon Grotesque Office Light"/>
          <w:sz w:val="16"/>
          <w:lang w:val="es-ES"/>
        </w:rPr>
        <w:t xml:space="preserve"> </w:t>
      </w:r>
      <w:r w:rsidRPr="00CD197D">
        <w:rPr>
          <w:rFonts w:ascii="Brandon Grotesque Office Light" w:hAnsi="Brandon Grotesque Office Light"/>
          <w:sz w:val="16"/>
          <w:lang w:val="es-ES"/>
        </w:rPr>
        <w:t>(CFO), Dr. Marc Stricker (COO)</w:t>
      </w:r>
    </w:p>
    <w:sectPr w:rsidR="00246D13" w:rsidRPr="00CD197D"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DFEF" w14:textId="77777777" w:rsidR="007C2727" w:rsidRDefault="007C2727" w:rsidP="001A7663">
      <w:pPr>
        <w:spacing w:line="240" w:lineRule="auto"/>
      </w:pPr>
      <w:r>
        <w:separator/>
      </w:r>
    </w:p>
  </w:endnote>
  <w:endnote w:type="continuationSeparator" w:id="0">
    <w:p w14:paraId="70F184B4" w14:textId="77777777" w:rsidR="007C2727" w:rsidRDefault="007C272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C302" w14:textId="77777777" w:rsidR="007C2727" w:rsidRDefault="007C2727" w:rsidP="001A7663">
      <w:pPr>
        <w:spacing w:line="240" w:lineRule="auto"/>
      </w:pPr>
      <w:r>
        <w:separator/>
      </w:r>
    </w:p>
  </w:footnote>
  <w:footnote w:type="continuationSeparator" w:id="0">
    <w:p w14:paraId="04F01A23" w14:textId="77777777" w:rsidR="007C2727" w:rsidRDefault="007C272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1901"/>
    <w:rsid w:val="00062200"/>
    <w:rsid w:val="00063F58"/>
    <w:rsid w:val="00072AB2"/>
    <w:rsid w:val="00074AEA"/>
    <w:rsid w:val="00076952"/>
    <w:rsid w:val="00080D14"/>
    <w:rsid w:val="00081610"/>
    <w:rsid w:val="000865AD"/>
    <w:rsid w:val="000867FD"/>
    <w:rsid w:val="00086D9D"/>
    <w:rsid w:val="00087B84"/>
    <w:rsid w:val="0009212B"/>
    <w:rsid w:val="000945BC"/>
    <w:rsid w:val="00097B47"/>
    <w:rsid w:val="000A48C5"/>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2472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5DAB"/>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59D"/>
    <w:rsid w:val="00213BBC"/>
    <w:rsid w:val="0021523D"/>
    <w:rsid w:val="002178ED"/>
    <w:rsid w:val="002210D2"/>
    <w:rsid w:val="002216D3"/>
    <w:rsid w:val="00221EBC"/>
    <w:rsid w:val="00222396"/>
    <w:rsid w:val="00223F3A"/>
    <w:rsid w:val="00225831"/>
    <w:rsid w:val="002262CE"/>
    <w:rsid w:val="0022631E"/>
    <w:rsid w:val="00230A2D"/>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85905"/>
    <w:rsid w:val="003874B8"/>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5DE"/>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273B7"/>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159"/>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221"/>
    <w:rsid w:val="00512736"/>
    <w:rsid w:val="005129C9"/>
    <w:rsid w:val="005131AD"/>
    <w:rsid w:val="00513FEA"/>
    <w:rsid w:val="00513FFA"/>
    <w:rsid w:val="0051688E"/>
    <w:rsid w:val="00517CD5"/>
    <w:rsid w:val="005200DC"/>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6B6D"/>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0AA"/>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283"/>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976FA"/>
    <w:rsid w:val="007A0D98"/>
    <w:rsid w:val="007A1C8B"/>
    <w:rsid w:val="007A1E98"/>
    <w:rsid w:val="007A214C"/>
    <w:rsid w:val="007A48DB"/>
    <w:rsid w:val="007A66A6"/>
    <w:rsid w:val="007A78E8"/>
    <w:rsid w:val="007B0376"/>
    <w:rsid w:val="007B21B5"/>
    <w:rsid w:val="007B2CEA"/>
    <w:rsid w:val="007B49A3"/>
    <w:rsid w:val="007C2558"/>
    <w:rsid w:val="007C2727"/>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0E"/>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38E3"/>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280"/>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33A2"/>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1C2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7020"/>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C7564"/>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045"/>
    <w:rsid w:val="00C26BFC"/>
    <w:rsid w:val="00C3207C"/>
    <w:rsid w:val="00C338B6"/>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300"/>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97D"/>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17D"/>
    <w:rsid w:val="00D133A0"/>
    <w:rsid w:val="00D13A52"/>
    <w:rsid w:val="00D161A8"/>
    <w:rsid w:val="00D16471"/>
    <w:rsid w:val="00D204D1"/>
    <w:rsid w:val="00D227F9"/>
    <w:rsid w:val="00D25414"/>
    <w:rsid w:val="00D2674D"/>
    <w:rsid w:val="00D26F5A"/>
    <w:rsid w:val="00D3125F"/>
    <w:rsid w:val="00D316E2"/>
    <w:rsid w:val="00D32270"/>
    <w:rsid w:val="00D3417A"/>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6802</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se expande a la India</dc:title>
  <dc:subject>LAUDA Comunicado de prensa</dc:subject>
  <dc:creator>Christoph Muhr</dc:creator>
  <cp:lastModifiedBy>Christoph Muhr</cp:lastModifiedBy>
  <cp:revision>4</cp:revision>
  <cp:lastPrinted>2023-03-14T15:14:00Z</cp:lastPrinted>
  <dcterms:created xsi:type="dcterms:W3CDTF">2024-04-18T10:54:00Z</dcterms:created>
  <dcterms:modified xsi:type="dcterms:W3CDTF">2025-11-28T21:27:00Z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