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A259E2">
      <w:pPr>
        <w:spacing w:after="0" w:line="259" w:lineRule="auto"/>
        <w:ind w:left="6351" w:right="0" w:firstLine="0"/>
        <w:jc w:val="left"/>
      </w:pPr>
      <w:r w:rsidRPr="00A259E2">
        <w:rPr>
          <w:noProof/>
        </w:rPr>
        <w:drawing>
          <wp:anchor distT="0" distB="0" distL="114300" distR="114300" simplePos="0" relativeHeight="251658240" behindDoc="0" locked="0" layoutInCell="1" allowOverlap="1">
            <wp:simplePos x="0" y="0"/>
            <wp:positionH relativeFrom="margin">
              <wp:posOffset>-953</wp:posOffset>
            </wp:positionH>
            <wp:positionV relativeFrom="paragraph">
              <wp:posOffset>0</wp:posOffset>
            </wp:positionV>
            <wp:extent cx="2194560" cy="685800"/>
            <wp:effectExtent l="0" t="0" r="0" b="0"/>
            <wp:wrapNone/>
            <wp:docPr id="1" name="Grafik 1" descr="O:\G Verwaltung\MITGLIEDERLOGOS aktuell\ICG\logo_i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 Verwaltung\MITGLIEDERLOGOS aktuell\ICG\logo_ic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noProof/>
        </w:rPr>
        <w:drawing>
          <wp:inline distT="0" distB="0" distL="0" distR="0" wp14:anchorId="1EC7296F" wp14:editId="598D431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0E158B" w:rsidRDefault="007F1E5D" w:rsidP="000E158B">
      <w:pPr>
        <w:spacing w:after="105" w:line="259" w:lineRule="auto"/>
        <w:ind w:left="0" w:right="0" w:firstLine="0"/>
        <w:jc w:val="left"/>
        <w:rPr>
          <w:b/>
          <w:sz w:val="22"/>
        </w:rPr>
      </w:pPr>
      <w:r>
        <w:rPr>
          <w:b/>
          <w:sz w:val="22"/>
        </w:rPr>
        <w:t xml:space="preserve">Pressemitteilung </w:t>
      </w:r>
    </w:p>
    <w:p w:rsidR="000E158B" w:rsidRDefault="000E158B" w:rsidP="000E158B">
      <w:pPr>
        <w:spacing w:after="105" w:line="259" w:lineRule="auto"/>
        <w:ind w:left="0" w:right="0" w:firstLine="0"/>
        <w:jc w:val="left"/>
        <w:rPr>
          <w:color w:val="000000" w:themeColor="text1"/>
          <w:sz w:val="32"/>
          <w:szCs w:val="32"/>
        </w:rPr>
      </w:pPr>
    </w:p>
    <w:p w:rsidR="00794A76" w:rsidRPr="00AD279D" w:rsidRDefault="00212447"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Diversity-Tag: </w:t>
      </w:r>
      <w:r w:rsidR="00A259E2">
        <w:rPr>
          <w:rFonts w:ascii="Arial" w:hAnsi="Arial" w:cs="Arial"/>
          <w:color w:val="000000" w:themeColor="text1"/>
          <w:sz w:val="32"/>
          <w:szCs w:val="32"/>
        </w:rPr>
        <w:t xml:space="preserve">ZIA und </w:t>
      </w:r>
      <w:r w:rsidR="006358E3">
        <w:rPr>
          <w:rFonts w:ascii="Arial" w:hAnsi="Arial" w:cs="Arial"/>
          <w:color w:val="000000" w:themeColor="text1"/>
          <w:sz w:val="32"/>
          <w:szCs w:val="32"/>
        </w:rPr>
        <w:t>ICG</w:t>
      </w:r>
      <w:r w:rsidR="00A259E2">
        <w:rPr>
          <w:rFonts w:ascii="Arial" w:hAnsi="Arial" w:cs="Arial"/>
          <w:color w:val="000000" w:themeColor="text1"/>
          <w:sz w:val="32"/>
          <w:szCs w:val="32"/>
        </w:rPr>
        <w:t xml:space="preserve"> betonen</w:t>
      </w:r>
      <w:r>
        <w:rPr>
          <w:rFonts w:ascii="Arial" w:hAnsi="Arial" w:cs="Arial"/>
          <w:color w:val="000000" w:themeColor="text1"/>
          <w:sz w:val="32"/>
          <w:szCs w:val="32"/>
        </w:rPr>
        <w:t xml:space="preserve"> Bedeutung von Diversity – erst recht in </w:t>
      </w:r>
      <w:r w:rsidR="006358E3">
        <w:rPr>
          <w:rFonts w:ascii="Arial" w:hAnsi="Arial" w:cs="Arial"/>
          <w:color w:val="000000" w:themeColor="text1"/>
          <w:sz w:val="32"/>
          <w:szCs w:val="32"/>
        </w:rPr>
        <w:t xml:space="preserve">und nach </w:t>
      </w:r>
      <w:r>
        <w:rPr>
          <w:rFonts w:ascii="Arial" w:hAnsi="Arial" w:cs="Arial"/>
          <w:color w:val="000000" w:themeColor="text1"/>
          <w:sz w:val="32"/>
          <w:szCs w:val="32"/>
        </w:rPr>
        <w:t>Corona-Zeiten</w:t>
      </w:r>
    </w:p>
    <w:p w:rsidR="00212447" w:rsidRDefault="007F1E5D" w:rsidP="00647A18">
      <w:pPr>
        <w:rPr>
          <w:szCs w:val="24"/>
        </w:rPr>
      </w:pPr>
      <w:r w:rsidRPr="004A51D7">
        <w:rPr>
          <w:b/>
          <w:szCs w:val="24"/>
        </w:rPr>
        <w:t xml:space="preserve">Berlin, </w:t>
      </w:r>
      <w:r w:rsidR="00562DB6">
        <w:rPr>
          <w:b/>
          <w:szCs w:val="24"/>
        </w:rPr>
        <w:t>26</w:t>
      </w:r>
      <w:r w:rsidRPr="004A51D7">
        <w:rPr>
          <w:b/>
          <w:szCs w:val="24"/>
        </w:rPr>
        <w:t>.</w:t>
      </w:r>
      <w:r w:rsidR="00A86235">
        <w:rPr>
          <w:b/>
          <w:szCs w:val="24"/>
        </w:rPr>
        <w:t>0</w:t>
      </w:r>
      <w:r w:rsidR="00562DB6">
        <w:rPr>
          <w:b/>
          <w:szCs w:val="24"/>
        </w:rPr>
        <w:t>5</w:t>
      </w:r>
      <w:r w:rsidRPr="004A51D7">
        <w:rPr>
          <w:b/>
          <w:szCs w:val="24"/>
        </w:rPr>
        <w:t>.20</w:t>
      </w:r>
      <w:r w:rsidR="00A86235">
        <w:rPr>
          <w:b/>
          <w:szCs w:val="24"/>
        </w:rPr>
        <w:t>20</w:t>
      </w:r>
      <w:r w:rsidRPr="004A51D7">
        <w:rPr>
          <w:b/>
          <w:szCs w:val="24"/>
        </w:rPr>
        <w:t xml:space="preserve"> </w:t>
      </w:r>
      <w:r w:rsidRPr="003C7AEF">
        <w:rPr>
          <w:bCs/>
          <w:szCs w:val="24"/>
        </w:rPr>
        <w:t>–</w:t>
      </w:r>
      <w:r w:rsidR="00DB608F" w:rsidRPr="00A6720A">
        <w:rPr>
          <w:szCs w:val="24"/>
        </w:rPr>
        <w:t xml:space="preserve"> </w:t>
      </w:r>
      <w:r w:rsidR="006358E3">
        <w:rPr>
          <w:szCs w:val="24"/>
        </w:rPr>
        <w:t>D</w:t>
      </w:r>
      <w:r w:rsidR="00A259E2">
        <w:rPr>
          <w:szCs w:val="24"/>
        </w:rPr>
        <w:t>er</w:t>
      </w:r>
      <w:r w:rsidR="00A259E2" w:rsidRPr="00A259E2">
        <w:rPr>
          <w:szCs w:val="24"/>
        </w:rPr>
        <w:t xml:space="preserve"> </w:t>
      </w:r>
      <w:r w:rsidR="00A259E2">
        <w:rPr>
          <w:szCs w:val="24"/>
        </w:rPr>
        <w:t>Zentrale Immobilien Ausschuss ZIA, Spitzenverband der Immobilienwirtschaft, und da</w:t>
      </w:r>
      <w:r w:rsidR="006358E3">
        <w:rPr>
          <w:szCs w:val="24"/>
        </w:rPr>
        <w:t>s Ins</w:t>
      </w:r>
      <w:r w:rsidR="0043145F">
        <w:rPr>
          <w:szCs w:val="24"/>
        </w:rPr>
        <w:t>t</w:t>
      </w:r>
      <w:r w:rsidR="006358E3">
        <w:rPr>
          <w:szCs w:val="24"/>
        </w:rPr>
        <w:t xml:space="preserve">itut für Corporate </w:t>
      </w:r>
      <w:proofErr w:type="spellStart"/>
      <w:r w:rsidR="006358E3">
        <w:rPr>
          <w:szCs w:val="24"/>
        </w:rPr>
        <w:t>Governance</w:t>
      </w:r>
      <w:proofErr w:type="spellEnd"/>
      <w:r w:rsidR="006358E3">
        <w:rPr>
          <w:szCs w:val="24"/>
        </w:rPr>
        <w:t xml:space="preserve"> in der deutschen Immobilienwirtschaft (ICG) </w:t>
      </w:r>
      <w:r w:rsidR="00647A18">
        <w:rPr>
          <w:szCs w:val="24"/>
        </w:rPr>
        <w:t>mach</w:t>
      </w:r>
      <w:r w:rsidR="006358E3">
        <w:rPr>
          <w:szCs w:val="24"/>
        </w:rPr>
        <w:t>en</w:t>
      </w:r>
      <w:r w:rsidR="00647A18">
        <w:rPr>
          <w:szCs w:val="24"/>
        </w:rPr>
        <w:t xml:space="preserve"> anlässlich des </w:t>
      </w:r>
      <w:r w:rsidR="007643A7">
        <w:rPr>
          <w:szCs w:val="24"/>
        </w:rPr>
        <w:t xml:space="preserve">heutigen </w:t>
      </w:r>
      <w:r w:rsidR="00647A18">
        <w:rPr>
          <w:szCs w:val="24"/>
        </w:rPr>
        <w:t xml:space="preserve">8. </w:t>
      </w:r>
      <w:r w:rsidR="00647A18" w:rsidRPr="00647A18">
        <w:rPr>
          <w:szCs w:val="24"/>
        </w:rPr>
        <w:t>Deutschen Diversity-Tag</w:t>
      </w:r>
      <w:r w:rsidR="00647A18">
        <w:rPr>
          <w:szCs w:val="24"/>
        </w:rPr>
        <w:t>es</w:t>
      </w:r>
      <w:r w:rsidR="00647A18" w:rsidRPr="00647A18">
        <w:rPr>
          <w:szCs w:val="24"/>
        </w:rPr>
        <w:t xml:space="preserve"> </w:t>
      </w:r>
      <w:r w:rsidR="00647A18">
        <w:rPr>
          <w:szCs w:val="24"/>
        </w:rPr>
        <w:t>auf die hohe Bedeutung dieses Themas insbesondere für die Immobilienwirtschaft aufmerksam.</w:t>
      </w:r>
      <w:r w:rsidR="007643A7">
        <w:rPr>
          <w:szCs w:val="24"/>
        </w:rPr>
        <w:t xml:space="preserve"> „Wir sehen aktuell, dass Corona die Arbeitswelt verändern wird“, </w:t>
      </w:r>
      <w:r w:rsidR="00F20714">
        <w:rPr>
          <w:szCs w:val="24"/>
        </w:rPr>
        <w:t xml:space="preserve">sagt </w:t>
      </w:r>
      <w:r w:rsidR="007643A7">
        <w:rPr>
          <w:szCs w:val="24"/>
        </w:rPr>
        <w:t>ZIA-Vizepräsidentin Bärbel Schomberg. „Zahlreiche Menschen sind in Kurzarbeit</w:t>
      </w:r>
      <w:r w:rsidR="00DB76CD">
        <w:rPr>
          <w:szCs w:val="24"/>
        </w:rPr>
        <w:t xml:space="preserve"> und arbeiten im Home Office, viele Unternehmen beklagen Einnahmeausfälle und sind insolvenzbedroht. Die Frage ist nicht, ob diese Entwicklungen unsere Gesellschaft verändern, sondern</w:t>
      </w:r>
      <w:r w:rsidR="00212447">
        <w:rPr>
          <w:szCs w:val="24"/>
        </w:rPr>
        <w:t xml:space="preserve"> </w:t>
      </w:r>
      <w:r w:rsidR="00DB76CD">
        <w:rPr>
          <w:szCs w:val="24"/>
        </w:rPr>
        <w:t xml:space="preserve">auf welche Art und Weise. Umso wichtiger ist es aber, dass wir den Diversity-Gedanken weiter vorantreiben – erst </w:t>
      </w:r>
      <w:r w:rsidR="006358E3">
        <w:rPr>
          <w:szCs w:val="24"/>
        </w:rPr>
        <w:t>r</w:t>
      </w:r>
      <w:r w:rsidR="00DB76CD">
        <w:rPr>
          <w:szCs w:val="24"/>
        </w:rPr>
        <w:t xml:space="preserve">echt in dieser schwierigen Zeit. Denn auch hiervon hängt die </w:t>
      </w:r>
      <w:r w:rsidR="007643A7">
        <w:rPr>
          <w:szCs w:val="24"/>
        </w:rPr>
        <w:t xml:space="preserve">Zukunftsfähigkeit und </w:t>
      </w:r>
      <w:r w:rsidR="00DB76CD">
        <w:rPr>
          <w:szCs w:val="24"/>
        </w:rPr>
        <w:t xml:space="preserve">die </w:t>
      </w:r>
      <w:r w:rsidR="007643A7">
        <w:rPr>
          <w:szCs w:val="24"/>
        </w:rPr>
        <w:t xml:space="preserve">Wettbewerbsfähigkeit </w:t>
      </w:r>
      <w:r w:rsidR="00DB76CD">
        <w:rPr>
          <w:szCs w:val="24"/>
        </w:rPr>
        <w:t xml:space="preserve">der Branchen ab. Das gilt vor allem für die Immobilienwirtschaft, denn wir sind Teil der Lösungen für gesamtgesellschaftliche Herausforderungen – sei es das </w:t>
      </w:r>
      <w:r w:rsidR="00212447">
        <w:rPr>
          <w:szCs w:val="24"/>
        </w:rPr>
        <w:t>bezahlbare Bauen und Wohnen, den</w:t>
      </w:r>
      <w:r w:rsidR="00DB76CD">
        <w:rPr>
          <w:szCs w:val="24"/>
        </w:rPr>
        <w:t xml:space="preserve"> Klimaschutz oder die Digitalisierung. Hierfür brauchen wir die besten Köpfe und ein kluges Diversity Management in den Unternehmen, das zum wirtschaftlichen Erfolg beiträgt. </w:t>
      </w:r>
      <w:r w:rsidR="00212447">
        <w:rPr>
          <w:szCs w:val="24"/>
        </w:rPr>
        <w:t>Wird Diversity vernachlässigt, sind die Krisenzeiten umso härter.“</w:t>
      </w:r>
    </w:p>
    <w:p w:rsidR="0043145F" w:rsidRDefault="0043145F" w:rsidP="00647A18">
      <w:pPr>
        <w:rPr>
          <w:szCs w:val="24"/>
        </w:rPr>
      </w:pPr>
    </w:p>
    <w:p w:rsidR="001617F1" w:rsidRDefault="006358E3" w:rsidP="0043145F">
      <w:pPr>
        <w:ind w:left="0" w:firstLine="0"/>
        <w:rPr>
          <w:szCs w:val="24"/>
        </w:rPr>
      </w:pPr>
      <w:r w:rsidRPr="00A259E2">
        <w:rPr>
          <w:szCs w:val="24"/>
        </w:rPr>
        <w:t>Werner Knips,</w:t>
      </w:r>
      <w:r w:rsidR="00A259E2">
        <w:rPr>
          <w:szCs w:val="24"/>
        </w:rPr>
        <w:t xml:space="preserve"> stellvertretender</w:t>
      </w:r>
      <w:r>
        <w:rPr>
          <w:szCs w:val="24"/>
        </w:rPr>
        <w:t xml:space="preserve"> Vorstandsvorsitzender des ICG und Mitglied des </w:t>
      </w:r>
      <w:r w:rsidR="00A259E2">
        <w:rPr>
          <w:szCs w:val="24"/>
        </w:rPr>
        <w:t>ZIA-</w:t>
      </w:r>
      <w:r>
        <w:rPr>
          <w:szCs w:val="24"/>
        </w:rPr>
        <w:t>Präsidiums, ergänzt: „</w:t>
      </w:r>
      <w:r w:rsidR="00DA35DF">
        <w:rPr>
          <w:szCs w:val="24"/>
        </w:rPr>
        <w:t>Krisen bieten Chancen für neues Denken und Handeln. Themen wie Professionalität, Transparenz, Image, Nachhaltigkeit und Verantwortung müssen in der Immobilienwirtschaft künftig eine zentrale Rolle spielen. Im Bereich Diversity werden Potentiale bisher noch nicht gehoben – das wird uns nach der Krise auf die Füße fallen. Diverse Team</w:t>
      </w:r>
      <w:r w:rsidR="0043145F">
        <w:rPr>
          <w:szCs w:val="24"/>
        </w:rPr>
        <w:t>s</w:t>
      </w:r>
      <w:r w:rsidR="00DA35DF">
        <w:rPr>
          <w:szCs w:val="24"/>
        </w:rPr>
        <w:t xml:space="preserve"> sind </w:t>
      </w:r>
      <w:proofErr w:type="spellStart"/>
      <w:r w:rsidR="00DA35DF">
        <w:rPr>
          <w:szCs w:val="24"/>
        </w:rPr>
        <w:t>good</w:t>
      </w:r>
      <w:proofErr w:type="spellEnd"/>
      <w:r w:rsidR="00DA35DF">
        <w:rPr>
          <w:szCs w:val="24"/>
        </w:rPr>
        <w:t xml:space="preserve"> </w:t>
      </w:r>
      <w:proofErr w:type="spellStart"/>
      <w:r w:rsidR="00DA35DF">
        <w:rPr>
          <w:szCs w:val="24"/>
        </w:rPr>
        <w:t>for</w:t>
      </w:r>
      <w:proofErr w:type="spellEnd"/>
      <w:r w:rsidR="00DA35DF">
        <w:rPr>
          <w:szCs w:val="24"/>
        </w:rPr>
        <w:t xml:space="preserve"> </w:t>
      </w:r>
      <w:proofErr w:type="spellStart"/>
      <w:r w:rsidR="001617F1">
        <w:rPr>
          <w:szCs w:val="24"/>
        </w:rPr>
        <w:t>business</w:t>
      </w:r>
      <w:proofErr w:type="spellEnd"/>
      <w:r w:rsidR="001617F1">
        <w:rPr>
          <w:szCs w:val="24"/>
        </w:rPr>
        <w:t xml:space="preserve"> </w:t>
      </w:r>
      <w:proofErr w:type="spellStart"/>
      <w:r w:rsidR="001617F1">
        <w:rPr>
          <w:szCs w:val="24"/>
        </w:rPr>
        <w:t>and</w:t>
      </w:r>
      <w:proofErr w:type="spellEnd"/>
      <w:r w:rsidR="001617F1">
        <w:rPr>
          <w:szCs w:val="24"/>
        </w:rPr>
        <w:t xml:space="preserve"> </w:t>
      </w:r>
      <w:proofErr w:type="spellStart"/>
      <w:r w:rsidR="00DA35DF">
        <w:rPr>
          <w:szCs w:val="24"/>
        </w:rPr>
        <w:t>gro</w:t>
      </w:r>
      <w:r w:rsidR="001617F1">
        <w:rPr>
          <w:szCs w:val="24"/>
        </w:rPr>
        <w:t>wth</w:t>
      </w:r>
      <w:proofErr w:type="spellEnd"/>
      <w:r w:rsidR="001617F1">
        <w:rPr>
          <w:szCs w:val="24"/>
        </w:rPr>
        <w:t>!“</w:t>
      </w:r>
    </w:p>
    <w:p w:rsidR="009C72D7" w:rsidRDefault="009C72D7" w:rsidP="00647A18">
      <w:pPr>
        <w:rPr>
          <w:szCs w:val="24"/>
        </w:rPr>
      </w:pPr>
    </w:p>
    <w:p w:rsidR="001617F1" w:rsidRPr="00A259E2" w:rsidRDefault="001617F1" w:rsidP="00647A18">
      <w:pPr>
        <w:rPr>
          <w:b/>
          <w:bCs/>
          <w:szCs w:val="24"/>
        </w:rPr>
      </w:pPr>
      <w:r w:rsidRPr="00A259E2">
        <w:rPr>
          <w:b/>
          <w:bCs/>
          <w:szCs w:val="24"/>
        </w:rPr>
        <w:lastRenderedPageBreak/>
        <w:t>Gemeinsamer Video-Cast von ZIA</w:t>
      </w:r>
      <w:r w:rsidR="00A259E2">
        <w:rPr>
          <w:b/>
          <w:bCs/>
          <w:szCs w:val="24"/>
        </w:rPr>
        <w:t xml:space="preserve"> und ICG</w:t>
      </w:r>
    </w:p>
    <w:p w:rsidR="00FC6DC4" w:rsidRDefault="001617F1" w:rsidP="001617F1">
      <w:pPr>
        <w:rPr>
          <w:szCs w:val="24"/>
        </w:rPr>
      </w:pPr>
      <w:r>
        <w:rPr>
          <w:szCs w:val="24"/>
        </w:rPr>
        <w:t xml:space="preserve">Beide Verbände haben </w:t>
      </w:r>
      <w:r w:rsidR="0043145F">
        <w:rPr>
          <w:szCs w:val="24"/>
        </w:rPr>
        <w:t xml:space="preserve">zum Deutschen Diversity-Tag </w:t>
      </w:r>
      <w:r>
        <w:rPr>
          <w:szCs w:val="24"/>
        </w:rPr>
        <w:t>ein</w:t>
      </w:r>
      <w:r w:rsidR="00D4771B">
        <w:rPr>
          <w:szCs w:val="24"/>
        </w:rPr>
        <w:t>en</w:t>
      </w:r>
      <w:r>
        <w:rPr>
          <w:szCs w:val="24"/>
        </w:rPr>
        <w:t xml:space="preserve"> Video-Cast produziert, in dem fünf weibliche Führungskräfte der Immobilienbranche ihre Sicht auf die Krise und die Auswirkungen schildern und auf die Erfahrungen und das Gelernte aus der Krise hinweisen. Das Video finden Sie unter diesem </w:t>
      </w:r>
      <w:hyperlink r:id="rId8" w:history="1">
        <w:r w:rsidR="00FC6DC4" w:rsidRPr="00FC6DC4">
          <w:rPr>
            <w:rStyle w:val="Hyperlink"/>
            <w:szCs w:val="24"/>
          </w:rPr>
          <w:t>LINK</w:t>
        </w:r>
      </w:hyperlink>
      <w:r w:rsidR="00FC6DC4">
        <w:rPr>
          <w:szCs w:val="24"/>
        </w:rPr>
        <w:t xml:space="preserve">. </w:t>
      </w:r>
    </w:p>
    <w:p w:rsidR="00FC6DC4" w:rsidRDefault="00FC6DC4" w:rsidP="001617F1">
      <w:pPr>
        <w:rPr>
          <w:szCs w:val="24"/>
        </w:rPr>
      </w:pPr>
    </w:p>
    <w:p w:rsidR="00B41151" w:rsidRPr="00B41151" w:rsidRDefault="00A7109A" w:rsidP="00647A18">
      <w:pPr>
        <w:rPr>
          <w:b/>
          <w:szCs w:val="24"/>
        </w:rPr>
      </w:pPr>
      <w:r>
        <w:rPr>
          <w:b/>
          <w:szCs w:val="24"/>
        </w:rPr>
        <w:t xml:space="preserve">Diversity-Aktivitäten des ZIA: </w:t>
      </w:r>
      <w:r w:rsidR="00B41151" w:rsidRPr="00B41151">
        <w:rPr>
          <w:b/>
          <w:szCs w:val="24"/>
        </w:rPr>
        <w:t>Trendkarten, Kodex und Toolbox</w:t>
      </w:r>
    </w:p>
    <w:p w:rsidR="00FC6DC4" w:rsidRDefault="00B41151" w:rsidP="00A259E2">
      <w:pPr>
        <w:ind w:left="0" w:firstLine="0"/>
        <w:rPr>
          <w:szCs w:val="24"/>
        </w:rPr>
      </w:pPr>
      <w:r>
        <w:rPr>
          <w:szCs w:val="24"/>
        </w:rPr>
        <w:t xml:space="preserve">Das Thema Diversity steht seit mehreren Jahren fest auf der Agenda des ZIA und wird durch unterschiedliche Aktivitäten unterstrichen. </w:t>
      </w:r>
      <w:r w:rsidR="009C72D7" w:rsidRPr="009C72D7">
        <w:rPr>
          <w:szCs w:val="24"/>
        </w:rPr>
        <w:t xml:space="preserve">Gemeinsam mit </w:t>
      </w:r>
      <w:r w:rsidR="009C72D7">
        <w:rPr>
          <w:szCs w:val="24"/>
        </w:rPr>
        <w:t xml:space="preserve">dem </w:t>
      </w:r>
      <w:r w:rsidR="009C72D7" w:rsidRPr="009C72D7">
        <w:rPr>
          <w:szCs w:val="24"/>
        </w:rPr>
        <w:t xml:space="preserve">Fraunhofer-Institut für System- und Innovationsforschung ISI haben der ZIA und seine Mitglieder </w:t>
      </w:r>
      <w:r w:rsidR="009C72D7">
        <w:rPr>
          <w:szCs w:val="24"/>
        </w:rPr>
        <w:t xml:space="preserve">zudem </w:t>
      </w:r>
      <w:r w:rsidR="009C72D7" w:rsidRPr="009C72D7">
        <w:rPr>
          <w:szCs w:val="24"/>
        </w:rPr>
        <w:t xml:space="preserve">über mehrere Monate hinweg an </w:t>
      </w:r>
      <w:r w:rsidR="009C72D7">
        <w:rPr>
          <w:szCs w:val="24"/>
        </w:rPr>
        <w:t>sogenannten</w:t>
      </w:r>
      <w:r w:rsidR="009C72D7" w:rsidRPr="009C72D7">
        <w:rPr>
          <w:szCs w:val="24"/>
        </w:rPr>
        <w:t xml:space="preserve"> Diversity</w:t>
      </w:r>
      <w:r w:rsidR="009C72D7">
        <w:rPr>
          <w:szCs w:val="24"/>
        </w:rPr>
        <w:t>-</w:t>
      </w:r>
      <w:r w:rsidR="009C72D7" w:rsidRPr="009C72D7">
        <w:rPr>
          <w:szCs w:val="24"/>
        </w:rPr>
        <w:t>Trendkarten gearbeitet</w:t>
      </w:r>
      <w:r w:rsidR="009C72D7">
        <w:rPr>
          <w:szCs w:val="24"/>
        </w:rPr>
        <w:t xml:space="preserve">. </w:t>
      </w:r>
      <w:r>
        <w:rPr>
          <w:szCs w:val="24"/>
        </w:rPr>
        <w:t>„</w:t>
      </w:r>
      <w:r w:rsidRPr="009C72D7">
        <w:rPr>
          <w:szCs w:val="24"/>
        </w:rPr>
        <w:t xml:space="preserve">Die Karten zeigen didaktisch sehr eindrucksvoll die globalen, gesellschaftlichen Zukunftstrends und deren Relevanz für die Arbeitswelt und </w:t>
      </w:r>
      <w:r w:rsidR="00DC6BA2" w:rsidRPr="00DC6BA2">
        <w:rPr>
          <w:szCs w:val="24"/>
        </w:rPr>
        <w:t>die daraus resultierenden Konsequenzen für ein zukunftsorientiertes Diversity Management</w:t>
      </w:r>
      <w:r w:rsidR="00DC6BA2">
        <w:rPr>
          <w:szCs w:val="24"/>
        </w:rPr>
        <w:t xml:space="preserve"> auf</w:t>
      </w:r>
      <w:r>
        <w:rPr>
          <w:szCs w:val="24"/>
        </w:rPr>
        <w:t xml:space="preserve">“, sagt Schomberg. </w:t>
      </w:r>
      <w:r w:rsidR="009C72D7">
        <w:rPr>
          <w:szCs w:val="24"/>
        </w:rPr>
        <w:t>Die</w:t>
      </w:r>
      <w:r w:rsidR="003D4778">
        <w:rPr>
          <w:szCs w:val="24"/>
        </w:rPr>
        <w:t xml:space="preserve"> Karten </w:t>
      </w:r>
      <w:r w:rsidR="009C72D7">
        <w:rPr>
          <w:szCs w:val="24"/>
        </w:rPr>
        <w:t>finden Sie unter diesem</w:t>
      </w:r>
      <w:r w:rsidR="00FC6DC4">
        <w:rPr>
          <w:szCs w:val="24"/>
        </w:rPr>
        <w:t xml:space="preserve"> </w:t>
      </w:r>
      <w:hyperlink r:id="rId9" w:history="1">
        <w:r w:rsidR="00FC6DC4" w:rsidRPr="00FC6DC4">
          <w:rPr>
            <w:rStyle w:val="Hyperlink"/>
            <w:szCs w:val="24"/>
          </w:rPr>
          <w:t>LINK</w:t>
        </w:r>
      </w:hyperlink>
      <w:r w:rsidR="00FC6DC4">
        <w:rPr>
          <w:szCs w:val="24"/>
        </w:rPr>
        <w:t xml:space="preserve">. </w:t>
      </w:r>
    </w:p>
    <w:p w:rsidR="00FC6DC4" w:rsidRDefault="00FC6DC4" w:rsidP="00A259E2">
      <w:pPr>
        <w:ind w:left="0" w:firstLine="0"/>
        <w:rPr>
          <w:szCs w:val="24"/>
        </w:rPr>
      </w:pPr>
    </w:p>
    <w:p w:rsidR="00430340" w:rsidRDefault="00212447" w:rsidP="00853A16">
      <w:pPr>
        <w:rPr>
          <w:szCs w:val="24"/>
        </w:rPr>
      </w:pPr>
      <w:r>
        <w:rPr>
          <w:szCs w:val="24"/>
        </w:rPr>
        <w:t xml:space="preserve">Der ZIA hat </w:t>
      </w:r>
      <w:r w:rsidR="00B41151">
        <w:rPr>
          <w:szCs w:val="24"/>
        </w:rPr>
        <w:t xml:space="preserve">darüber hinaus </w:t>
      </w:r>
      <w:r>
        <w:rPr>
          <w:szCs w:val="24"/>
        </w:rPr>
        <w:t xml:space="preserve">gemeinsam mit seinen Mitgliedern </w:t>
      </w:r>
      <w:r w:rsidR="001617F1">
        <w:rPr>
          <w:szCs w:val="24"/>
        </w:rPr>
        <w:t xml:space="preserve">und dem ICG </w:t>
      </w:r>
      <w:r>
        <w:rPr>
          <w:szCs w:val="24"/>
        </w:rPr>
        <w:t>eine</w:t>
      </w:r>
      <w:bookmarkStart w:id="0" w:name="_GoBack"/>
      <w:bookmarkEnd w:id="0"/>
      <w:r>
        <w:rPr>
          <w:szCs w:val="24"/>
        </w:rPr>
        <w:t xml:space="preserve">n </w:t>
      </w:r>
      <w:r w:rsidR="0046177A">
        <w:rPr>
          <w:szCs w:val="24"/>
        </w:rPr>
        <w:t>Diversity-Kodex</w:t>
      </w:r>
      <w:r>
        <w:rPr>
          <w:szCs w:val="24"/>
        </w:rPr>
        <w:t xml:space="preserve"> entwickelt, den Sie auf der ZIA-</w:t>
      </w:r>
      <w:r w:rsidR="00430340">
        <w:rPr>
          <w:szCs w:val="24"/>
        </w:rPr>
        <w:t xml:space="preserve">Themenseite „Diversity“ unter diesem </w:t>
      </w:r>
      <w:hyperlink r:id="rId10" w:history="1">
        <w:r w:rsidR="00430340" w:rsidRPr="00430340">
          <w:rPr>
            <w:rStyle w:val="Hyperlink"/>
            <w:szCs w:val="24"/>
          </w:rPr>
          <w:t>LINK</w:t>
        </w:r>
      </w:hyperlink>
      <w:r>
        <w:rPr>
          <w:szCs w:val="24"/>
        </w:rPr>
        <w:t xml:space="preserve"> finden. Dort ist auch die Diversity Toolbox als Download verfügbar.</w:t>
      </w:r>
    </w:p>
    <w:p w:rsidR="00A748D5" w:rsidRDefault="00A748D5" w:rsidP="00853A16">
      <w:pPr>
        <w:rPr>
          <w:szCs w:val="24"/>
        </w:rPr>
      </w:pPr>
    </w:p>
    <w:p w:rsidR="00DA35DF" w:rsidRPr="0043145F" w:rsidRDefault="00DA35DF" w:rsidP="0043145F">
      <w:pPr>
        <w:jc w:val="left"/>
        <w:rPr>
          <w:b/>
          <w:szCs w:val="24"/>
        </w:rPr>
      </w:pPr>
      <w:r w:rsidRPr="001617F1">
        <w:rPr>
          <w:b/>
          <w:szCs w:val="24"/>
        </w:rPr>
        <w:t xml:space="preserve">Diversity-Aktivitäten des </w:t>
      </w:r>
      <w:r w:rsidR="0043145F">
        <w:rPr>
          <w:b/>
          <w:szCs w:val="24"/>
        </w:rPr>
        <w:t>ICG</w:t>
      </w:r>
      <w:r w:rsidRPr="001617F1">
        <w:rPr>
          <w:b/>
          <w:szCs w:val="24"/>
        </w:rPr>
        <w:t xml:space="preserve">: </w:t>
      </w:r>
      <w:r w:rsidR="001617F1" w:rsidRPr="0043145F">
        <w:rPr>
          <w:b/>
          <w:szCs w:val="24"/>
        </w:rPr>
        <w:t>Mentoring-Programm, Workshops und Veranstaltungen</w:t>
      </w:r>
    </w:p>
    <w:p w:rsidR="001617F1" w:rsidRPr="0043145F" w:rsidRDefault="00DA35DF" w:rsidP="001617F1">
      <w:pPr>
        <w:autoSpaceDE w:val="0"/>
        <w:autoSpaceDN w:val="0"/>
        <w:adjustRightInd w:val="0"/>
        <w:spacing w:line="360" w:lineRule="auto"/>
        <w:rPr>
          <w:bCs/>
          <w:szCs w:val="24"/>
        </w:rPr>
      </w:pPr>
      <w:r w:rsidRPr="0043145F">
        <w:rPr>
          <w:szCs w:val="24"/>
        </w:rPr>
        <w:t xml:space="preserve">Das </w:t>
      </w:r>
      <w:r w:rsidR="001617F1" w:rsidRPr="0043145F">
        <w:rPr>
          <w:szCs w:val="24"/>
        </w:rPr>
        <w:t>ICG befasst sich ebenfalls seit vielen Jahren im Rahmen seines Programms „Diversity on Boards</w:t>
      </w:r>
      <w:r w:rsidR="001617F1" w:rsidRPr="001617F1">
        <w:rPr>
          <w:szCs w:val="24"/>
        </w:rPr>
        <w:t xml:space="preserve">“ mit dem </w:t>
      </w:r>
      <w:r w:rsidRPr="001617F1">
        <w:rPr>
          <w:szCs w:val="24"/>
        </w:rPr>
        <w:t>Thema</w:t>
      </w:r>
      <w:r w:rsidR="001617F1" w:rsidRPr="001617F1">
        <w:rPr>
          <w:szCs w:val="24"/>
        </w:rPr>
        <w:t xml:space="preserve"> – und zwar im Sinne einer </w:t>
      </w:r>
      <w:r w:rsidR="001617F1" w:rsidRPr="0043145F">
        <w:rPr>
          <w:bCs/>
          <w:szCs w:val="24"/>
        </w:rPr>
        <w:t xml:space="preserve">Vielfalt des Denkens. In einem ersten Schritt hat sich das Institut mit dem Mentoring-Programm „Women on Boards“ zum Ziel gesetzt, die Anzahl von Frauen in Aufsichts- und Beiräten wie Geschäftsführungs- und Vorstandsgremien in der deutschen Immobilienwirtschaft deutlich zu erhöhen. </w:t>
      </w:r>
      <w:r w:rsidR="0043145F">
        <w:rPr>
          <w:bCs/>
          <w:szCs w:val="24"/>
        </w:rPr>
        <w:t>In mehreren Tandemrunden haben sich bisher r</w:t>
      </w:r>
      <w:r w:rsidR="001617F1">
        <w:rPr>
          <w:bCs/>
          <w:szCs w:val="24"/>
        </w:rPr>
        <w:t xml:space="preserve">und 40 </w:t>
      </w:r>
      <w:r w:rsidR="0043145F">
        <w:rPr>
          <w:bCs/>
          <w:szCs w:val="24"/>
        </w:rPr>
        <w:t xml:space="preserve">Mentees mit hochkarätigen Mentoren und Mentorinnen zusammengefunden. Das ICG vernetzt diese Frauen und bietet darüber hinaus Veranstaltungen und Workshops zu Themen rund um ganzheitliche Diversity an. </w:t>
      </w:r>
    </w:p>
    <w:p w:rsidR="00DA35DF" w:rsidRDefault="00DA35DF" w:rsidP="00DA35DF">
      <w:pPr>
        <w:rPr>
          <w:szCs w:val="24"/>
        </w:rPr>
      </w:pPr>
    </w:p>
    <w:p w:rsidR="0043145F" w:rsidRPr="00A259E2" w:rsidRDefault="0043145F" w:rsidP="0043145F">
      <w:pPr>
        <w:spacing w:line="240" w:lineRule="auto"/>
        <w:ind w:left="11" w:right="68" w:hanging="11"/>
        <w:jc w:val="left"/>
        <w:rPr>
          <w:sz w:val="20"/>
          <w:szCs w:val="20"/>
        </w:rPr>
      </w:pPr>
      <w:r w:rsidRPr="00A259E2">
        <w:rPr>
          <w:sz w:val="20"/>
          <w:szCs w:val="20"/>
        </w:rPr>
        <w:tab/>
      </w:r>
    </w:p>
    <w:p w:rsidR="0043145F" w:rsidRDefault="0043145F" w:rsidP="00DA35DF">
      <w:pPr>
        <w:rPr>
          <w:szCs w:val="24"/>
        </w:rPr>
      </w:pPr>
    </w:p>
    <w:p w:rsidR="00430340" w:rsidRDefault="00430340" w:rsidP="009D20F9">
      <w:pPr>
        <w:autoSpaceDE w:val="0"/>
        <w:autoSpaceDN w:val="0"/>
        <w:adjustRightInd w:val="0"/>
        <w:spacing w:line="276" w:lineRule="auto"/>
        <w:rPr>
          <w:b/>
          <w:sz w:val="20"/>
          <w:szCs w:val="20"/>
        </w:rPr>
      </w:pPr>
    </w:p>
    <w:p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FE3BF6">
      <w:pPr>
        <w:spacing w:after="17" w:line="259" w:lineRule="auto"/>
        <w:ind w:left="0" w:right="0" w:firstLine="0"/>
        <w:jc w:val="left"/>
        <w:rPr>
          <w:color w:val="000000" w:themeColor="text1"/>
        </w:rPr>
      </w:pP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rsidR="00A259E2" w:rsidRDefault="007F1E5D" w:rsidP="00A259E2">
      <w:pPr>
        <w:autoSpaceDE w:val="0"/>
        <w:autoSpaceDN w:val="0"/>
        <w:adjustRightInd w:val="0"/>
        <w:spacing w:line="276" w:lineRule="auto"/>
        <w:rPr>
          <w:b/>
          <w:bCs/>
          <w:sz w:val="20"/>
          <w:szCs w:val="20"/>
        </w:rPr>
      </w:pPr>
      <w:r>
        <w:rPr>
          <w:sz w:val="20"/>
        </w:rPr>
        <w:t xml:space="preserve">Internet: </w:t>
      </w:r>
      <w:hyperlink r:id="rId11">
        <w:r>
          <w:rPr>
            <w:color w:val="0000FF"/>
            <w:sz w:val="20"/>
            <w:u w:val="single" w:color="0000FF"/>
          </w:rPr>
          <w:t>www.zia</w:t>
        </w:r>
      </w:hyperlink>
      <w:hyperlink r:id="rId12">
        <w:r>
          <w:rPr>
            <w:color w:val="0000FF"/>
            <w:sz w:val="20"/>
            <w:u w:val="single" w:color="0000FF"/>
          </w:rPr>
          <w:t>-</w:t>
        </w:r>
      </w:hyperlink>
      <w:hyperlink r:id="rId13">
        <w:r>
          <w:rPr>
            <w:color w:val="0000FF"/>
            <w:sz w:val="20"/>
            <w:u w:val="single" w:color="0000FF"/>
          </w:rPr>
          <w:t>deutschland.de</w:t>
        </w:r>
      </w:hyperlink>
      <w:hyperlink r:id="rId14">
        <w:r>
          <w:rPr>
            <w:color w:val="0000FF"/>
            <w:sz w:val="20"/>
          </w:rPr>
          <w:t xml:space="preserve"> </w:t>
        </w:r>
      </w:hyperlink>
      <w:r w:rsidR="00A259E2" w:rsidRPr="00A259E2">
        <w:rPr>
          <w:b/>
          <w:bCs/>
          <w:sz w:val="20"/>
          <w:szCs w:val="20"/>
        </w:rPr>
        <w:t xml:space="preserve"> </w:t>
      </w:r>
    </w:p>
    <w:p w:rsidR="00A259E2" w:rsidRDefault="00A259E2" w:rsidP="00A259E2">
      <w:pPr>
        <w:autoSpaceDE w:val="0"/>
        <w:autoSpaceDN w:val="0"/>
        <w:adjustRightInd w:val="0"/>
        <w:spacing w:line="276" w:lineRule="auto"/>
        <w:rPr>
          <w:b/>
          <w:bCs/>
          <w:sz w:val="20"/>
          <w:szCs w:val="20"/>
        </w:rPr>
      </w:pPr>
    </w:p>
    <w:p w:rsidR="00A259E2" w:rsidRDefault="00A259E2" w:rsidP="00A259E2">
      <w:pPr>
        <w:autoSpaceDE w:val="0"/>
        <w:autoSpaceDN w:val="0"/>
        <w:adjustRightInd w:val="0"/>
        <w:spacing w:line="276" w:lineRule="auto"/>
        <w:rPr>
          <w:b/>
          <w:bCs/>
          <w:sz w:val="20"/>
          <w:szCs w:val="20"/>
        </w:rPr>
      </w:pPr>
    </w:p>
    <w:p w:rsidR="00A259E2" w:rsidRPr="00A259E2" w:rsidRDefault="00A259E2" w:rsidP="00A259E2">
      <w:pPr>
        <w:autoSpaceDE w:val="0"/>
        <w:autoSpaceDN w:val="0"/>
        <w:adjustRightInd w:val="0"/>
        <w:spacing w:line="276" w:lineRule="auto"/>
        <w:rPr>
          <w:b/>
          <w:bCs/>
          <w:sz w:val="20"/>
          <w:szCs w:val="20"/>
        </w:rPr>
      </w:pPr>
      <w:r w:rsidRPr="00A259E2">
        <w:rPr>
          <w:b/>
          <w:bCs/>
          <w:sz w:val="20"/>
          <w:szCs w:val="20"/>
        </w:rPr>
        <w:t>Das ICG</w:t>
      </w:r>
    </w:p>
    <w:p w:rsidR="00A259E2" w:rsidRPr="00A259E2" w:rsidRDefault="00A259E2" w:rsidP="00A259E2">
      <w:pPr>
        <w:autoSpaceDE w:val="0"/>
        <w:autoSpaceDN w:val="0"/>
        <w:adjustRightInd w:val="0"/>
        <w:spacing w:line="276" w:lineRule="auto"/>
        <w:rPr>
          <w:bCs/>
          <w:sz w:val="20"/>
          <w:szCs w:val="20"/>
        </w:rPr>
      </w:pPr>
      <w:r w:rsidRPr="00A259E2">
        <w:rPr>
          <w:bCs/>
          <w:sz w:val="20"/>
          <w:szCs w:val="20"/>
        </w:rPr>
        <w:t>Das ICG versteht sich als Think-</w:t>
      </w:r>
      <w:proofErr w:type="spellStart"/>
      <w:r w:rsidRPr="00A259E2">
        <w:rPr>
          <w:bCs/>
          <w:sz w:val="20"/>
          <w:szCs w:val="20"/>
        </w:rPr>
        <w:t>and</w:t>
      </w:r>
      <w:proofErr w:type="spellEnd"/>
      <w:r w:rsidRPr="00A259E2">
        <w:rPr>
          <w:bCs/>
          <w:sz w:val="20"/>
          <w:szCs w:val="20"/>
        </w:rPr>
        <w:t xml:space="preserve">-Do-Tank. Es hat sich im Herbst 2002 mit dem Ziel konstituiert, Wettbewerbschancen der deutschen Immobilienbranche durch die Entwicklung sowie Um- und Durchsetzung von Standards für nachhaltige, werteorientierte Unternehmensführung zu verbessern. Zur Umsetzung der Leitlinien und Standards organisiert das ICG regelmäßig Best Practice-Workshops, Arbeitsgruppen für Entscheider und veranstaltet jährlich das Jahresevent „The German Real Estate </w:t>
      </w:r>
      <w:proofErr w:type="spellStart"/>
      <w:r w:rsidRPr="00A259E2">
        <w:rPr>
          <w:bCs/>
          <w:sz w:val="20"/>
          <w:szCs w:val="20"/>
        </w:rPr>
        <w:t>Summit</w:t>
      </w:r>
      <w:proofErr w:type="spellEnd"/>
      <w:r w:rsidRPr="00A259E2">
        <w:rPr>
          <w:bCs/>
          <w:sz w:val="20"/>
          <w:szCs w:val="20"/>
        </w:rPr>
        <w:t xml:space="preserve">“. Mit den Seminaren der ICG Real Estate Board Academy soll zukünftigen und aktuellen Aufsichts- und Beiräten das notwendige Know-how für verantwortungsvolles, erfolgreiches Handeln vermittelt werden. </w:t>
      </w:r>
    </w:p>
    <w:p w:rsidR="00A259E2" w:rsidRPr="0043145F" w:rsidRDefault="00A259E2" w:rsidP="00A259E2">
      <w:pPr>
        <w:pStyle w:val="Kopfzeile"/>
        <w:tabs>
          <w:tab w:val="clear" w:pos="4536"/>
        </w:tabs>
        <w:jc w:val="both"/>
        <w:rPr>
          <w:rFonts w:ascii="Calibri" w:hAnsi="Calibri" w:cs="Calibri"/>
          <w:noProof/>
          <w:lang w:val="de-DE"/>
        </w:rPr>
      </w:pPr>
    </w:p>
    <w:p w:rsidR="00A259E2" w:rsidRPr="00A259E2" w:rsidRDefault="00A259E2" w:rsidP="00A259E2">
      <w:pPr>
        <w:spacing w:line="240" w:lineRule="auto"/>
        <w:ind w:left="11" w:right="68" w:hanging="11"/>
        <w:jc w:val="left"/>
        <w:rPr>
          <w:b/>
          <w:bCs/>
          <w:sz w:val="20"/>
          <w:szCs w:val="20"/>
        </w:rPr>
      </w:pPr>
      <w:r w:rsidRPr="00A259E2">
        <w:rPr>
          <w:b/>
          <w:bCs/>
          <w:sz w:val="20"/>
          <w:szCs w:val="20"/>
        </w:rPr>
        <w:t>Kontakt</w:t>
      </w:r>
    </w:p>
    <w:p w:rsidR="00A259E2" w:rsidRPr="00A259E2" w:rsidRDefault="00A259E2" w:rsidP="00A259E2">
      <w:pPr>
        <w:spacing w:line="240" w:lineRule="auto"/>
        <w:ind w:left="11" w:right="68" w:hanging="11"/>
        <w:jc w:val="left"/>
        <w:rPr>
          <w:sz w:val="20"/>
          <w:szCs w:val="20"/>
        </w:rPr>
      </w:pPr>
      <w:r w:rsidRPr="00A259E2">
        <w:rPr>
          <w:sz w:val="20"/>
          <w:szCs w:val="20"/>
        </w:rPr>
        <w:t>Karin Barthelmes-Wehr</w:t>
      </w:r>
      <w:r w:rsidRPr="00A259E2">
        <w:rPr>
          <w:sz w:val="20"/>
          <w:szCs w:val="20"/>
        </w:rPr>
        <w:br/>
        <w:t>Geschäftsführerin</w:t>
      </w:r>
    </w:p>
    <w:p w:rsidR="00A259E2" w:rsidRPr="00A259E2" w:rsidRDefault="00A259E2" w:rsidP="00A259E2">
      <w:pPr>
        <w:spacing w:line="240" w:lineRule="auto"/>
        <w:ind w:left="11" w:right="68" w:hanging="11"/>
        <w:jc w:val="left"/>
        <w:rPr>
          <w:sz w:val="20"/>
          <w:szCs w:val="20"/>
        </w:rPr>
      </w:pPr>
      <w:r w:rsidRPr="00A259E2">
        <w:rPr>
          <w:sz w:val="20"/>
          <w:szCs w:val="20"/>
        </w:rPr>
        <w:t xml:space="preserve">Institut für Corporate </w:t>
      </w:r>
      <w:proofErr w:type="spellStart"/>
      <w:r w:rsidRPr="00A259E2">
        <w:rPr>
          <w:sz w:val="20"/>
          <w:szCs w:val="20"/>
        </w:rPr>
        <w:t>Governance</w:t>
      </w:r>
      <w:proofErr w:type="spellEnd"/>
      <w:r w:rsidRPr="00A259E2">
        <w:rPr>
          <w:sz w:val="20"/>
          <w:szCs w:val="20"/>
        </w:rPr>
        <w:t xml:space="preserve"> in der deutschen Immobilienwirtschaft e.V. </w:t>
      </w:r>
    </w:p>
    <w:p w:rsidR="00A259E2" w:rsidRPr="00A259E2" w:rsidRDefault="00A259E2" w:rsidP="00A259E2">
      <w:pPr>
        <w:spacing w:line="240" w:lineRule="auto"/>
        <w:ind w:left="11" w:right="68" w:hanging="11"/>
        <w:jc w:val="left"/>
        <w:rPr>
          <w:sz w:val="20"/>
          <w:szCs w:val="20"/>
        </w:rPr>
      </w:pPr>
      <w:r w:rsidRPr="00A259E2">
        <w:rPr>
          <w:sz w:val="20"/>
          <w:szCs w:val="20"/>
        </w:rPr>
        <w:t>Tel. +49 211 59 81 55 81</w:t>
      </w:r>
    </w:p>
    <w:p w:rsidR="00A259E2" w:rsidRPr="00A259E2" w:rsidRDefault="00A259E2" w:rsidP="00A259E2">
      <w:pPr>
        <w:spacing w:line="240" w:lineRule="auto"/>
        <w:ind w:left="11" w:right="68" w:hanging="11"/>
        <w:jc w:val="left"/>
        <w:rPr>
          <w:sz w:val="20"/>
          <w:szCs w:val="20"/>
        </w:rPr>
      </w:pPr>
      <w:r w:rsidRPr="00A259E2">
        <w:rPr>
          <w:sz w:val="20"/>
          <w:szCs w:val="20"/>
        </w:rPr>
        <w:t xml:space="preserve">Fax: +49 211 59 81 55 82 </w:t>
      </w:r>
    </w:p>
    <w:p w:rsidR="00A259E2" w:rsidRDefault="00A259E2" w:rsidP="00A259E2">
      <w:pPr>
        <w:spacing w:line="240" w:lineRule="auto"/>
        <w:ind w:left="11" w:right="68" w:hanging="11"/>
        <w:jc w:val="left"/>
        <w:rPr>
          <w:sz w:val="20"/>
          <w:szCs w:val="20"/>
        </w:rPr>
      </w:pPr>
      <w:r w:rsidRPr="00A259E2">
        <w:rPr>
          <w:sz w:val="20"/>
          <w:szCs w:val="20"/>
        </w:rPr>
        <w:t>Mobil/</w:t>
      </w:r>
      <w:proofErr w:type="spellStart"/>
      <w:r w:rsidRPr="00A259E2">
        <w:rPr>
          <w:sz w:val="20"/>
          <w:szCs w:val="20"/>
        </w:rPr>
        <w:t>Cell</w:t>
      </w:r>
      <w:proofErr w:type="spellEnd"/>
      <w:r w:rsidRPr="00A259E2">
        <w:rPr>
          <w:sz w:val="20"/>
          <w:szCs w:val="20"/>
        </w:rPr>
        <w:t xml:space="preserve"> Phone: +49 170 4095 167 </w:t>
      </w:r>
      <w:r w:rsidRPr="00A259E2">
        <w:rPr>
          <w:sz w:val="20"/>
          <w:szCs w:val="20"/>
        </w:rPr>
        <w:br/>
        <w:t xml:space="preserve">E-Mail: </w:t>
      </w:r>
      <w:hyperlink r:id="rId15" w:history="1">
        <w:r w:rsidRPr="00A259E2">
          <w:rPr>
            <w:rStyle w:val="Hyperlink"/>
            <w:sz w:val="20"/>
            <w:szCs w:val="20"/>
          </w:rPr>
          <w:t>barthelmes@icg-institut.de</w:t>
        </w:r>
      </w:hyperlink>
      <w:r w:rsidRPr="00A259E2">
        <w:rPr>
          <w:sz w:val="20"/>
          <w:szCs w:val="20"/>
        </w:rPr>
        <w:t xml:space="preserve"> </w:t>
      </w:r>
      <w:r w:rsidRPr="00A259E2">
        <w:rPr>
          <w:color w:val="3C11FF"/>
          <w:sz w:val="20"/>
          <w:szCs w:val="20"/>
        </w:rPr>
        <w:br/>
      </w:r>
      <w:r w:rsidRPr="00A259E2">
        <w:rPr>
          <w:sz w:val="20"/>
          <w:szCs w:val="20"/>
        </w:rPr>
        <w:br/>
      </w:r>
      <w:r w:rsidRPr="00A259E2">
        <w:rPr>
          <w:b/>
          <w:sz w:val="20"/>
          <w:szCs w:val="20"/>
        </w:rPr>
        <w:t>Büro Geschäftsstelle:</w:t>
      </w:r>
      <w:r w:rsidRPr="00A259E2">
        <w:rPr>
          <w:b/>
          <w:sz w:val="20"/>
          <w:szCs w:val="20"/>
        </w:rPr>
        <w:br/>
      </w:r>
      <w:r>
        <w:rPr>
          <w:sz w:val="20"/>
          <w:szCs w:val="20"/>
        </w:rPr>
        <w:t xml:space="preserve">Leipziger Platz 9 </w:t>
      </w:r>
    </w:p>
    <w:p w:rsidR="00A259E2" w:rsidRPr="00A259E2" w:rsidRDefault="00A259E2" w:rsidP="00A259E2">
      <w:pPr>
        <w:spacing w:line="240" w:lineRule="auto"/>
        <w:ind w:left="11" w:right="68" w:hanging="11"/>
        <w:jc w:val="left"/>
        <w:rPr>
          <w:sz w:val="20"/>
          <w:szCs w:val="20"/>
        </w:rPr>
      </w:pPr>
      <w:r w:rsidRPr="00A259E2">
        <w:rPr>
          <w:sz w:val="20"/>
          <w:szCs w:val="20"/>
        </w:rPr>
        <w:t xml:space="preserve">10117 Berlin </w:t>
      </w:r>
    </w:p>
    <w:p w:rsidR="00FE3BF6" w:rsidRPr="00A259E2" w:rsidRDefault="00A259E2" w:rsidP="00A259E2">
      <w:pPr>
        <w:spacing w:after="10144" w:line="265" w:lineRule="auto"/>
        <w:ind w:left="-5" w:right="0"/>
        <w:jc w:val="left"/>
        <w:rPr>
          <w:sz w:val="20"/>
          <w:szCs w:val="20"/>
        </w:rPr>
      </w:pPr>
      <w:r w:rsidRPr="00A259E2">
        <w:rPr>
          <w:sz w:val="20"/>
          <w:szCs w:val="20"/>
          <w:lang w:val="en-US"/>
        </w:rPr>
        <w:t xml:space="preserve">Tel. </w:t>
      </w:r>
      <w:r>
        <w:rPr>
          <w:sz w:val="20"/>
          <w:szCs w:val="20"/>
        </w:rPr>
        <w:t>+49 30 202 1585 55</w:t>
      </w:r>
      <w:r>
        <w:rPr>
          <w:sz w:val="20"/>
          <w:szCs w:val="20"/>
        </w:rPr>
        <w:br/>
      </w:r>
      <w:r w:rsidRPr="00A259E2">
        <w:rPr>
          <w:sz w:val="20"/>
          <w:szCs w:val="20"/>
        </w:rPr>
        <w:t>Fax: +49 30 202 1585 29</w:t>
      </w:r>
      <w:r w:rsidRPr="00A259E2">
        <w:rPr>
          <w:sz w:val="20"/>
          <w:szCs w:val="20"/>
        </w:rPr>
        <w:tab/>
      </w:r>
    </w:p>
    <w:sectPr w:rsidR="00FE3BF6" w:rsidRPr="00A259E2"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EC729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56D40"/>
    <w:rsid w:val="001617F1"/>
    <w:rsid w:val="00163D73"/>
    <w:rsid w:val="0016793E"/>
    <w:rsid w:val="00180359"/>
    <w:rsid w:val="001942D2"/>
    <w:rsid w:val="001A0CB7"/>
    <w:rsid w:val="001A0F22"/>
    <w:rsid w:val="001F14AA"/>
    <w:rsid w:val="00212447"/>
    <w:rsid w:val="00223210"/>
    <w:rsid w:val="00236521"/>
    <w:rsid w:val="00241864"/>
    <w:rsid w:val="00246F61"/>
    <w:rsid w:val="002543B0"/>
    <w:rsid w:val="00254873"/>
    <w:rsid w:val="002678FA"/>
    <w:rsid w:val="002856DD"/>
    <w:rsid w:val="00297364"/>
    <w:rsid w:val="002A6F7A"/>
    <w:rsid w:val="002B4577"/>
    <w:rsid w:val="002C5FBF"/>
    <w:rsid w:val="002E4E16"/>
    <w:rsid w:val="002F4F30"/>
    <w:rsid w:val="002F599C"/>
    <w:rsid w:val="00321F13"/>
    <w:rsid w:val="00323BEB"/>
    <w:rsid w:val="003276DB"/>
    <w:rsid w:val="003316DB"/>
    <w:rsid w:val="00332BA3"/>
    <w:rsid w:val="00386C4D"/>
    <w:rsid w:val="003A5C9E"/>
    <w:rsid w:val="003C31CC"/>
    <w:rsid w:val="003C7AEF"/>
    <w:rsid w:val="003D4778"/>
    <w:rsid w:val="003F65B6"/>
    <w:rsid w:val="0040656C"/>
    <w:rsid w:val="0042772F"/>
    <w:rsid w:val="00430340"/>
    <w:rsid w:val="0043145F"/>
    <w:rsid w:val="0043460C"/>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21D3A"/>
    <w:rsid w:val="00531E21"/>
    <w:rsid w:val="005420A7"/>
    <w:rsid w:val="00557B95"/>
    <w:rsid w:val="00562DB6"/>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58E3"/>
    <w:rsid w:val="006374AC"/>
    <w:rsid w:val="00640445"/>
    <w:rsid w:val="00642AA5"/>
    <w:rsid w:val="00645EA8"/>
    <w:rsid w:val="00647A18"/>
    <w:rsid w:val="00651A72"/>
    <w:rsid w:val="0066417A"/>
    <w:rsid w:val="00683C15"/>
    <w:rsid w:val="0068422C"/>
    <w:rsid w:val="00690F2C"/>
    <w:rsid w:val="0069212B"/>
    <w:rsid w:val="006A3C52"/>
    <w:rsid w:val="006B0E44"/>
    <w:rsid w:val="006B45BE"/>
    <w:rsid w:val="006B72B5"/>
    <w:rsid w:val="006F0804"/>
    <w:rsid w:val="006F0D5B"/>
    <w:rsid w:val="00706020"/>
    <w:rsid w:val="007129AD"/>
    <w:rsid w:val="00735FF6"/>
    <w:rsid w:val="007362DE"/>
    <w:rsid w:val="007556C0"/>
    <w:rsid w:val="00763F03"/>
    <w:rsid w:val="007643A7"/>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E3E4B"/>
    <w:rsid w:val="008F0713"/>
    <w:rsid w:val="0090107A"/>
    <w:rsid w:val="00936295"/>
    <w:rsid w:val="00941C1E"/>
    <w:rsid w:val="0094512A"/>
    <w:rsid w:val="009552CB"/>
    <w:rsid w:val="0096233C"/>
    <w:rsid w:val="009703D5"/>
    <w:rsid w:val="009821CF"/>
    <w:rsid w:val="00983DD2"/>
    <w:rsid w:val="00996A9D"/>
    <w:rsid w:val="009A2B1E"/>
    <w:rsid w:val="009C72D7"/>
    <w:rsid w:val="009D20F9"/>
    <w:rsid w:val="009E2762"/>
    <w:rsid w:val="009E6C20"/>
    <w:rsid w:val="00A01AA1"/>
    <w:rsid w:val="00A05214"/>
    <w:rsid w:val="00A248A2"/>
    <w:rsid w:val="00A25245"/>
    <w:rsid w:val="00A259E2"/>
    <w:rsid w:val="00A4204B"/>
    <w:rsid w:val="00A42E60"/>
    <w:rsid w:val="00A57D3A"/>
    <w:rsid w:val="00A63326"/>
    <w:rsid w:val="00A64474"/>
    <w:rsid w:val="00A6720A"/>
    <w:rsid w:val="00A7109A"/>
    <w:rsid w:val="00A748D5"/>
    <w:rsid w:val="00A828BC"/>
    <w:rsid w:val="00A86235"/>
    <w:rsid w:val="00A8636F"/>
    <w:rsid w:val="00A93200"/>
    <w:rsid w:val="00A95BB3"/>
    <w:rsid w:val="00AB2245"/>
    <w:rsid w:val="00AB6394"/>
    <w:rsid w:val="00AD279D"/>
    <w:rsid w:val="00AD313B"/>
    <w:rsid w:val="00AD3FEE"/>
    <w:rsid w:val="00AD46E2"/>
    <w:rsid w:val="00B00B82"/>
    <w:rsid w:val="00B0271E"/>
    <w:rsid w:val="00B23A3C"/>
    <w:rsid w:val="00B3166B"/>
    <w:rsid w:val="00B32049"/>
    <w:rsid w:val="00B41151"/>
    <w:rsid w:val="00B41E30"/>
    <w:rsid w:val="00B53DD7"/>
    <w:rsid w:val="00B615CC"/>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01556"/>
    <w:rsid w:val="00D2268E"/>
    <w:rsid w:val="00D420F5"/>
    <w:rsid w:val="00D45948"/>
    <w:rsid w:val="00D475C3"/>
    <w:rsid w:val="00D4771B"/>
    <w:rsid w:val="00D65149"/>
    <w:rsid w:val="00D6702D"/>
    <w:rsid w:val="00D734AF"/>
    <w:rsid w:val="00D739C5"/>
    <w:rsid w:val="00D75BA4"/>
    <w:rsid w:val="00D841A0"/>
    <w:rsid w:val="00DA35DF"/>
    <w:rsid w:val="00DB00B7"/>
    <w:rsid w:val="00DB608F"/>
    <w:rsid w:val="00DB76CD"/>
    <w:rsid w:val="00DC2D20"/>
    <w:rsid w:val="00DC5F7A"/>
    <w:rsid w:val="00DC6BA2"/>
    <w:rsid w:val="00DC7468"/>
    <w:rsid w:val="00E1132A"/>
    <w:rsid w:val="00E22166"/>
    <w:rsid w:val="00E23300"/>
    <w:rsid w:val="00E27B51"/>
    <w:rsid w:val="00E51CFF"/>
    <w:rsid w:val="00E56364"/>
    <w:rsid w:val="00E61445"/>
    <w:rsid w:val="00E64515"/>
    <w:rsid w:val="00E83261"/>
    <w:rsid w:val="00E91EA1"/>
    <w:rsid w:val="00E96997"/>
    <w:rsid w:val="00EA1B1A"/>
    <w:rsid w:val="00EA711B"/>
    <w:rsid w:val="00EB2395"/>
    <w:rsid w:val="00EB5262"/>
    <w:rsid w:val="00EC0865"/>
    <w:rsid w:val="00ED4DDD"/>
    <w:rsid w:val="00EE3B43"/>
    <w:rsid w:val="00EF1D52"/>
    <w:rsid w:val="00F00E65"/>
    <w:rsid w:val="00F1096A"/>
    <w:rsid w:val="00F168CD"/>
    <w:rsid w:val="00F20714"/>
    <w:rsid w:val="00F23BA7"/>
    <w:rsid w:val="00F26272"/>
    <w:rsid w:val="00F40A03"/>
    <w:rsid w:val="00F4351B"/>
    <w:rsid w:val="00F93925"/>
    <w:rsid w:val="00FA3DA2"/>
    <w:rsid w:val="00FA65F9"/>
    <w:rsid w:val="00FB2595"/>
    <w:rsid w:val="00FB3144"/>
    <w:rsid w:val="00FC0ECD"/>
    <w:rsid w:val="00FC26D3"/>
    <w:rsid w:val="00FC6DC4"/>
    <w:rsid w:val="00FD03EF"/>
    <w:rsid w:val="00FD20B0"/>
    <w:rsid w:val="00FD3608"/>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129E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212447"/>
    <w:rPr>
      <w:color w:val="954F72" w:themeColor="followedHyperlink"/>
      <w:u w:val="single"/>
    </w:rPr>
  </w:style>
  <w:style w:type="paragraph" w:styleId="Kopfzeile">
    <w:name w:val="header"/>
    <w:aliases w:val="_SPT_Header"/>
    <w:basedOn w:val="Standard"/>
    <w:link w:val="KopfzeileZchn"/>
    <w:rsid w:val="0043145F"/>
    <w:pPr>
      <w:tabs>
        <w:tab w:val="center" w:pos="4536"/>
      </w:tabs>
      <w:spacing w:after="0" w:line="240" w:lineRule="auto"/>
      <w:ind w:left="0" w:right="0" w:firstLine="0"/>
      <w:jc w:val="left"/>
    </w:pPr>
    <w:rPr>
      <w:rFonts w:ascii="Times New Roman" w:eastAsia="Times New Roman" w:hAnsi="Times New Roman" w:cs="Times New Roman"/>
      <w:i/>
      <w:color w:val="auto"/>
      <w:sz w:val="20"/>
      <w:szCs w:val="20"/>
      <w:lang w:val="en-GB"/>
    </w:rPr>
  </w:style>
  <w:style w:type="character" w:customStyle="1" w:styleId="KopfzeileZchn">
    <w:name w:val="Kopfzeile Zchn"/>
    <w:aliases w:val="_SPT_Header Zchn"/>
    <w:basedOn w:val="Absatz-Standardschriftart"/>
    <w:link w:val="Kopfzeile"/>
    <w:rsid w:val="0043145F"/>
    <w:rPr>
      <w:rFonts w:ascii="Times New Roman" w:eastAsia="Times New Roman" w:hAnsi="Times New Roman" w:cs="Times New Roman"/>
      <w:i/>
      <w:sz w:val="20"/>
      <w:szCs w:val="20"/>
      <w:lang w:val="en-GB"/>
    </w:rPr>
  </w:style>
  <w:style w:type="paragraph" w:styleId="Listenabsatz">
    <w:name w:val="List Paragraph"/>
    <w:basedOn w:val="Standard"/>
    <w:uiPriority w:val="34"/>
    <w:qFormat/>
    <w:rsid w:val="0043145F"/>
    <w:pPr>
      <w:spacing w:after="0" w:line="240" w:lineRule="auto"/>
      <w:ind w:left="720" w:right="0" w:firstLine="0"/>
      <w:contextualSpacing/>
      <w:jc w:val="left"/>
    </w:pPr>
    <w:rPr>
      <w:rFonts w:ascii="Times New Roman" w:eastAsia="Times New Roman" w:hAnsi="Times New Roman" w:cs="Times New Roman"/>
      <w:color w:val="auto"/>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PVLz2gQC2y0" TargetMode="External"/><Relationship Id="rId13"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hyperlink" Target="http://www.zia-deutschl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hyperlink" Target="mailto:barthelmes@icg-institut.de" TargetMode="External"/><Relationship Id="rId10" Type="http://schemas.openxmlformats.org/officeDocument/2006/relationships/hyperlink" Target="https://www.zia-deutschland.de/themen/diversity/"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diversity_trendkarten.pdf" TargetMode="External"/><Relationship Id="rId14"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F6CD-93AE-45BE-9245-35CB449B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2019-11-29T13:15:00Z</cp:lastPrinted>
  <dcterms:created xsi:type="dcterms:W3CDTF">2020-05-25T13:32:00Z</dcterms:created>
  <dcterms:modified xsi:type="dcterms:W3CDTF">2020-05-26T09:00:00Z</dcterms:modified>
</cp:coreProperties>
</file>