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122E" w14:textId="502ECFF4" w:rsidR="009A7482" w:rsidRDefault="009A7482" w:rsidP="009A748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color w:val="auto"/>
          <w:sz w:val="40"/>
          <w:szCs w:val="40"/>
          <w:lang w:val="de-DE"/>
        </w:rPr>
      </w:pPr>
      <w:r>
        <w:rPr>
          <w:sz w:val="20"/>
          <w:szCs w:val="20"/>
          <w:lang w:val="de-DE"/>
        </w:rPr>
        <w:br/>
      </w:r>
      <w:r>
        <w:rPr>
          <w:sz w:val="20"/>
          <w:szCs w:val="20"/>
          <w:lang w:val="de-DE"/>
        </w:rPr>
        <w:br/>
      </w:r>
      <w:r w:rsidR="006D3E83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 xml:space="preserve">sechs Wohnblöcke in München </w:t>
      </w:r>
      <w:r w:rsidR="00F22A3F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>mit Deceuninck</w:t>
      </w:r>
      <w:r w:rsidR="00E94AC8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 xml:space="preserve"> </w:t>
      </w:r>
      <w:r w:rsidR="0020622F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  <w:lang w:val="de-DE"/>
        </w:rPr>
        <w:t>Technologie</w:t>
      </w:r>
    </w:p>
    <w:p w14:paraId="3F903239" w14:textId="07078F3C" w:rsidR="009A7482" w:rsidRPr="009A7482" w:rsidRDefault="00264FDE" w:rsidP="00170BD1">
      <w:pPr>
        <w:pStyle w:val="berschrift3"/>
        <w:spacing w:before="200" w:after="24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Elegant Grando </w:t>
      </w:r>
      <w:r w:rsidR="00F22A3F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</w:t>
      </w:r>
      <w:r w:rsidR="00F22A3F" w:rsidRPr="0020622F">
        <w:rPr>
          <w:sz w:val="28"/>
          <w:szCs w:val="28"/>
          <w:lang w:val="de-DE"/>
        </w:rPr>
        <w:t xml:space="preserve">zeitlose </w:t>
      </w:r>
      <w:r w:rsidR="006D3E83" w:rsidRPr="0020622F">
        <w:rPr>
          <w:sz w:val="28"/>
          <w:szCs w:val="28"/>
          <w:lang w:val="de-DE"/>
        </w:rPr>
        <w:t>Fenster für</w:t>
      </w:r>
      <w:r w:rsidR="006D3E83">
        <w:rPr>
          <w:sz w:val="28"/>
          <w:szCs w:val="28"/>
          <w:lang w:val="de-DE"/>
        </w:rPr>
        <w:t xml:space="preserve"> </w:t>
      </w:r>
      <w:r w:rsidR="006163DB">
        <w:rPr>
          <w:sz w:val="28"/>
          <w:szCs w:val="28"/>
          <w:lang w:val="de-DE"/>
        </w:rPr>
        <w:t xml:space="preserve">moderNE </w:t>
      </w:r>
      <w:r w:rsidR="006D3E83">
        <w:rPr>
          <w:sz w:val="28"/>
          <w:szCs w:val="28"/>
          <w:lang w:val="de-DE"/>
        </w:rPr>
        <w:t>Architektur</w:t>
      </w:r>
    </w:p>
    <w:p w14:paraId="47E9592A" w14:textId="44C1C0B2" w:rsidR="009A7482" w:rsidRPr="00EF7D21" w:rsidRDefault="009A7482" w:rsidP="007E1753">
      <w:pPr>
        <w:spacing w:line="288" w:lineRule="auto"/>
        <w:rPr>
          <w:b/>
          <w:sz w:val="20"/>
          <w:szCs w:val="20"/>
          <w:lang w:val="de-DE"/>
        </w:rPr>
      </w:pPr>
      <w:r w:rsidRPr="009A7482">
        <w:rPr>
          <w:b/>
          <w:sz w:val="20"/>
          <w:szCs w:val="20"/>
          <w:lang w:val="de-DE"/>
        </w:rPr>
        <w:t xml:space="preserve">Bogen, </w:t>
      </w:r>
      <w:r w:rsidR="0065456F">
        <w:rPr>
          <w:b/>
          <w:sz w:val="20"/>
          <w:szCs w:val="20"/>
          <w:lang w:val="de-DE"/>
        </w:rPr>
        <w:t>Dezember</w:t>
      </w:r>
      <w:r w:rsidR="0065456F" w:rsidRPr="009A7482">
        <w:rPr>
          <w:b/>
          <w:sz w:val="20"/>
          <w:szCs w:val="20"/>
          <w:lang w:val="de-DE"/>
        </w:rPr>
        <w:t xml:space="preserve"> </w:t>
      </w:r>
      <w:r w:rsidRPr="009A7482">
        <w:rPr>
          <w:b/>
          <w:sz w:val="20"/>
          <w:szCs w:val="20"/>
          <w:lang w:val="de-DE"/>
        </w:rPr>
        <w:t xml:space="preserve">2025 – Im </w:t>
      </w:r>
      <w:r w:rsidR="00D70B9A" w:rsidRPr="00D70B9A">
        <w:rPr>
          <w:b/>
          <w:sz w:val="20"/>
          <w:szCs w:val="20"/>
          <w:lang w:val="de-DE"/>
        </w:rPr>
        <w:t xml:space="preserve">Münchner Norden entstand </w:t>
      </w:r>
      <w:r w:rsidR="00561762">
        <w:rPr>
          <w:b/>
          <w:sz w:val="20"/>
          <w:szCs w:val="20"/>
          <w:lang w:val="de-DE"/>
        </w:rPr>
        <w:t xml:space="preserve">von November 2022 bis Dezember </w:t>
      </w:r>
      <w:r w:rsidR="00F4738A" w:rsidRPr="0020622F">
        <w:rPr>
          <w:b/>
          <w:sz w:val="20"/>
          <w:szCs w:val="20"/>
          <w:lang w:val="de-DE"/>
        </w:rPr>
        <w:t>2024</w:t>
      </w:r>
      <w:r w:rsidR="00F4738A">
        <w:rPr>
          <w:b/>
          <w:sz w:val="20"/>
          <w:szCs w:val="20"/>
          <w:lang w:val="de-DE"/>
        </w:rPr>
        <w:t xml:space="preserve"> </w:t>
      </w:r>
      <w:r w:rsidR="00D70B9A" w:rsidRPr="00D70B9A">
        <w:rPr>
          <w:b/>
          <w:sz w:val="20"/>
          <w:szCs w:val="20"/>
          <w:lang w:val="de-DE"/>
        </w:rPr>
        <w:t xml:space="preserve">mit dem Wohnprojekt „Grünfeld 1“ der Demos Wohnbau GmbH ein modernes Ensemble aus sechs Mehrfamilienhäusern, das zeitgemäßes Design mit energieeffizienter Bauweise verbindet. Das Neubauvorhaben umfasst </w:t>
      </w:r>
      <w:r w:rsidR="00975A75">
        <w:rPr>
          <w:b/>
          <w:sz w:val="20"/>
          <w:szCs w:val="20"/>
          <w:lang w:val="de-DE"/>
        </w:rPr>
        <w:t xml:space="preserve">69 </w:t>
      </w:r>
      <w:r w:rsidR="00D70B9A" w:rsidRPr="00D70B9A">
        <w:rPr>
          <w:b/>
          <w:sz w:val="20"/>
          <w:szCs w:val="20"/>
          <w:lang w:val="de-DE"/>
        </w:rPr>
        <w:t>Eigentumswohnungen </w:t>
      </w:r>
      <w:r w:rsidR="00561762">
        <w:rPr>
          <w:b/>
          <w:sz w:val="20"/>
          <w:szCs w:val="20"/>
          <w:lang w:val="de-DE"/>
        </w:rPr>
        <w:t xml:space="preserve">nach </w:t>
      </w:r>
      <w:r w:rsidR="00561762" w:rsidRPr="00561762">
        <w:rPr>
          <w:b/>
          <w:sz w:val="20"/>
          <w:szCs w:val="20"/>
          <w:lang w:val="de-DE"/>
        </w:rPr>
        <w:t>KfW-Effizienzhaus 55</w:t>
      </w:r>
      <w:r w:rsidR="00561762" w:rsidRPr="00D70B9A">
        <w:rPr>
          <w:b/>
          <w:sz w:val="20"/>
          <w:szCs w:val="20"/>
          <w:lang w:val="de-DE"/>
        </w:rPr>
        <w:t xml:space="preserve"> </w:t>
      </w:r>
      <w:r w:rsidR="00561762">
        <w:rPr>
          <w:b/>
          <w:sz w:val="20"/>
          <w:szCs w:val="20"/>
          <w:lang w:val="de-DE"/>
        </w:rPr>
        <w:t>- Standard</w:t>
      </w:r>
      <w:r w:rsidR="006D3E83">
        <w:rPr>
          <w:b/>
          <w:sz w:val="20"/>
          <w:szCs w:val="20"/>
          <w:lang w:val="de-DE"/>
        </w:rPr>
        <w:t>. Es</w:t>
      </w:r>
      <w:r w:rsidR="00561762">
        <w:rPr>
          <w:b/>
          <w:sz w:val="20"/>
          <w:szCs w:val="20"/>
          <w:lang w:val="de-DE"/>
        </w:rPr>
        <w:t xml:space="preserve"> liegt </w:t>
      </w:r>
      <w:r w:rsidR="00D70B9A" w:rsidRPr="00D70B9A">
        <w:rPr>
          <w:b/>
          <w:sz w:val="20"/>
          <w:szCs w:val="20"/>
          <w:lang w:val="de-DE"/>
        </w:rPr>
        <w:t>in attraktiver Lage zwischen Lerchenauer und Feldmochinger See und bietet urbanes Wohnen im Grünen. Insgesamt 381 Fenstereinheiten des Systems Elegant Grando 84 aus dem Hause Deceuninck </w:t>
      </w:r>
      <w:r w:rsidR="006D3E83">
        <w:rPr>
          <w:b/>
          <w:sz w:val="20"/>
          <w:szCs w:val="20"/>
          <w:lang w:val="de-DE"/>
        </w:rPr>
        <w:t xml:space="preserve">fügen sich nahtlos in die </w:t>
      </w:r>
      <w:r w:rsidR="00D70B9A" w:rsidRPr="00D70B9A">
        <w:rPr>
          <w:b/>
          <w:sz w:val="20"/>
          <w:szCs w:val="20"/>
          <w:lang w:val="de-DE"/>
        </w:rPr>
        <w:t xml:space="preserve">klare </w:t>
      </w:r>
      <w:r w:rsidR="006D3E83">
        <w:rPr>
          <w:b/>
          <w:sz w:val="20"/>
          <w:szCs w:val="20"/>
          <w:lang w:val="de-DE"/>
        </w:rPr>
        <w:t xml:space="preserve">architektonische </w:t>
      </w:r>
      <w:r w:rsidR="00D70B9A" w:rsidRPr="00D70B9A">
        <w:rPr>
          <w:b/>
          <w:sz w:val="20"/>
          <w:szCs w:val="20"/>
          <w:lang w:val="de-DE"/>
        </w:rPr>
        <w:t xml:space="preserve">Formensprache </w:t>
      </w:r>
      <w:r w:rsidR="006D3E83">
        <w:rPr>
          <w:b/>
          <w:sz w:val="20"/>
          <w:szCs w:val="20"/>
          <w:lang w:val="de-DE"/>
        </w:rPr>
        <w:t xml:space="preserve">ein und sorgen für </w:t>
      </w:r>
      <w:r w:rsidR="00D70B9A" w:rsidRPr="00D70B9A">
        <w:rPr>
          <w:b/>
          <w:sz w:val="20"/>
          <w:szCs w:val="20"/>
          <w:lang w:val="de-DE"/>
        </w:rPr>
        <w:t>hohen Wohnkomfort.</w:t>
      </w:r>
    </w:p>
    <w:p w14:paraId="5E0E71EE" w14:textId="7A227F9A" w:rsidR="009A7482" w:rsidRPr="00EF7D21" w:rsidRDefault="009A7482" w:rsidP="007E1753">
      <w:pPr>
        <w:spacing w:line="288" w:lineRule="auto"/>
        <w:rPr>
          <w:b/>
          <w:sz w:val="20"/>
          <w:szCs w:val="20"/>
          <w:lang w:val="de-DE"/>
        </w:rPr>
      </w:pPr>
      <w:r w:rsidRPr="00EF7D21">
        <w:rPr>
          <w:b/>
          <w:sz w:val="20"/>
          <w:szCs w:val="20"/>
          <w:lang w:val="de-DE"/>
        </w:rPr>
        <w:t>Harmonische Integration in die Architektur</w:t>
      </w:r>
    </w:p>
    <w:p w14:paraId="4AC8010C" w14:textId="5B710486" w:rsidR="00043F77" w:rsidRPr="00430090" w:rsidRDefault="00043F77" w:rsidP="007E1753">
      <w:pPr>
        <w:pStyle w:val="StandardWeb"/>
        <w:spacing w:before="0" w:beforeAutospacing="0" w:after="160" w:afterAutospacing="0" w:line="288" w:lineRule="auto"/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</w:pP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Das neu entstandene Wohnquartier 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zeichnet sich 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durch eine lockere Bebauung mit großzügigen Grün- und Freiflächen sowie einem eigenen Park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 aus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. 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Die Gebäude orientieren sich an 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zeitlose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r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 Architektur mit klaren Formen und ausdrucksstarken Linien. 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Zu den gestalterischen Highlights gehört die klare Entscheidung für Tageslichtarchitektur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, eine hochwertige Ausstattung und gut durchdachte Grundrisse. 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G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eschützte Loggien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, viele bodentiefe Fenster und Lichtplätze, die über Eck liegen, erlauben es dem 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Sonnenschein</w:t>
      </w:r>
      <w:r w:rsidR="00B95A9A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>,</w:t>
      </w:r>
      <w:r w:rsidR="00430090"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 großzügig die Regie in den 1- bis 5-Zimmer-Eigentumswohnungen zu übernehmen</w:t>
      </w:r>
      <w:r w:rsidRPr="00430090">
        <w:rPr>
          <w:rFonts w:asciiTheme="minorHAnsi" w:eastAsiaTheme="minorHAnsi" w:hAnsiTheme="minorHAnsi" w:cstheme="minorBidi"/>
          <w:bCs/>
          <w:color w:val="6F6F6F" w:themeColor="text1"/>
          <w:sz w:val="20"/>
          <w:szCs w:val="20"/>
          <w:lang w:eastAsia="en-US"/>
        </w:rPr>
        <w:t xml:space="preserve">. </w:t>
      </w:r>
    </w:p>
    <w:p w14:paraId="6B3590D9" w14:textId="5DBFF26F" w:rsidR="009A7482" w:rsidRPr="009A7482" w:rsidRDefault="00561762" w:rsidP="009A7482">
      <w:pPr>
        <w:spacing w:line="288" w:lineRule="auto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Bauträger und Architekt entschieden sich daher für </w:t>
      </w:r>
      <w:r w:rsidRPr="00561762">
        <w:rPr>
          <w:bCs/>
          <w:sz w:val="20"/>
          <w:szCs w:val="20"/>
          <w:lang w:val="de-DE"/>
        </w:rPr>
        <w:t xml:space="preserve">das </w:t>
      </w:r>
      <w:r w:rsidR="00F22A3F">
        <w:rPr>
          <w:bCs/>
          <w:sz w:val="20"/>
          <w:szCs w:val="20"/>
          <w:lang w:val="de-DE"/>
        </w:rPr>
        <w:t>Fenster</w:t>
      </w:r>
      <w:r w:rsidR="001F6070">
        <w:rPr>
          <w:bCs/>
          <w:sz w:val="20"/>
          <w:szCs w:val="20"/>
          <w:lang w:val="de-DE"/>
        </w:rPr>
        <w:t>s</w:t>
      </w:r>
      <w:r w:rsidRPr="00561762">
        <w:rPr>
          <w:bCs/>
          <w:sz w:val="20"/>
          <w:szCs w:val="20"/>
          <w:lang w:val="de-DE"/>
        </w:rPr>
        <w:t xml:space="preserve">ystem Elegant Grando 84 aus dem Hause Deceuninck. </w:t>
      </w:r>
      <w:r w:rsidR="009A7482" w:rsidRPr="009A7482">
        <w:rPr>
          <w:bCs/>
          <w:sz w:val="20"/>
          <w:szCs w:val="20"/>
          <w:lang w:val="de-DE"/>
        </w:rPr>
        <w:t>Die Außenansicht in Weißaluminium glatt (925)</w:t>
      </w:r>
      <w:r w:rsidR="00F22A3F">
        <w:rPr>
          <w:bCs/>
          <w:sz w:val="20"/>
          <w:szCs w:val="20"/>
          <w:lang w:val="de-DE"/>
        </w:rPr>
        <w:t xml:space="preserve"> fügt</w:t>
      </w:r>
      <w:r w:rsidR="009A7482" w:rsidRPr="009A7482">
        <w:rPr>
          <w:bCs/>
          <w:sz w:val="20"/>
          <w:szCs w:val="20"/>
          <w:lang w:val="de-DE"/>
        </w:rPr>
        <w:t xml:space="preserve"> sich perfekt in die moderne Fassadengestaltung ein. Das zeitlose, </w:t>
      </w:r>
      <w:r w:rsidR="00F22A3F">
        <w:rPr>
          <w:bCs/>
          <w:sz w:val="20"/>
          <w:szCs w:val="20"/>
          <w:lang w:val="de-DE"/>
        </w:rPr>
        <w:t>schlanke</w:t>
      </w:r>
      <w:r w:rsidR="00F22A3F" w:rsidRPr="009A7482">
        <w:rPr>
          <w:bCs/>
          <w:sz w:val="20"/>
          <w:szCs w:val="20"/>
          <w:lang w:val="de-DE"/>
        </w:rPr>
        <w:t xml:space="preserve"> </w:t>
      </w:r>
      <w:r w:rsidR="009A7482" w:rsidRPr="009A7482">
        <w:rPr>
          <w:bCs/>
          <w:sz w:val="20"/>
          <w:szCs w:val="20"/>
          <w:lang w:val="de-DE"/>
        </w:rPr>
        <w:t>Design betont die kubische Architektur und schafft ein harmonisches Gesam</w:t>
      </w:r>
      <w:r w:rsidR="009A7482" w:rsidRPr="00D70B9A">
        <w:rPr>
          <w:bCs/>
          <w:sz w:val="20"/>
          <w:szCs w:val="20"/>
          <w:lang w:val="de-DE"/>
        </w:rPr>
        <w:t>tbild</w:t>
      </w:r>
      <w:r w:rsidR="00D70B9A" w:rsidRPr="00D70B9A">
        <w:rPr>
          <w:bCs/>
          <w:sz w:val="20"/>
          <w:szCs w:val="20"/>
          <w:lang w:val="de-DE"/>
        </w:rPr>
        <w:t>, das sich selbstverständlich in die grüne Umgebung Feldmochings einfügt.</w:t>
      </w:r>
    </w:p>
    <w:p w14:paraId="62F5FFFC" w14:textId="4DD12D7C" w:rsidR="009A7482" w:rsidRPr="00EF7D21" w:rsidRDefault="009A7482" w:rsidP="009A7482">
      <w:pPr>
        <w:spacing w:line="288" w:lineRule="auto"/>
        <w:rPr>
          <w:bCs/>
          <w:sz w:val="20"/>
          <w:szCs w:val="20"/>
          <w:lang w:val="de-DE"/>
        </w:rPr>
      </w:pPr>
      <w:r w:rsidRPr="009A7482">
        <w:rPr>
          <w:bCs/>
          <w:sz w:val="20"/>
          <w:szCs w:val="20"/>
          <w:lang w:val="de-DE"/>
        </w:rPr>
        <w:t xml:space="preserve">Mit einem </w:t>
      </w:r>
      <w:proofErr w:type="spellStart"/>
      <w:r w:rsidRPr="009A7482">
        <w:rPr>
          <w:bCs/>
          <w:sz w:val="20"/>
          <w:szCs w:val="20"/>
          <w:lang w:val="de-DE"/>
        </w:rPr>
        <w:t>U</w:t>
      </w:r>
      <w:r w:rsidRPr="006163DB">
        <w:rPr>
          <w:bCs/>
          <w:sz w:val="20"/>
          <w:szCs w:val="20"/>
          <w:vertAlign w:val="subscript"/>
          <w:lang w:val="de-DE"/>
        </w:rPr>
        <w:t>w</w:t>
      </w:r>
      <w:proofErr w:type="spellEnd"/>
      <w:r w:rsidRPr="009A7482">
        <w:rPr>
          <w:bCs/>
          <w:sz w:val="20"/>
          <w:szCs w:val="20"/>
          <w:lang w:val="de-DE"/>
        </w:rPr>
        <w:t>-Wert von 0,8</w:t>
      </w:r>
      <w:r w:rsidR="009974F3">
        <w:rPr>
          <w:bCs/>
          <w:sz w:val="20"/>
          <w:szCs w:val="20"/>
          <w:lang w:val="de-DE"/>
        </w:rPr>
        <w:t>0</w:t>
      </w:r>
      <w:r w:rsidRPr="009A7482">
        <w:rPr>
          <w:bCs/>
          <w:sz w:val="20"/>
          <w:szCs w:val="20"/>
          <w:lang w:val="de-DE"/>
        </w:rPr>
        <w:t xml:space="preserve"> W/m²K leisten die Fenster einen wichtigen Beitrag zur energieeffizienten Bauweise. So werden sämtliche Anforderungen an den Wärmeschutz erfüllt und gleichzeitig Behaglichkeit sowie niedrige Energiekosten gewährleistet.</w:t>
      </w:r>
    </w:p>
    <w:p w14:paraId="126A58E4" w14:textId="77777777" w:rsidR="009A7482" w:rsidRPr="00EF7D21" w:rsidRDefault="009A7482" w:rsidP="009A7482">
      <w:pPr>
        <w:spacing w:line="288" w:lineRule="auto"/>
        <w:rPr>
          <w:b/>
          <w:sz w:val="20"/>
          <w:szCs w:val="20"/>
          <w:lang w:val="de-DE"/>
        </w:rPr>
      </w:pPr>
      <w:r w:rsidRPr="00EF7D21">
        <w:rPr>
          <w:b/>
          <w:sz w:val="20"/>
          <w:szCs w:val="20"/>
          <w:lang w:val="de-DE"/>
        </w:rPr>
        <w:t>Technische Stärke und Gestaltungsfreiheit</w:t>
      </w:r>
    </w:p>
    <w:p w14:paraId="5EE9BD35" w14:textId="7A615242" w:rsidR="009A7482" w:rsidRDefault="009559F1" w:rsidP="009A7482">
      <w:pPr>
        <w:spacing w:line="288" w:lineRule="auto"/>
        <w:rPr>
          <w:bCs/>
          <w:sz w:val="20"/>
          <w:szCs w:val="20"/>
          <w:lang w:val="de-DE"/>
        </w:rPr>
      </w:pPr>
      <w:r w:rsidRPr="009A7482">
        <w:rPr>
          <w:bCs/>
          <w:sz w:val="20"/>
          <w:szCs w:val="20"/>
          <w:lang w:val="de-DE"/>
        </w:rPr>
        <w:t xml:space="preserve">Elegant Grando 84 vereint </w:t>
      </w:r>
      <w:r>
        <w:rPr>
          <w:bCs/>
          <w:sz w:val="20"/>
          <w:szCs w:val="20"/>
          <w:lang w:val="de-DE"/>
        </w:rPr>
        <w:t>zeitloses</w:t>
      </w:r>
      <w:r w:rsidRPr="009A7482">
        <w:rPr>
          <w:bCs/>
          <w:sz w:val="20"/>
          <w:szCs w:val="20"/>
          <w:lang w:val="de-DE"/>
        </w:rPr>
        <w:t xml:space="preserve"> Design mit modernster Technik. </w:t>
      </w:r>
      <w:r w:rsidR="009A7482" w:rsidRPr="009A7482">
        <w:rPr>
          <w:bCs/>
          <w:sz w:val="20"/>
          <w:szCs w:val="20"/>
          <w:lang w:val="de-DE"/>
        </w:rPr>
        <w:t xml:space="preserve">Mit </w:t>
      </w:r>
      <w:r w:rsidR="001012ED">
        <w:rPr>
          <w:bCs/>
          <w:sz w:val="20"/>
          <w:szCs w:val="20"/>
          <w:lang w:val="de-DE"/>
        </w:rPr>
        <w:t>einer Bautiefe von 84 mm</w:t>
      </w:r>
      <w:r w:rsidR="009A7482" w:rsidRPr="009A7482">
        <w:rPr>
          <w:bCs/>
          <w:sz w:val="20"/>
          <w:szCs w:val="20"/>
          <w:lang w:val="de-DE"/>
        </w:rPr>
        <w:t xml:space="preserve"> und der Möglichkeit, zwei verschiedene</w:t>
      </w:r>
      <w:r w:rsidR="00ED0B94">
        <w:rPr>
          <w:bCs/>
          <w:sz w:val="20"/>
          <w:szCs w:val="20"/>
          <w:lang w:val="de-DE"/>
        </w:rPr>
        <w:t xml:space="preserve"> </w:t>
      </w:r>
      <w:r w:rsidR="009A7482" w:rsidRPr="009A7482">
        <w:rPr>
          <w:bCs/>
          <w:sz w:val="20"/>
          <w:szCs w:val="20"/>
          <w:lang w:val="de-DE"/>
        </w:rPr>
        <w:t>Glasleisten-Designs zu wählen, bietet es maximale Flexibilität für unterschiedliche Architekturstile.</w:t>
      </w:r>
      <w:r w:rsidR="00ED0B94">
        <w:rPr>
          <w:bCs/>
          <w:sz w:val="20"/>
          <w:szCs w:val="20"/>
          <w:lang w:val="de-DE"/>
        </w:rPr>
        <w:t xml:space="preserve"> </w:t>
      </w:r>
      <w:r w:rsidR="009A7482" w:rsidRPr="009A7482">
        <w:rPr>
          <w:bCs/>
          <w:sz w:val="20"/>
          <w:szCs w:val="20"/>
          <w:lang w:val="de-DE"/>
        </w:rPr>
        <w:t>Zudem erlaubt die optionale Glaskantenverklebung besonders stabile Konstruktionen und ermöglicht auch großflächige Verglasungen. Das umlaufende Dichtungssystem mit Mitteldichtung im Rahmen sorgt für hervorragende</w:t>
      </w:r>
      <w:r w:rsidR="00312C31">
        <w:rPr>
          <w:bCs/>
          <w:sz w:val="20"/>
          <w:szCs w:val="20"/>
          <w:lang w:val="de-DE"/>
        </w:rPr>
        <w:t xml:space="preserve"> </w:t>
      </w:r>
      <w:r w:rsidR="00AB5AEA">
        <w:rPr>
          <w:bCs/>
          <w:sz w:val="20"/>
          <w:szCs w:val="20"/>
          <w:lang w:val="de-DE"/>
        </w:rPr>
        <w:t>Wärmedämmung (</w:t>
      </w:r>
      <w:proofErr w:type="spellStart"/>
      <w:r w:rsidR="00AB5AEA">
        <w:rPr>
          <w:bCs/>
          <w:sz w:val="20"/>
          <w:szCs w:val="20"/>
          <w:lang w:val="de-DE"/>
        </w:rPr>
        <w:t>U</w:t>
      </w:r>
      <w:r w:rsidR="00AB5AEA" w:rsidRPr="00312C31">
        <w:rPr>
          <w:bCs/>
          <w:sz w:val="20"/>
          <w:szCs w:val="20"/>
          <w:vertAlign w:val="subscript"/>
          <w:lang w:val="de-DE"/>
        </w:rPr>
        <w:t>f</w:t>
      </w:r>
      <w:proofErr w:type="spellEnd"/>
      <w:r w:rsidR="00AB5AEA">
        <w:rPr>
          <w:bCs/>
          <w:sz w:val="20"/>
          <w:szCs w:val="20"/>
          <w:lang w:val="de-DE"/>
        </w:rPr>
        <w:t>-Wert bis zu</w:t>
      </w:r>
      <w:r w:rsidR="00312C31">
        <w:rPr>
          <w:bCs/>
          <w:sz w:val="20"/>
          <w:szCs w:val="20"/>
          <w:lang w:val="de-DE"/>
        </w:rPr>
        <w:t xml:space="preserve"> 0,92 W/m</w:t>
      </w:r>
      <w:r w:rsidR="00312C31" w:rsidRPr="00312C31">
        <w:rPr>
          <w:bCs/>
          <w:sz w:val="20"/>
          <w:szCs w:val="20"/>
          <w:vertAlign w:val="superscript"/>
          <w:lang w:val="de-DE"/>
        </w:rPr>
        <w:t>2</w:t>
      </w:r>
      <w:r w:rsidR="00312C31">
        <w:rPr>
          <w:bCs/>
          <w:sz w:val="20"/>
          <w:szCs w:val="20"/>
          <w:lang w:val="de-DE"/>
        </w:rPr>
        <w:t>K</w:t>
      </w:r>
      <w:r w:rsidR="009974F3">
        <w:rPr>
          <w:bCs/>
          <w:sz w:val="20"/>
          <w:szCs w:val="20"/>
          <w:lang w:val="de-DE"/>
        </w:rPr>
        <w:t>)</w:t>
      </w:r>
      <w:r w:rsidR="00312C31">
        <w:rPr>
          <w:bCs/>
          <w:sz w:val="20"/>
          <w:szCs w:val="20"/>
          <w:lang w:val="de-DE"/>
        </w:rPr>
        <w:t xml:space="preserve"> und optimale </w:t>
      </w:r>
      <w:r w:rsidR="009A7482" w:rsidRPr="009A7482">
        <w:rPr>
          <w:bCs/>
          <w:sz w:val="20"/>
          <w:szCs w:val="20"/>
          <w:lang w:val="de-DE"/>
        </w:rPr>
        <w:t>Dichtheit</w:t>
      </w:r>
      <w:r w:rsidR="001968C9">
        <w:rPr>
          <w:bCs/>
          <w:sz w:val="20"/>
          <w:szCs w:val="20"/>
          <w:lang w:val="de-DE"/>
        </w:rPr>
        <w:t xml:space="preserve">. </w:t>
      </w:r>
      <w:r w:rsidR="00AC3D2C" w:rsidRPr="009A7482">
        <w:rPr>
          <w:bCs/>
          <w:sz w:val="20"/>
          <w:szCs w:val="20"/>
          <w:lang w:val="de-DE"/>
        </w:rPr>
        <w:t>Der flächenversetzte Flügel, der ausgeprägte Überschlag und die klaren Linien schaffen einen Look,</w:t>
      </w:r>
      <w:r w:rsidR="001968C9">
        <w:rPr>
          <w:bCs/>
          <w:sz w:val="20"/>
          <w:szCs w:val="20"/>
          <w:lang w:val="de-DE"/>
        </w:rPr>
        <w:t xml:space="preserve"> </w:t>
      </w:r>
      <w:r w:rsidR="00AC3D2C">
        <w:rPr>
          <w:bCs/>
          <w:sz w:val="20"/>
          <w:szCs w:val="20"/>
          <w:lang w:val="de-DE"/>
        </w:rPr>
        <w:t xml:space="preserve">der sowohl im Neubau als auch bei Renovierungsprojekten eingesetzt werden kann. </w:t>
      </w:r>
      <w:r w:rsidR="009A7482" w:rsidRPr="009A7482">
        <w:rPr>
          <w:bCs/>
          <w:sz w:val="20"/>
          <w:szCs w:val="20"/>
          <w:lang w:val="de-DE"/>
        </w:rPr>
        <w:t>Das Münchner Projekt veranschaulicht eindrucksvoll, wie vielseitig das Fenstersystem einsetzbar ist: Vom Einfamilienhaus bis hin zu</w:t>
      </w:r>
      <w:r w:rsidR="00991FDA">
        <w:rPr>
          <w:bCs/>
          <w:sz w:val="20"/>
          <w:szCs w:val="20"/>
          <w:lang w:val="de-DE"/>
        </w:rPr>
        <w:t xml:space="preserve"> </w:t>
      </w:r>
      <w:r w:rsidR="009A7482" w:rsidRPr="009A7482">
        <w:rPr>
          <w:bCs/>
          <w:sz w:val="20"/>
          <w:szCs w:val="20"/>
          <w:lang w:val="de-DE"/>
        </w:rPr>
        <w:t>großvolumigen Mehrfamilienanlagen.</w:t>
      </w:r>
      <w:r>
        <w:rPr>
          <w:bCs/>
          <w:sz w:val="20"/>
          <w:szCs w:val="20"/>
          <w:lang w:val="de-DE"/>
        </w:rPr>
        <w:t xml:space="preserve"> </w:t>
      </w:r>
    </w:p>
    <w:p w14:paraId="31AB84C4" w14:textId="2310330F" w:rsidR="002A4A73" w:rsidRPr="009A7482" w:rsidRDefault="002A4A73" w:rsidP="009A7482">
      <w:pPr>
        <w:spacing w:line="288" w:lineRule="auto"/>
        <w:rPr>
          <w:bCs/>
          <w:sz w:val="20"/>
          <w:szCs w:val="20"/>
          <w:lang w:val="de-DE"/>
        </w:rPr>
      </w:pPr>
    </w:p>
    <w:p w14:paraId="480C7285" w14:textId="77777777" w:rsidR="009A7482" w:rsidRPr="00EF7D21" w:rsidRDefault="009A7482" w:rsidP="009A7482">
      <w:pPr>
        <w:spacing w:line="288" w:lineRule="auto"/>
        <w:rPr>
          <w:b/>
          <w:sz w:val="20"/>
          <w:szCs w:val="20"/>
          <w:lang w:val="de-DE"/>
        </w:rPr>
      </w:pPr>
      <w:r w:rsidRPr="00EF7D21">
        <w:rPr>
          <w:b/>
          <w:sz w:val="20"/>
          <w:szCs w:val="20"/>
          <w:lang w:val="de-DE"/>
        </w:rPr>
        <w:t>Nachhaltigkeit und Zukunftssicherheit</w:t>
      </w:r>
    </w:p>
    <w:p w14:paraId="0F993A00" w14:textId="5C1AA853" w:rsidR="00ED0B94" w:rsidRPr="009A7482" w:rsidRDefault="009A7482" w:rsidP="009A7482">
      <w:pPr>
        <w:spacing w:line="288" w:lineRule="auto"/>
        <w:rPr>
          <w:bCs/>
          <w:sz w:val="20"/>
          <w:szCs w:val="20"/>
          <w:lang w:val="de-DE"/>
        </w:rPr>
      </w:pPr>
      <w:r w:rsidRPr="009A7482">
        <w:rPr>
          <w:bCs/>
          <w:sz w:val="20"/>
          <w:szCs w:val="20"/>
          <w:lang w:val="de-DE"/>
        </w:rPr>
        <w:t xml:space="preserve">Ein weiteres Plus des Systems liegt in seiner Umweltfreundlichkeit: Die </w:t>
      </w:r>
      <w:r w:rsidR="00B73397">
        <w:rPr>
          <w:bCs/>
          <w:sz w:val="20"/>
          <w:szCs w:val="20"/>
          <w:lang w:val="de-DE"/>
        </w:rPr>
        <w:t>Kunststoffp</w:t>
      </w:r>
      <w:r w:rsidR="00F4738A">
        <w:rPr>
          <w:bCs/>
          <w:sz w:val="20"/>
          <w:szCs w:val="20"/>
          <w:lang w:val="de-DE"/>
        </w:rPr>
        <w:t>r</w:t>
      </w:r>
      <w:r w:rsidRPr="009A7482">
        <w:rPr>
          <w:bCs/>
          <w:sz w:val="20"/>
          <w:szCs w:val="20"/>
          <w:lang w:val="de-DE"/>
        </w:rPr>
        <w:t>ofile sind vollständig recyclingfähig und enthalten Recyclingmaterial im Kern. Damit leistet Deceuninck einen aktiven Beitrag zur Kreislaufwirtschaft und zum nachhaltigen Bauen.</w:t>
      </w:r>
    </w:p>
    <w:p w14:paraId="3903138B" w14:textId="77777777" w:rsidR="009A7482" w:rsidRPr="00EF7D21" w:rsidRDefault="009A7482" w:rsidP="009A7482">
      <w:pPr>
        <w:spacing w:line="288" w:lineRule="auto"/>
        <w:rPr>
          <w:b/>
          <w:sz w:val="20"/>
          <w:szCs w:val="20"/>
          <w:lang w:val="de-DE"/>
        </w:rPr>
      </w:pPr>
      <w:r w:rsidRPr="00EF7D21">
        <w:rPr>
          <w:b/>
          <w:sz w:val="20"/>
          <w:szCs w:val="20"/>
          <w:lang w:val="de-DE"/>
        </w:rPr>
        <w:t>Verlässliche Partnerschaft</w:t>
      </w:r>
    </w:p>
    <w:p w14:paraId="2B221B59" w14:textId="590716F1" w:rsidR="009A7482" w:rsidRPr="009A7482" w:rsidRDefault="00ED0B94" w:rsidP="009A7482">
      <w:pPr>
        <w:spacing w:line="288" w:lineRule="auto"/>
        <w:rPr>
          <w:bCs/>
          <w:sz w:val="20"/>
          <w:szCs w:val="20"/>
          <w:lang w:val="de-DE"/>
        </w:rPr>
      </w:pPr>
      <w:r w:rsidRPr="00ED0B94">
        <w:rPr>
          <w:bCs/>
          <w:sz w:val="20"/>
          <w:szCs w:val="20"/>
          <w:lang w:val="de-DE"/>
        </w:rPr>
        <w:t>Die Umsetzung des Projekts lag in den Händen der </w:t>
      </w:r>
      <w:proofErr w:type="spellStart"/>
      <w:r w:rsidRPr="00ED0B94">
        <w:rPr>
          <w:bCs/>
          <w:sz w:val="20"/>
          <w:szCs w:val="20"/>
          <w:lang w:val="de-DE"/>
        </w:rPr>
        <w:t>Nensel</w:t>
      </w:r>
      <w:proofErr w:type="spellEnd"/>
      <w:r w:rsidRPr="00ED0B94">
        <w:rPr>
          <w:bCs/>
          <w:sz w:val="20"/>
          <w:szCs w:val="20"/>
          <w:lang w:val="de-DE"/>
        </w:rPr>
        <w:t xml:space="preserve"> Fensterbau GmbH aus Buttlar-Bermbach</w:t>
      </w:r>
      <w:r>
        <w:rPr>
          <w:bCs/>
          <w:sz w:val="20"/>
          <w:szCs w:val="20"/>
          <w:lang w:val="de-DE"/>
        </w:rPr>
        <w:t xml:space="preserve">. </w:t>
      </w:r>
      <w:r w:rsidR="009A7482" w:rsidRPr="009A7482">
        <w:rPr>
          <w:bCs/>
          <w:sz w:val="20"/>
          <w:szCs w:val="20"/>
          <w:lang w:val="de-DE"/>
        </w:rPr>
        <w:t xml:space="preserve">Mit langjähriger Erfahrung in der Fensterfertigung und präziser Ausführung sorgte das Unternehmen für eine hochwertige </w:t>
      </w:r>
      <w:r w:rsidR="00F22A3F">
        <w:rPr>
          <w:bCs/>
          <w:sz w:val="20"/>
          <w:szCs w:val="20"/>
          <w:lang w:val="de-DE"/>
        </w:rPr>
        <w:t xml:space="preserve">Produktion und </w:t>
      </w:r>
      <w:r w:rsidR="009A7482" w:rsidRPr="009A7482">
        <w:rPr>
          <w:bCs/>
          <w:sz w:val="20"/>
          <w:szCs w:val="20"/>
          <w:lang w:val="de-DE"/>
        </w:rPr>
        <w:t>Montage und das stimmige Gesamtbild des Projekts.</w:t>
      </w:r>
    </w:p>
    <w:p w14:paraId="517E201A" w14:textId="0D8356E2" w:rsidR="000876ED" w:rsidRPr="009A7482" w:rsidRDefault="000876ED" w:rsidP="009A7482">
      <w:pPr>
        <w:spacing w:line="288" w:lineRule="auto"/>
        <w:rPr>
          <w:bCs/>
          <w:sz w:val="20"/>
          <w:szCs w:val="20"/>
          <w:lang w:val="de-DE"/>
        </w:rPr>
      </w:pPr>
    </w:p>
    <w:p w14:paraId="301732AF" w14:textId="77777777" w:rsidR="005E570A" w:rsidRDefault="005E570A" w:rsidP="00217023">
      <w:pPr>
        <w:spacing w:line="288" w:lineRule="auto"/>
        <w:rPr>
          <w:lang w:val="de-DE"/>
        </w:rPr>
      </w:pPr>
    </w:p>
    <w:p w14:paraId="708C735D" w14:textId="77777777" w:rsidR="005E570A" w:rsidRDefault="005E570A" w:rsidP="00217023">
      <w:pPr>
        <w:spacing w:line="288" w:lineRule="auto"/>
        <w:rPr>
          <w:lang w:val="de-DE"/>
        </w:rPr>
      </w:pPr>
    </w:p>
    <w:p w14:paraId="73E0FEDF" w14:textId="05001E06" w:rsidR="006B58C1" w:rsidRPr="0075331D" w:rsidRDefault="006B58C1" w:rsidP="00217023">
      <w:pPr>
        <w:spacing w:line="288" w:lineRule="auto"/>
        <w:rPr>
          <w:sz w:val="20"/>
          <w:szCs w:val="20"/>
          <w:lang w:val="de-DE"/>
        </w:rPr>
      </w:pPr>
      <w:r w:rsidRPr="0075331D">
        <w:rPr>
          <w:lang w:val="de-DE"/>
        </w:rPr>
        <w:t>Pressekontakt:</w:t>
      </w:r>
    </w:p>
    <w:p w14:paraId="199EB544" w14:textId="77777777" w:rsidR="006B58C1" w:rsidRPr="0075331D" w:rsidRDefault="006B58C1" w:rsidP="00BB43A3">
      <w:pPr>
        <w:widowControl w:val="0"/>
        <w:spacing w:after="0" w:line="240" w:lineRule="auto"/>
        <w:rPr>
          <w:lang w:val="de-DE"/>
        </w:rPr>
      </w:pPr>
      <w:r w:rsidRPr="0075331D">
        <w:rPr>
          <w:lang w:val="de-DE"/>
        </w:rPr>
        <w:t>Sandra Meißner</w:t>
      </w:r>
    </w:p>
    <w:p w14:paraId="789CACAB" w14:textId="77777777" w:rsidR="006B58C1" w:rsidRPr="0075331D" w:rsidRDefault="006B58C1" w:rsidP="006B58C1">
      <w:pPr>
        <w:spacing w:after="0" w:line="240" w:lineRule="auto"/>
        <w:rPr>
          <w:lang w:val="de-DE"/>
        </w:rPr>
      </w:pPr>
      <w:r w:rsidRPr="0075331D">
        <w:rPr>
          <w:lang w:val="de-DE"/>
        </w:rPr>
        <w:t>Marketingleitung</w:t>
      </w:r>
    </w:p>
    <w:p w14:paraId="2D991A74" w14:textId="77777777" w:rsidR="006B58C1" w:rsidRPr="0075331D" w:rsidRDefault="006B58C1" w:rsidP="006B58C1">
      <w:pPr>
        <w:spacing w:after="0" w:line="240" w:lineRule="auto"/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340"/>
      </w:tblGrid>
      <w:tr w:rsidR="006B58C1" w:rsidRPr="0075331D" w14:paraId="392B14A3" w14:textId="77777777" w:rsidTr="00BB43A3">
        <w:trPr>
          <w:trHeight w:val="239"/>
        </w:trPr>
        <w:tc>
          <w:tcPr>
            <w:tcW w:w="4712" w:type="dxa"/>
          </w:tcPr>
          <w:p w14:paraId="65989135" w14:textId="77777777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Deceuninck Germany GmbH</w:t>
            </w:r>
          </w:p>
          <w:p w14:paraId="29077985" w14:textId="77777777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Bayerwaldstr. 18</w:t>
            </w:r>
          </w:p>
          <w:p w14:paraId="1ECD9FF0" w14:textId="77777777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94327 Bogen</w:t>
            </w:r>
          </w:p>
          <w:p w14:paraId="517D6BA4" w14:textId="2943D3D8" w:rsidR="006B58C1" w:rsidRPr="0075331D" w:rsidRDefault="006B58C1" w:rsidP="006104D1">
            <w:pPr>
              <w:spacing w:after="0" w:line="240" w:lineRule="auto"/>
              <w:rPr>
                <w:lang w:val="de-DE"/>
              </w:rPr>
            </w:pPr>
            <w:r w:rsidRPr="0075331D">
              <w:rPr>
                <w:lang w:val="de-DE"/>
              </w:rPr>
              <w:t>Tel.: 09422-821-10</w:t>
            </w:r>
            <w:r w:rsidR="00265832" w:rsidRPr="0075331D">
              <w:rPr>
                <w:lang w:val="de-DE"/>
              </w:rPr>
              <w:t>5</w:t>
            </w:r>
          </w:p>
          <w:p w14:paraId="6DAEFE4D" w14:textId="77777777" w:rsidR="006B58C1" w:rsidRPr="00A363F9" w:rsidRDefault="006B58C1" w:rsidP="006104D1">
            <w:pPr>
              <w:spacing w:after="0" w:line="240" w:lineRule="auto"/>
              <w:rPr>
                <w:lang w:val="fr-FR"/>
              </w:rPr>
            </w:pPr>
            <w:r w:rsidRPr="00A363F9">
              <w:rPr>
                <w:lang w:val="fr-FR"/>
              </w:rPr>
              <w:t>www.deceuninck.de</w:t>
            </w:r>
          </w:p>
          <w:p w14:paraId="6D5EBA71" w14:textId="77777777" w:rsidR="006B58C1" w:rsidRPr="006163DB" w:rsidRDefault="006B58C1" w:rsidP="006104D1">
            <w:pPr>
              <w:spacing w:after="0" w:line="240" w:lineRule="auto"/>
              <w:rPr>
                <w:lang w:val="de-DE"/>
              </w:rPr>
            </w:pPr>
            <w:r w:rsidRPr="006163DB">
              <w:rPr>
                <w:lang w:val="de-DE"/>
              </w:rPr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Presseagentur</w:t>
            </w:r>
          </w:p>
          <w:p w14:paraId="7BC924DB" w14:textId="77777777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6E97E370" w14:textId="2FD0FA62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Christoph Jutz</w:t>
            </w:r>
          </w:p>
          <w:p w14:paraId="30AF1772" w14:textId="7F225957" w:rsidR="006B58C1" w:rsidRPr="0075331D" w:rsidRDefault="006B58C1" w:rsidP="00FC54A6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089 / 23 88898 - 10</w:t>
            </w:r>
          </w:p>
          <w:p w14:paraId="482339FE" w14:textId="77777777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75331D">
              <w:rPr>
                <w:color w:val="6F6F6F" w:themeColor="text1"/>
                <w:lang w:val="de-DE"/>
              </w:rPr>
              <w:t>c.jutz@sage-schreibe.de</w:t>
            </w:r>
          </w:p>
          <w:p w14:paraId="0A74AD5A" w14:textId="2BCD73A8" w:rsidR="006B58C1" w:rsidRPr="0075331D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7154936F" w14:textId="77777777" w:rsidR="0011464A" w:rsidRDefault="0011464A" w:rsidP="000A0392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  <w:lang w:val="de-DE"/>
        </w:rPr>
      </w:pPr>
    </w:p>
    <w:p w14:paraId="56A6A62F" w14:textId="3B615885" w:rsidR="0034247B" w:rsidRDefault="0034247B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  <w:lang w:val="de-DE"/>
        </w:rPr>
      </w:pPr>
      <w:r>
        <w:rPr>
          <w:rFonts w:asciiTheme="majorHAnsi" w:hAnsiTheme="majorHAnsi"/>
          <w:color w:val="005CA9" w:themeColor="accent1"/>
          <w:spacing w:val="16"/>
          <w:sz w:val="24"/>
          <w:lang w:val="de-DE"/>
        </w:rPr>
        <w:br w:type="page"/>
      </w:r>
    </w:p>
    <w:p w14:paraId="77A8FC2B" w14:textId="77777777" w:rsidR="0060236B" w:rsidRDefault="000B0BBB" w:rsidP="0060236B">
      <w:pPr>
        <w:spacing w:after="0" w:line="240" w:lineRule="auto"/>
        <w:rPr>
          <w:rFonts w:cs="Arial"/>
          <w:b/>
          <w:bCs/>
          <w:color w:val="000000"/>
          <w:sz w:val="24"/>
          <w:lang w:eastAsia="de-DE"/>
        </w:rPr>
      </w:pPr>
      <w:proofErr w:type="spellStart"/>
      <w:r w:rsidRPr="003F0FA3">
        <w:rPr>
          <w:rFonts w:cs="Arial"/>
          <w:b/>
          <w:bCs/>
          <w:color w:val="000000"/>
          <w:sz w:val="24"/>
          <w:lang w:eastAsia="de-DE"/>
        </w:rPr>
        <w:lastRenderedPageBreak/>
        <w:t>Bautafel</w:t>
      </w:r>
      <w:proofErr w:type="spellEnd"/>
    </w:p>
    <w:p w14:paraId="685D1AB0" w14:textId="77777777" w:rsidR="0060236B" w:rsidRDefault="0060236B" w:rsidP="0060236B">
      <w:pPr>
        <w:spacing w:after="0" w:line="240" w:lineRule="auto"/>
        <w:rPr>
          <w:rFonts w:cs="Arial"/>
          <w:b/>
          <w:bCs/>
          <w:color w:val="000000"/>
          <w:sz w:val="24"/>
          <w:lang w:eastAsia="de-DE"/>
        </w:rPr>
      </w:pPr>
    </w:p>
    <w:p w14:paraId="7BF33054" w14:textId="3DF7D96E" w:rsidR="0060236B" w:rsidRPr="001E12E4" w:rsidRDefault="000B0BBB" w:rsidP="0060236B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/>
        </w:rPr>
      </w:pPr>
      <w:r w:rsidRPr="0060236B">
        <w:rPr>
          <w:b/>
          <w:sz w:val="20"/>
          <w:szCs w:val="20"/>
          <w:lang w:val="de-DE"/>
        </w:rPr>
        <w:t>Wohnprojekt „Grünfeld 1“</w:t>
      </w:r>
      <w:r w:rsidRPr="001E12E4">
        <w:rPr>
          <w:rFonts w:eastAsia="Times New Roman" w:cstheme="minorHAnsi"/>
          <w:b/>
          <w:bCs/>
          <w:color w:val="auto"/>
          <w:sz w:val="20"/>
          <w:szCs w:val="20"/>
          <w:lang w:val="de-DE" w:eastAsia="de-DE"/>
        </w:rPr>
        <w:br/>
      </w:r>
      <w:r w:rsidRPr="0060236B">
        <w:rPr>
          <w:bCs/>
          <w:sz w:val="20"/>
          <w:szCs w:val="20"/>
          <w:lang w:val="de-DE"/>
        </w:rPr>
        <w:t>Demos Wohnbau GmbH</w:t>
      </w:r>
      <w:r w:rsidRPr="001E12E4">
        <w:rPr>
          <w:rFonts w:cs="Arial"/>
          <w:sz w:val="20"/>
          <w:szCs w:val="20"/>
          <w:lang w:val="de-DE"/>
        </w:rPr>
        <w:br/>
      </w:r>
      <w:r w:rsidR="0060236B" w:rsidRPr="001E12E4">
        <w:rPr>
          <w:rFonts w:ascii="Arial" w:eastAsia="Times New Roman" w:hAnsi="Arial" w:cs="Arial"/>
          <w:sz w:val="21"/>
          <w:szCs w:val="21"/>
          <w:lang w:val="de-DE"/>
        </w:rPr>
        <w:t>Marie-Juchacz-Straße 5, 7, 9</w:t>
      </w:r>
    </w:p>
    <w:p w14:paraId="19D46F31" w14:textId="7295E806" w:rsidR="0060236B" w:rsidRPr="001E12E4" w:rsidRDefault="0060236B" w:rsidP="0060236B">
      <w:pPr>
        <w:spacing w:after="0" w:line="240" w:lineRule="auto"/>
        <w:rPr>
          <w:rFonts w:eastAsia="Times New Roman"/>
          <w:sz w:val="22"/>
          <w:szCs w:val="22"/>
          <w:lang w:val="de-DE"/>
        </w:rPr>
      </w:pPr>
      <w:r w:rsidRPr="001E12E4">
        <w:rPr>
          <w:rFonts w:ascii="Arial" w:eastAsia="Times New Roman" w:hAnsi="Arial" w:cs="Arial"/>
          <w:sz w:val="21"/>
          <w:szCs w:val="21"/>
          <w:lang w:val="de-DE"/>
        </w:rPr>
        <w:t>Lilli-</w:t>
      </w:r>
      <w:proofErr w:type="spellStart"/>
      <w:r w:rsidRPr="001E12E4">
        <w:rPr>
          <w:rFonts w:ascii="Arial" w:eastAsia="Times New Roman" w:hAnsi="Arial" w:cs="Arial"/>
          <w:sz w:val="21"/>
          <w:szCs w:val="21"/>
          <w:lang w:val="de-DE"/>
        </w:rPr>
        <w:t>Kurwoski</w:t>
      </w:r>
      <w:proofErr w:type="spellEnd"/>
      <w:r w:rsidRPr="001E12E4">
        <w:rPr>
          <w:rFonts w:ascii="Arial" w:eastAsia="Times New Roman" w:hAnsi="Arial" w:cs="Arial"/>
          <w:sz w:val="21"/>
          <w:szCs w:val="21"/>
          <w:lang w:val="de-DE"/>
        </w:rPr>
        <w:t>-Straße 6, 8, 10</w:t>
      </w:r>
      <w:r w:rsidRPr="001E12E4">
        <w:rPr>
          <w:rFonts w:ascii="Arial" w:eastAsia="Times New Roman" w:hAnsi="Arial" w:cs="Arial"/>
          <w:sz w:val="21"/>
          <w:szCs w:val="21"/>
          <w:lang w:val="de-DE"/>
        </w:rPr>
        <w:br/>
        <w:t>80995 München</w:t>
      </w:r>
    </w:p>
    <w:p w14:paraId="2DE93431" w14:textId="2CBF21AB" w:rsidR="000B0BBB" w:rsidRPr="001E12E4" w:rsidRDefault="000B0BBB" w:rsidP="000B0BBB">
      <w:pPr>
        <w:spacing w:before="100" w:beforeAutospacing="1" w:after="100" w:afterAutospacing="1"/>
        <w:rPr>
          <w:rFonts w:cs="Arial"/>
          <w:sz w:val="20"/>
          <w:szCs w:val="20"/>
          <w:lang w:val="de-DE"/>
        </w:rPr>
      </w:pPr>
      <w:r w:rsidRPr="0060236B">
        <w:rPr>
          <w:b/>
          <w:sz w:val="20"/>
          <w:szCs w:val="20"/>
          <w:lang w:val="de-DE"/>
        </w:rPr>
        <w:t xml:space="preserve">Fensterhersteller: </w:t>
      </w:r>
      <w:r w:rsidRPr="0060236B">
        <w:rPr>
          <w:b/>
          <w:sz w:val="20"/>
          <w:szCs w:val="20"/>
          <w:lang w:val="de-DE"/>
        </w:rPr>
        <w:br/>
      </w:r>
      <w:proofErr w:type="spellStart"/>
      <w:r w:rsidRPr="00ED0B94">
        <w:rPr>
          <w:bCs/>
          <w:sz w:val="20"/>
          <w:szCs w:val="20"/>
          <w:lang w:val="de-DE"/>
        </w:rPr>
        <w:t>Nensel</w:t>
      </w:r>
      <w:proofErr w:type="spellEnd"/>
      <w:r w:rsidRPr="00ED0B94">
        <w:rPr>
          <w:bCs/>
          <w:sz w:val="20"/>
          <w:szCs w:val="20"/>
          <w:lang w:val="de-DE"/>
        </w:rPr>
        <w:t xml:space="preserve"> Fensterbau GmbH </w:t>
      </w:r>
      <w:r w:rsidRPr="001E12E4">
        <w:rPr>
          <w:rFonts w:cs="Arial"/>
          <w:sz w:val="20"/>
          <w:szCs w:val="20"/>
          <w:lang w:val="de-DE"/>
        </w:rPr>
        <w:br/>
        <w:t>Mühlgraben 1</w:t>
      </w:r>
      <w:r w:rsidRPr="001E12E4">
        <w:rPr>
          <w:rFonts w:cs="Arial"/>
          <w:sz w:val="20"/>
          <w:szCs w:val="20"/>
          <w:lang w:val="de-DE"/>
        </w:rPr>
        <w:br/>
        <w:t xml:space="preserve">36419 </w:t>
      </w:r>
      <w:r w:rsidRPr="00ED0B94">
        <w:rPr>
          <w:bCs/>
          <w:sz w:val="20"/>
          <w:szCs w:val="20"/>
          <w:lang w:val="de-DE"/>
        </w:rPr>
        <w:t>Buttlar-Bermbach</w:t>
      </w:r>
      <w:r w:rsidRPr="001E12E4">
        <w:rPr>
          <w:rFonts w:cs="Arial"/>
          <w:sz w:val="20"/>
          <w:szCs w:val="20"/>
          <w:lang w:val="de-DE"/>
        </w:rPr>
        <w:br/>
        <w:t>Telefon +490369677620</w:t>
      </w:r>
      <w:r w:rsidRPr="001E12E4">
        <w:rPr>
          <w:rFonts w:cs="Arial"/>
          <w:sz w:val="20"/>
          <w:szCs w:val="20"/>
          <w:lang w:val="de-DE"/>
        </w:rPr>
        <w:br/>
        <w:t>https://www.nensel-fenster.com</w:t>
      </w:r>
    </w:p>
    <w:p w14:paraId="668419C2" w14:textId="77777777" w:rsidR="000B0BBB" w:rsidRPr="003F0FA3" w:rsidRDefault="000B0BBB" w:rsidP="000B0BBB">
      <w:pPr>
        <w:spacing w:before="100" w:beforeAutospacing="1" w:after="100" w:afterAutospacing="1"/>
        <w:rPr>
          <w:rFonts w:cs="Arial"/>
          <w:color w:val="000000"/>
          <w:sz w:val="20"/>
          <w:szCs w:val="20"/>
          <w:lang w:eastAsia="de-DE"/>
        </w:rPr>
      </w:pPr>
      <w:r w:rsidRPr="0060236B">
        <w:rPr>
          <w:b/>
          <w:sz w:val="20"/>
          <w:szCs w:val="20"/>
          <w:lang w:val="de-DE"/>
        </w:rPr>
        <w:t>Systemlieferant:</w:t>
      </w:r>
      <w:r>
        <w:rPr>
          <w:rFonts w:cs="Arial"/>
          <w:color w:val="000000"/>
          <w:sz w:val="20"/>
          <w:szCs w:val="20"/>
          <w:lang w:eastAsia="de-DE"/>
        </w:rPr>
        <w:t xml:space="preserve"> </w:t>
      </w:r>
      <w:r w:rsidRPr="00263833">
        <w:rPr>
          <w:rFonts w:cs="Arial"/>
          <w:sz w:val="20"/>
          <w:szCs w:val="20"/>
        </w:rPr>
        <w:t>Deceuninck Germany, Bogen</w:t>
      </w:r>
    </w:p>
    <w:p w14:paraId="74DD1F22" w14:textId="77777777" w:rsidR="000B0BBB" w:rsidRPr="003F0FA3" w:rsidRDefault="000B0BBB" w:rsidP="000B0BBB">
      <w:pPr>
        <w:spacing w:before="100" w:beforeAutospacing="1" w:after="100" w:afterAutospacing="1"/>
        <w:rPr>
          <w:rFonts w:cs="Arial"/>
          <w:color w:val="000000"/>
          <w:sz w:val="20"/>
          <w:szCs w:val="20"/>
          <w:lang w:eastAsia="de-DE"/>
        </w:rPr>
      </w:pPr>
    </w:p>
    <w:p w14:paraId="62005EA0" w14:textId="77777777" w:rsidR="000B0BBB" w:rsidRPr="0060236B" w:rsidRDefault="000B0BBB" w:rsidP="000B0BBB">
      <w:pPr>
        <w:spacing w:before="100" w:beforeAutospacing="1" w:after="100" w:afterAutospacing="1"/>
        <w:rPr>
          <w:b/>
          <w:sz w:val="20"/>
          <w:szCs w:val="20"/>
          <w:lang w:val="de-DE"/>
        </w:rPr>
      </w:pPr>
      <w:r w:rsidRPr="0060236B">
        <w:rPr>
          <w:b/>
          <w:sz w:val="20"/>
          <w:szCs w:val="20"/>
          <w:lang w:val="de-DE"/>
        </w:rPr>
        <w:t>Produkte</w:t>
      </w:r>
    </w:p>
    <w:p w14:paraId="49ED3AE2" w14:textId="7C6AA79D" w:rsidR="000B0BBB" w:rsidRPr="001E12E4" w:rsidRDefault="0060236B" w:rsidP="0060236B">
      <w:pPr>
        <w:pStyle w:val="Listenabsatz"/>
        <w:numPr>
          <w:ilvl w:val="0"/>
          <w:numId w:val="23"/>
        </w:numPr>
        <w:spacing w:after="0" w:line="240" w:lineRule="auto"/>
        <w:rPr>
          <w:rFonts w:cs="Arial"/>
          <w:bCs/>
          <w:sz w:val="20"/>
          <w:szCs w:val="20"/>
          <w:lang w:val="de-DE"/>
        </w:rPr>
      </w:pPr>
      <w:r w:rsidRPr="0060236B">
        <w:rPr>
          <w:bCs/>
          <w:sz w:val="20"/>
          <w:szCs w:val="20"/>
          <w:lang w:val="de-DE"/>
        </w:rPr>
        <w:t>381 Fenstereinheiten des Systems Elegant Grando 84 </w:t>
      </w:r>
    </w:p>
    <w:p w14:paraId="4AC2F684" w14:textId="2F7E1D79" w:rsidR="000B0BBB" w:rsidRPr="001E12E4" w:rsidRDefault="000B0BBB" w:rsidP="000B0BBB">
      <w:pPr>
        <w:pStyle w:val="Listenabsatz"/>
        <w:numPr>
          <w:ilvl w:val="0"/>
          <w:numId w:val="23"/>
        </w:numPr>
        <w:spacing w:before="100" w:beforeAutospacing="1" w:after="100" w:afterAutospacing="1" w:line="240" w:lineRule="auto"/>
        <w:rPr>
          <w:rFonts w:cs="Arial"/>
          <w:sz w:val="20"/>
          <w:szCs w:val="20"/>
          <w:lang w:val="de-DE"/>
        </w:rPr>
      </w:pPr>
      <w:r w:rsidRPr="001E12E4">
        <w:rPr>
          <w:rFonts w:cs="Arial"/>
          <w:sz w:val="20"/>
          <w:szCs w:val="20"/>
          <w:lang w:val="de-DE"/>
        </w:rPr>
        <w:t xml:space="preserve">Farbe: </w:t>
      </w:r>
      <w:r w:rsidR="0060236B" w:rsidRPr="009A7482">
        <w:rPr>
          <w:bCs/>
          <w:sz w:val="20"/>
          <w:szCs w:val="20"/>
          <w:lang w:val="de-DE"/>
        </w:rPr>
        <w:t>Außenansicht in Weißaluminium glatt (925)</w:t>
      </w:r>
      <w:r w:rsidR="0060236B">
        <w:rPr>
          <w:bCs/>
          <w:sz w:val="20"/>
          <w:szCs w:val="20"/>
          <w:lang w:val="de-DE"/>
        </w:rPr>
        <w:t>,</w:t>
      </w:r>
      <w:r w:rsidR="0060236B" w:rsidRPr="009A7482">
        <w:rPr>
          <w:bCs/>
          <w:sz w:val="20"/>
          <w:szCs w:val="20"/>
          <w:lang w:val="de-DE"/>
        </w:rPr>
        <w:t xml:space="preserve"> </w:t>
      </w:r>
      <w:r w:rsidR="00337F6A">
        <w:rPr>
          <w:bCs/>
          <w:sz w:val="20"/>
          <w:szCs w:val="20"/>
          <w:lang w:val="de-DE"/>
        </w:rPr>
        <w:t>i</w:t>
      </w:r>
      <w:r w:rsidR="0060236B" w:rsidRPr="009A7482">
        <w:rPr>
          <w:bCs/>
          <w:sz w:val="20"/>
          <w:szCs w:val="20"/>
          <w:lang w:val="de-DE"/>
        </w:rPr>
        <w:t xml:space="preserve">nnen </w:t>
      </w:r>
      <w:r w:rsidR="00337F6A">
        <w:rPr>
          <w:bCs/>
          <w:sz w:val="20"/>
          <w:szCs w:val="20"/>
          <w:lang w:val="de-DE"/>
        </w:rPr>
        <w:t>weiß</w:t>
      </w:r>
    </w:p>
    <w:p w14:paraId="57C63C28" w14:textId="77777777" w:rsidR="000B0BBB" w:rsidRDefault="000B0BBB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  <w:lang w:val="de-DE"/>
        </w:rPr>
      </w:pPr>
      <w:r>
        <w:rPr>
          <w:rFonts w:asciiTheme="majorHAnsi" w:hAnsiTheme="majorHAnsi"/>
          <w:color w:val="005CA9" w:themeColor="accent1"/>
          <w:spacing w:val="16"/>
          <w:sz w:val="24"/>
          <w:lang w:val="de-DE"/>
        </w:rPr>
        <w:br w:type="page"/>
      </w:r>
    </w:p>
    <w:p w14:paraId="65FEE202" w14:textId="7D3E3D65" w:rsidR="00C37E6C" w:rsidRPr="0075331D" w:rsidRDefault="00A92C38" w:rsidP="000A0392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  <w:lang w:val="de-DE"/>
        </w:rPr>
      </w:pPr>
      <w:r w:rsidRPr="0075331D">
        <w:rPr>
          <w:rFonts w:asciiTheme="majorHAnsi" w:hAnsiTheme="majorHAnsi"/>
          <w:color w:val="005CA9" w:themeColor="accent1"/>
          <w:spacing w:val="16"/>
          <w:sz w:val="24"/>
          <w:lang w:val="de-DE"/>
        </w:rPr>
        <w:lastRenderedPageBreak/>
        <w:t>BILDMOTIV</w:t>
      </w:r>
      <w:r w:rsidR="00B90176" w:rsidRPr="0075331D">
        <w:rPr>
          <w:rFonts w:asciiTheme="majorHAnsi" w:hAnsiTheme="majorHAnsi"/>
          <w:color w:val="005CA9" w:themeColor="accent1"/>
          <w:spacing w:val="16"/>
          <w:sz w:val="24"/>
          <w:lang w:val="de-DE"/>
        </w:rPr>
        <w:t>E</w:t>
      </w:r>
    </w:p>
    <w:p w14:paraId="3A443891" w14:textId="57A49854" w:rsidR="00773D0C" w:rsidRPr="0075331D" w:rsidRDefault="00773D0C">
      <w:pPr>
        <w:rPr>
          <w:lang w:val="de-DE"/>
        </w:rPr>
      </w:pPr>
    </w:p>
    <w:tbl>
      <w:tblPr>
        <w:tblStyle w:val="Tabellenraster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536"/>
      </w:tblGrid>
      <w:tr w:rsidR="00167354" w:rsidRPr="00C121AC" w14:paraId="78A8BDC7" w14:textId="77777777" w:rsidTr="00CA6E7F">
        <w:trPr>
          <w:trHeight w:val="2223"/>
        </w:trPr>
        <w:tc>
          <w:tcPr>
            <w:tcW w:w="4637" w:type="dxa"/>
          </w:tcPr>
          <w:p w14:paraId="15270049" w14:textId="6DB0FF6F" w:rsidR="00C37E6C" w:rsidRPr="0075331D" w:rsidRDefault="00C37E6C" w:rsidP="006104D1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  <w:r w:rsidRPr="0075331D">
              <w:rPr>
                <w:b/>
                <w:bCs/>
                <w:sz w:val="20"/>
                <w:szCs w:val="20"/>
                <w:lang w:val="de-DE"/>
              </w:rPr>
              <w:t>Bild 1:</w:t>
            </w:r>
          </w:p>
          <w:p w14:paraId="14429D08" w14:textId="77777777" w:rsidR="00C37E6C" w:rsidRPr="0075331D" w:rsidRDefault="00C37E6C" w:rsidP="006104D1">
            <w:pPr>
              <w:spacing w:after="0"/>
              <w:rPr>
                <w:sz w:val="20"/>
                <w:szCs w:val="20"/>
                <w:lang w:val="de-DE"/>
              </w:rPr>
            </w:pPr>
          </w:p>
          <w:p w14:paraId="37E71B42" w14:textId="36FB615E" w:rsidR="00B90176" w:rsidRPr="0075331D" w:rsidRDefault="006D3E83" w:rsidP="002A4A73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2A4A73">
              <w:rPr>
                <w:bCs/>
                <w:sz w:val="20"/>
                <w:szCs w:val="20"/>
                <w:lang w:val="de-DE"/>
              </w:rPr>
              <w:t xml:space="preserve">Im Münchner Norden entstand von November 2022 bis Dezember </w:t>
            </w:r>
            <w:r w:rsidR="00F5051A" w:rsidRPr="0020622F">
              <w:rPr>
                <w:bCs/>
                <w:sz w:val="20"/>
                <w:szCs w:val="20"/>
                <w:lang w:val="de-DE"/>
              </w:rPr>
              <w:t>2024</w:t>
            </w:r>
            <w:r w:rsidR="00F5051A" w:rsidRPr="002A4A73">
              <w:rPr>
                <w:bCs/>
                <w:sz w:val="20"/>
                <w:szCs w:val="20"/>
                <w:lang w:val="de-DE"/>
              </w:rPr>
              <w:t xml:space="preserve"> </w:t>
            </w:r>
            <w:r w:rsidRPr="002A4A73">
              <w:rPr>
                <w:bCs/>
                <w:sz w:val="20"/>
                <w:szCs w:val="20"/>
                <w:lang w:val="de-DE"/>
              </w:rPr>
              <w:t xml:space="preserve">mit dem Wohnprojekt „Grünfeld 1“ der Demos Wohnbau GmbH ein modernes Ensemble aus sechs Mehrfamilienhäusern, das zeitgemäßes Design mit energieeffizienter Bauweise verbindet. </w:t>
            </w:r>
          </w:p>
        </w:tc>
        <w:tc>
          <w:tcPr>
            <w:tcW w:w="4536" w:type="dxa"/>
          </w:tcPr>
          <w:p w14:paraId="380D84B9" w14:textId="7EF6989D" w:rsidR="00C37E6C" w:rsidRPr="0075331D" w:rsidRDefault="00167354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2167900" wp14:editId="57756A0D">
                  <wp:extent cx="2736000" cy="1824000"/>
                  <wp:effectExtent l="0" t="0" r="7620" b="5080"/>
                  <wp:docPr id="7040866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98D90" w14:textId="5DCC712B" w:rsidR="0049129A" w:rsidRPr="0075331D" w:rsidRDefault="0049129A" w:rsidP="00D70B9A">
            <w:pPr>
              <w:spacing w:after="0" w:line="240" w:lineRule="auto"/>
              <w:rPr>
                <w:noProof/>
                <w:color w:val="auto"/>
                <w:szCs w:val="20"/>
                <w:lang w:val="de-DE"/>
              </w:rPr>
            </w:pPr>
          </w:p>
        </w:tc>
      </w:tr>
      <w:tr w:rsidR="00167354" w:rsidRPr="00C121AC" w14:paraId="74DF0311" w14:textId="77777777" w:rsidTr="00CA6E7F">
        <w:trPr>
          <w:trHeight w:val="2223"/>
        </w:trPr>
        <w:tc>
          <w:tcPr>
            <w:tcW w:w="4637" w:type="dxa"/>
          </w:tcPr>
          <w:p w14:paraId="2075BEBA" w14:textId="5732B6E9" w:rsidR="00BB43A3" w:rsidRDefault="00BB43A3" w:rsidP="00BB43A3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  <w:r w:rsidRPr="0075331D">
              <w:rPr>
                <w:b/>
                <w:bCs/>
                <w:sz w:val="20"/>
                <w:szCs w:val="20"/>
                <w:lang w:val="de-DE"/>
              </w:rPr>
              <w:t>Bild 2:</w:t>
            </w:r>
          </w:p>
          <w:p w14:paraId="17386D83" w14:textId="77777777" w:rsidR="0034247B" w:rsidRPr="0075331D" w:rsidRDefault="0034247B" w:rsidP="00BB43A3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</w:p>
          <w:p w14:paraId="4E6DBFC9" w14:textId="6B39966F" w:rsidR="00BB43A3" w:rsidRPr="0075331D" w:rsidRDefault="006D3E83" w:rsidP="002A4A73">
            <w:pPr>
              <w:spacing w:after="0" w:line="240" w:lineRule="auto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 xml:space="preserve">Bauträger und Architekt entschieden sich daher für </w:t>
            </w:r>
            <w:r w:rsidRPr="00561762">
              <w:rPr>
                <w:bCs/>
                <w:sz w:val="20"/>
                <w:szCs w:val="20"/>
                <w:lang w:val="de-DE"/>
              </w:rPr>
              <w:t xml:space="preserve">das System Elegant Grando 84 aus dem Hause Deceuninck. </w:t>
            </w:r>
          </w:p>
        </w:tc>
        <w:tc>
          <w:tcPr>
            <w:tcW w:w="4536" w:type="dxa"/>
          </w:tcPr>
          <w:p w14:paraId="23D281DB" w14:textId="5C5A8168" w:rsidR="00BB43A3" w:rsidRDefault="00167354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8F1EFA7" wp14:editId="17235730">
                  <wp:extent cx="2736000" cy="1824000"/>
                  <wp:effectExtent l="0" t="0" r="7620" b="5080"/>
                  <wp:docPr id="87172382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355CA" w14:textId="62CB1431" w:rsidR="0049129A" w:rsidRPr="0075331D" w:rsidRDefault="0049129A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  <w:lang w:val="de-DE"/>
              </w:rPr>
            </w:pPr>
          </w:p>
        </w:tc>
      </w:tr>
      <w:tr w:rsidR="00167354" w:rsidRPr="005E6832" w14:paraId="310EC0EE" w14:textId="77777777" w:rsidTr="00CA6E7F">
        <w:trPr>
          <w:trHeight w:val="429"/>
        </w:trPr>
        <w:tc>
          <w:tcPr>
            <w:tcW w:w="4637" w:type="dxa"/>
          </w:tcPr>
          <w:p w14:paraId="7C2B1170" w14:textId="7F509C81" w:rsidR="00430C15" w:rsidRDefault="00430C15" w:rsidP="00430C15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  <w:r w:rsidRPr="0075331D">
              <w:rPr>
                <w:b/>
                <w:bCs/>
                <w:sz w:val="20"/>
                <w:szCs w:val="20"/>
                <w:lang w:val="de-DE"/>
              </w:rPr>
              <w:t xml:space="preserve">Bild </w:t>
            </w:r>
            <w:r>
              <w:rPr>
                <w:b/>
                <w:bCs/>
                <w:sz w:val="20"/>
                <w:szCs w:val="20"/>
                <w:lang w:val="de-DE"/>
              </w:rPr>
              <w:t>3</w:t>
            </w:r>
            <w:r w:rsidRPr="0075331D">
              <w:rPr>
                <w:b/>
                <w:bCs/>
                <w:sz w:val="20"/>
                <w:szCs w:val="20"/>
                <w:lang w:val="de-DE"/>
              </w:rPr>
              <w:t>:</w:t>
            </w:r>
          </w:p>
          <w:p w14:paraId="1B48FAEA" w14:textId="77777777" w:rsidR="00430C15" w:rsidRPr="0075331D" w:rsidRDefault="00430C15" w:rsidP="00430C15">
            <w:pPr>
              <w:spacing w:after="0"/>
              <w:rPr>
                <w:b/>
                <w:bCs/>
                <w:sz w:val="20"/>
                <w:szCs w:val="20"/>
                <w:lang w:val="de-DE"/>
              </w:rPr>
            </w:pPr>
          </w:p>
          <w:p w14:paraId="146C4913" w14:textId="50F90CAD" w:rsidR="00D70B9A" w:rsidRPr="00A36137" w:rsidRDefault="00430C15" w:rsidP="00430C15">
            <w:pPr>
              <w:spacing w:after="0" w:line="240" w:lineRule="auto"/>
              <w:rPr>
                <w:bCs/>
                <w:sz w:val="20"/>
                <w:szCs w:val="20"/>
                <w:lang w:val="de-DE"/>
              </w:rPr>
            </w:pPr>
            <w:r w:rsidRPr="009A7482">
              <w:rPr>
                <w:bCs/>
                <w:sz w:val="20"/>
                <w:szCs w:val="20"/>
                <w:lang w:val="de-DE"/>
              </w:rPr>
              <w:t xml:space="preserve">Die Außenansicht </w:t>
            </w:r>
            <w:r w:rsidR="000E7A0E">
              <w:rPr>
                <w:bCs/>
                <w:sz w:val="20"/>
                <w:szCs w:val="20"/>
                <w:lang w:val="de-DE"/>
              </w:rPr>
              <w:t xml:space="preserve">der Fenster </w:t>
            </w:r>
            <w:r w:rsidRPr="009A7482">
              <w:rPr>
                <w:bCs/>
                <w:sz w:val="20"/>
                <w:szCs w:val="20"/>
                <w:lang w:val="de-DE"/>
              </w:rPr>
              <w:t xml:space="preserve">in Weißaluminium glatt (925) </w:t>
            </w:r>
            <w:r>
              <w:rPr>
                <w:bCs/>
                <w:sz w:val="20"/>
                <w:szCs w:val="20"/>
                <w:lang w:val="de-DE"/>
              </w:rPr>
              <w:t>fügt</w:t>
            </w:r>
            <w:r w:rsidRPr="009A7482">
              <w:rPr>
                <w:bCs/>
                <w:sz w:val="20"/>
                <w:szCs w:val="20"/>
                <w:lang w:val="de-DE"/>
              </w:rPr>
              <w:t xml:space="preserve"> sich perfekt in die moderne Fassadengestaltung ein.</w:t>
            </w:r>
          </w:p>
        </w:tc>
        <w:tc>
          <w:tcPr>
            <w:tcW w:w="4536" w:type="dxa"/>
          </w:tcPr>
          <w:p w14:paraId="4F939CD9" w14:textId="0705E262" w:rsidR="008F2158" w:rsidRDefault="00430C15" w:rsidP="005854A0">
            <w:pPr>
              <w:spacing w:after="0" w:line="240" w:lineRule="auto"/>
              <w:jc w:val="right"/>
              <w:rPr>
                <w:noProof/>
              </w:rPr>
            </w:pPr>
            <w:r w:rsidRPr="002A2433">
              <w:rPr>
                <w:noProof/>
                <w:szCs w:val="16"/>
                <w:lang w:val="de-DE"/>
              </w:rPr>
              <w:drawing>
                <wp:inline distT="0" distB="0" distL="0" distR="0" wp14:anchorId="3F4E1D9A" wp14:editId="32D28519">
                  <wp:extent cx="1920178" cy="2979420"/>
                  <wp:effectExtent l="0" t="0" r="4445" b="0"/>
                  <wp:docPr id="901437688" name="Picture 1" descr="A white building with a gard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76851" name="Picture 1" descr="A white building with a garden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178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C156D" w14:textId="14B03139" w:rsidR="00167354" w:rsidRDefault="00167354" w:rsidP="006104D1">
            <w:pPr>
              <w:spacing w:after="0" w:line="240" w:lineRule="auto"/>
              <w:rPr>
                <w:noProof/>
              </w:rPr>
            </w:pPr>
          </w:p>
        </w:tc>
      </w:tr>
      <w:tr w:rsidR="00430C15" w:rsidRPr="005E6832" w14:paraId="5F508878" w14:textId="77777777" w:rsidTr="0054084E">
        <w:trPr>
          <w:trHeight w:val="429"/>
        </w:trPr>
        <w:tc>
          <w:tcPr>
            <w:tcW w:w="4637" w:type="dxa"/>
          </w:tcPr>
          <w:p w14:paraId="3E31377C" w14:textId="3B975E60" w:rsidR="00430C15" w:rsidRPr="0075331D" w:rsidRDefault="00430C15" w:rsidP="0054084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lastRenderedPageBreak/>
              <w:t>Bild 4:</w:t>
            </w:r>
          </w:p>
          <w:p w14:paraId="012A543C" w14:textId="77777777" w:rsidR="00430C15" w:rsidRDefault="00430C15" w:rsidP="0054084E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 w14:paraId="4FEE4083" w14:textId="77777777" w:rsidR="00430C15" w:rsidRPr="00430090" w:rsidRDefault="00430C15" w:rsidP="0054084E">
            <w:pPr>
              <w:pStyle w:val="StandardWeb"/>
              <w:spacing w:before="0" w:beforeAutospacing="0" w:after="0" w:afterAutospacing="0"/>
              <w:rPr>
                <w:rFonts w:asciiTheme="minorHAnsi" w:eastAsiaTheme="minorHAnsi" w:hAnsiTheme="minorHAnsi" w:cstheme="minorBidi"/>
                <w:bCs/>
                <w:color w:val="6F6F6F" w:themeColor="text1"/>
                <w:sz w:val="20"/>
                <w:szCs w:val="20"/>
                <w:lang w:eastAsia="en-US"/>
              </w:rPr>
            </w:pPr>
            <w:r w:rsidRPr="00430090">
              <w:rPr>
                <w:rFonts w:asciiTheme="minorHAnsi" w:eastAsiaTheme="minorHAnsi" w:hAnsiTheme="minorHAnsi" w:cstheme="minorBidi"/>
                <w:bCs/>
                <w:color w:val="6F6F6F" w:themeColor="text1"/>
                <w:sz w:val="20"/>
                <w:szCs w:val="20"/>
                <w:lang w:eastAsia="en-US"/>
              </w:rPr>
              <w:t xml:space="preserve">Zu den gestalterischen Highlights gehört die klare Entscheidung für Tageslichtarchitektur, eine hochwertige Ausstattung und gut durchdachte Grundrisse. </w:t>
            </w:r>
          </w:p>
          <w:p w14:paraId="022DBCB5" w14:textId="77777777" w:rsidR="00430C15" w:rsidRPr="0075331D" w:rsidDel="00EC4321" w:rsidRDefault="00430C15" w:rsidP="0054084E">
            <w:pPr>
              <w:spacing w:line="24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2FAD25E6" w14:textId="77777777" w:rsidR="00430C15" w:rsidRDefault="00430C15" w:rsidP="0054084E">
            <w:pPr>
              <w:spacing w:after="0" w:line="240" w:lineRule="auto"/>
              <w:jc w:val="right"/>
              <w:rPr>
                <w:noProof/>
                <w:color w:val="auto"/>
                <w:sz w:val="20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F904A19" wp14:editId="0FDE1167">
                  <wp:extent cx="2736000" cy="1824000"/>
                  <wp:effectExtent l="0" t="0" r="7620" b="5080"/>
                  <wp:docPr id="927581797" name="Grafik 2" descr="Ein Bild, das Im Haus, Wand, Inneneinrichtung, Bod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581797" name="Grafik 2" descr="Ein Bild, das Im Haus, Wand, Inneneinrichtung, Bode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3C09A" w14:textId="77777777" w:rsidR="00430C15" w:rsidRPr="0075331D" w:rsidRDefault="00430C15" w:rsidP="0054084E">
            <w:pPr>
              <w:spacing w:after="0" w:line="240" w:lineRule="auto"/>
              <w:rPr>
                <w:noProof/>
                <w:color w:val="auto"/>
                <w:sz w:val="20"/>
                <w:szCs w:val="20"/>
                <w:lang w:val="de-DE"/>
              </w:rPr>
            </w:pPr>
          </w:p>
        </w:tc>
      </w:tr>
      <w:tr w:rsidR="00167354" w:rsidRPr="005E6832" w14:paraId="3A95130F" w14:textId="77777777" w:rsidTr="00CA6E7F">
        <w:trPr>
          <w:trHeight w:val="429"/>
        </w:trPr>
        <w:tc>
          <w:tcPr>
            <w:tcW w:w="4637" w:type="dxa"/>
          </w:tcPr>
          <w:p w14:paraId="2185289D" w14:textId="4C24D1F4" w:rsidR="002A4A73" w:rsidRPr="002A4A73" w:rsidRDefault="002A4A73" w:rsidP="002A4A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  <w:r w:rsidRPr="002A4A73">
              <w:rPr>
                <w:b/>
                <w:bCs/>
                <w:sz w:val="20"/>
                <w:szCs w:val="20"/>
                <w:lang w:val="de-DE"/>
              </w:rPr>
              <w:t xml:space="preserve">Bild </w:t>
            </w:r>
            <w:r w:rsidR="00430C15">
              <w:rPr>
                <w:b/>
                <w:bCs/>
                <w:sz w:val="20"/>
                <w:szCs w:val="20"/>
                <w:lang w:val="de-DE"/>
              </w:rPr>
              <w:t>5</w:t>
            </w:r>
            <w:r w:rsidRPr="002A4A73">
              <w:rPr>
                <w:b/>
                <w:bCs/>
                <w:sz w:val="20"/>
                <w:szCs w:val="20"/>
                <w:lang w:val="de-DE"/>
              </w:rPr>
              <w:t>:</w:t>
            </w:r>
          </w:p>
          <w:p w14:paraId="0C73C549" w14:textId="77777777" w:rsidR="002A4A73" w:rsidRPr="002A4A73" w:rsidRDefault="002A4A73" w:rsidP="002A4A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1223EA25" w14:textId="5064487A" w:rsidR="00CA6E7F" w:rsidRPr="002A4A73" w:rsidRDefault="002A4A73" w:rsidP="00430C15">
            <w:pPr>
              <w:spacing w:after="0" w:line="240" w:lineRule="auto"/>
              <w:rPr>
                <w:b/>
                <w:bCs/>
                <w:sz w:val="20"/>
                <w:szCs w:val="20"/>
                <w:lang w:val="de-DE"/>
              </w:rPr>
            </w:pPr>
            <w:r w:rsidRPr="002A4A73">
              <w:rPr>
                <w:bCs/>
                <w:sz w:val="20"/>
                <w:szCs w:val="20"/>
                <w:lang w:val="de-DE"/>
              </w:rPr>
              <w:t>Geschützte Loggien, viele bodentiefe Fenster und Lichtplätze, die über Eck liegen, erlauben es dem Sonnenschein, großzügig die Regie in den 1- bis 5-Zimmer-Eigentumswohnungen zu übernehmen.</w:t>
            </w:r>
          </w:p>
          <w:p w14:paraId="376ECAD4" w14:textId="77777777" w:rsidR="003D11C3" w:rsidRPr="002A4A73" w:rsidRDefault="003D11C3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414D668F" w14:textId="77777777" w:rsidR="00CA6E7F" w:rsidRDefault="00CA6E7F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1354302C" w14:textId="77777777" w:rsidR="002A2433" w:rsidRDefault="002A2433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64687367" w14:textId="77777777" w:rsidR="002A2433" w:rsidRDefault="002A2433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6F4C8CBD" w14:textId="77777777" w:rsidR="002A2433" w:rsidRDefault="002A2433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26656ADE" w14:textId="77777777" w:rsidR="002A2433" w:rsidRDefault="002A2433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  <w:p w14:paraId="3FE9F3D1" w14:textId="7B171951" w:rsidR="002A2433" w:rsidRPr="002A4A73" w:rsidRDefault="002A2433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6A00BAF0" w14:textId="41BAD6A8" w:rsidR="008F2158" w:rsidRDefault="00167354" w:rsidP="00CA6E7F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30B6E7" wp14:editId="51AC7B07">
                  <wp:extent cx="2736000" cy="1824000"/>
                  <wp:effectExtent l="0" t="0" r="7620" b="5080"/>
                  <wp:docPr id="7742581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B64C2" w14:textId="105F0F11" w:rsidR="00167354" w:rsidRDefault="00167354" w:rsidP="00CA6E7F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167354" w:rsidRPr="005E6832" w14:paraId="0B515566" w14:textId="77777777" w:rsidTr="00CA6E7F">
        <w:trPr>
          <w:trHeight w:val="429"/>
        </w:trPr>
        <w:tc>
          <w:tcPr>
            <w:tcW w:w="4637" w:type="dxa"/>
          </w:tcPr>
          <w:p w14:paraId="2D945C90" w14:textId="77777777" w:rsidR="00167354" w:rsidRPr="002A4A73" w:rsidRDefault="00167354" w:rsidP="0016735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  <w:r w:rsidRPr="002A4A73">
              <w:rPr>
                <w:b/>
                <w:bCs/>
                <w:sz w:val="20"/>
                <w:szCs w:val="20"/>
                <w:lang w:val="de-DE"/>
              </w:rPr>
              <w:t>Bildquelle</w:t>
            </w:r>
            <w:r w:rsidRPr="002A4A73">
              <w:rPr>
                <w:sz w:val="20"/>
                <w:szCs w:val="20"/>
                <w:lang w:val="de-DE"/>
              </w:rPr>
              <w:t xml:space="preserve">: </w:t>
            </w:r>
            <w:r w:rsidRPr="002A4A73">
              <w:rPr>
                <w:sz w:val="20"/>
                <w:szCs w:val="20"/>
                <w:lang w:val="de-DE"/>
              </w:rPr>
              <w:br/>
              <w:t>Deceuninck Germany GmbH</w:t>
            </w:r>
          </w:p>
          <w:p w14:paraId="0BC8F646" w14:textId="77777777" w:rsidR="00167354" w:rsidRPr="002A4A73" w:rsidRDefault="00167354" w:rsidP="006104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4536" w:type="dxa"/>
          </w:tcPr>
          <w:p w14:paraId="379C8970" w14:textId="552B4A0B" w:rsidR="00167354" w:rsidRDefault="00167354" w:rsidP="00CA6E7F">
            <w:pPr>
              <w:spacing w:after="0" w:line="240" w:lineRule="auto"/>
              <w:jc w:val="right"/>
              <w:rPr>
                <w:noProof/>
              </w:rPr>
            </w:pPr>
          </w:p>
        </w:tc>
      </w:tr>
    </w:tbl>
    <w:p w14:paraId="3D18CFB7" w14:textId="41137BDD" w:rsidR="00540A98" w:rsidRDefault="00540A98" w:rsidP="006944C5">
      <w:pPr>
        <w:tabs>
          <w:tab w:val="left" w:pos="2670"/>
        </w:tabs>
        <w:rPr>
          <w:szCs w:val="16"/>
          <w:lang w:val="de-DE"/>
        </w:rPr>
      </w:pPr>
    </w:p>
    <w:p w14:paraId="7C76B434" w14:textId="444F616A" w:rsidR="00540A98" w:rsidRDefault="00540A98" w:rsidP="006944C5">
      <w:pPr>
        <w:tabs>
          <w:tab w:val="left" w:pos="2670"/>
        </w:tabs>
        <w:rPr>
          <w:szCs w:val="16"/>
          <w:lang w:val="de-DE"/>
        </w:rPr>
      </w:pPr>
    </w:p>
    <w:p w14:paraId="7FC97A3D" w14:textId="6576584A" w:rsidR="00ED7CB6" w:rsidRPr="0075331D" w:rsidRDefault="00ED7CB6" w:rsidP="006944C5">
      <w:pPr>
        <w:tabs>
          <w:tab w:val="left" w:pos="2670"/>
        </w:tabs>
        <w:rPr>
          <w:szCs w:val="16"/>
          <w:lang w:val="de-DE"/>
        </w:rPr>
      </w:pPr>
    </w:p>
    <w:sectPr w:rsidR="00ED7CB6" w:rsidRPr="0075331D" w:rsidSect="001361C4">
      <w:headerReference w:type="default" r:id="rId16"/>
      <w:footerReference w:type="even" r:id="rId17"/>
      <w:footerReference w:type="default" r:id="rId18"/>
      <w:type w:val="continuous"/>
      <w:pgSz w:w="11906" w:h="16838"/>
      <w:pgMar w:top="1531" w:right="1531" w:bottom="1531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E54D" w14:textId="77777777" w:rsidR="00E24697" w:rsidRDefault="00E24697" w:rsidP="005D3A38">
      <w:pPr>
        <w:spacing w:after="0" w:line="240" w:lineRule="auto"/>
      </w:pPr>
      <w:r>
        <w:separator/>
      </w:r>
    </w:p>
  </w:endnote>
  <w:endnote w:type="continuationSeparator" w:id="0">
    <w:p w14:paraId="1223AFA6" w14:textId="77777777" w:rsidR="00E24697" w:rsidRDefault="00E24697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A888" w14:textId="77777777" w:rsidR="00A36137" w:rsidRDefault="00A36137" w:rsidP="005B3E83">
    <w:pPr>
      <w:pStyle w:val="Fuzeile"/>
    </w:pPr>
  </w:p>
  <w:p w14:paraId="47522F77" w14:textId="77777777" w:rsidR="00A36137" w:rsidRDefault="00A36137"/>
  <w:p w14:paraId="36F3BBB4" w14:textId="77777777" w:rsidR="00A36137" w:rsidRDefault="00A36137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0E4C" w14:textId="77777777" w:rsidR="00A36137" w:rsidRDefault="00A36137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2BAECFEC" w:rsidR="00A36137" w:rsidRPr="00ED7CB6" w:rsidRDefault="00A36137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>+49 9422 821 0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1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4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21E1" w14:textId="77777777" w:rsidR="00E24697" w:rsidRDefault="00E24697" w:rsidP="005D3A38">
      <w:pPr>
        <w:spacing w:after="0" w:line="240" w:lineRule="auto"/>
      </w:pPr>
      <w:r>
        <w:separator/>
      </w:r>
    </w:p>
  </w:footnote>
  <w:footnote w:type="continuationSeparator" w:id="0">
    <w:p w14:paraId="1D7414EC" w14:textId="77777777" w:rsidR="00E24697" w:rsidRDefault="00E24697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EEF4" w14:textId="03951BC3" w:rsidR="00A36137" w:rsidRDefault="00F4738A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65144A7E" wp14:editId="414A554D">
              <wp:simplePos x="0" y="0"/>
              <wp:positionH relativeFrom="column">
                <wp:posOffset>3771900</wp:posOffset>
              </wp:positionH>
              <wp:positionV relativeFrom="page">
                <wp:posOffset>158115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78CB" w14:textId="77777777" w:rsidR="00F4738A" w:rsidRDefault="00F4738A" w:rsidP="00F4738A">
                          <w:pPr>
                            <w:pStyle w:val="berschrift1"/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</w:rPr>
                            <w:t>PRESSEMITTEILUNG</w:t>
                          </w:r>
                        </w:p>
                        <w:p w14:paraId="3F6B0DCA" w14:textId="285FCAC8" w:rsidR="00A36137" w:rsidRPr="005E570A" w:rsidRDefault="00A36137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2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" o:allowoverlap="f" stroked="f">
              <v:textbox inset=",2mm">
                <w:txbxContent>
                  <w:p w14:paraId="2CEA78CB" w14:textId="77777777" w:rsidR="00F4738A" w:rsidRDefault="00F4738A" w:rsidP="00F4738A">
                    <w:pPr>
                      <w:pStyle w:val="berschrift1"/>
                    </w:pPr>
                    <w:r>
                      <w:rPr>
                        <w:b w:val="0"/>
                        <w:bCs w:val="0"/>
                        <w:spacing w:val="0"/>
                        <w:sz w:val="32"/>
                        <w:szCs w:val="32"/>
                      </w:rPr>
                      <w:t>PRESSEMITTEILUNG</w:t>
                    </w:r>
                  </w:p>
                  <w:p w14:paraId="3F6B0DCA" w14:textId="285FCAC8" w:rsidR="00A36137" w:rsidRPr="005E570A" w:rsidRDefault="00A36137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  <w:lang w:val="de-DE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A36137"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530C38C4" wp14:editId="5207F834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A36137" w:rsidRDefault="00A36137"/>
  <w:p w14:paraId="6738B710" w14:textId="47D37603" w:rsidR="00A36137" w:rsidRDefault="00A36137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56AFB"/>
    <w:multiLevelType w:val="multilevel"/>
    <w:tmpl w:val="BD3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B3A3B"/>
    <w:multiLevelType w:val="hybridMultilevel"/>
    <w:tmpl w:val="68286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4310"/>
    <w:multiLevelType w:val="hybridMultilevel"/>
    <w:tmpl w:val="C1CA1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40250B00"/>
    <w:multiLevelType w:val="multilevel"/>
    <w:tmpl w:val="5846EBE4"/>
    <w:numStyleLink w:val="List-Deceuninck-Bullet"/>
  </w:abstractNum>
  <w:abstractNum w:abstractNumId="17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F36C9B"/>
    <w:multiLevelType w:val="hybridMultilevel"/>
    <w:tmpl w:val="69A20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A3FE6"/>
    <w:multiLevelType w:val="hybridMultilevel"/>
    <w:tmpl w:val="12C2E1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26895">
    <w:abstractNumId w:val="0"/>
  </w:num>
  <w:num w:numId="2" w16cid:durableId="877470228">
    <w:abstractNumId w:val="1"/>
  </w:num>
  <w:num w:numId="3" w16cid:durableId="582766610">
    <w:abstractNumId w:val="2"/>
  </w:num>
  <w:num w:numId="4" w16cid:durableId="1325545351">
    <w:abstractNumId w:val="3"/>
  </w:num>
  <w:num w:numId="5" w16cid:durableId="1242178210">
    <w:abstractNumId w:val="8"/>
  </w:num>
  <w:num w:numId="6" w16cid:durableId="1899516061">
    <w:abstractNumId w:val="4"/>
  </w:num>
  <w:num w:numId="7" w16cid:durableId="928611739">
    <w:abstractNumId w:val="5"/>
  </w:num>
  <w:num w:numId="8" w16cid:durableId="1032265784">
    <w:abstractNumId w:val="6"/>
  </w:num>
  <w:num w:numId="9" w16cid:durableId="243875999">
    <w:abstractNumId w:val="7"/>
  </w:num>
  <w:num w:numId="10" w16cid:durableId="645473886">
    <w:abstractNumId w:val="9"/>
  </w:num>
  <w:num w:numId="11" w16cid:durableId="872419666">
    <w:abstractNumId w:val="23"/>
  </w:num>
  <w:num w:numId="12" w16cid:durableId="1331446532">
    <w:abstractNumId w:val="14"/>
  </w:num>
  <w:num w:numId="13" w16cid:durableId="468791319">
    <w:abstractNumId w:val="25"/>
  </w:num>
  <w:num w:numId="14" w16cid:durableId="16125954">
    <w:abstractNumId w:val="10"/>
  </w:num>
  <w:num w:numId="15" w16cid:durableId="1887646646">
    <w:abstractNumId w:val="22"/>
  </w:num>
  <w:num w:numId="16" w16cid:durableId="64114320">
    <w:abstractNumId w:val="24"/>
  </w:num>
  <w:num w:numId="17" w16cid:durableId="1136874460">
    <w:abstractNumId w:val="15"/>
  </w:num>
  <w:num w:numId="18" w16cid:durableId="530607528">
    <w:abstractNumId w:val="16"/>
  </w:num>
  <w:num w:numId="19" w16cid:durableId="388572745">
    <w:abstractNumId w:val="21"/>
  </w:num>
  <w:num w:numId="20" w16cid:durableId="1127242363">
    <w:abstractNumId w:val="20"/>
  </w:num>
  <w:num w:numId="21" w16cid:durableId="792941299">
    <w:abstractNumId w:val="17"/>
  </w:num>
  <w:num w:numId="22" w16cid:durableId="1413965579">
    <w:abstractNumId w:val="19"/>
  </w:num>
  <w:num w:numId="23" w16cid:durableId="715011219">
    <w:abstractNumId w:val="13"/>
  </w:num>
  <w:num w:numId="24" w16cid:durableId="600987389">
    <w:abstractNumId w:val="11"/>
  </w:num>
  <w:num w:numId="25" w16cid:durableId="1730106891">
    <w:abstractNumId w:val="12"/>
  </w:num>
  <w:num w:numId="26" w16cid:durableId="809981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15006"/>
    <w:rsid w:val="0001503C"/>
    <w:rsid w:val="00020D89"/>
    <w:rsid w:val="00021426"/>
    <w:rsid w:val="00022AA3"/>
    <w:rsid w:val="00022AD7"/>
    <w:rsid w:val="00025BD1"/>
    <w:rsid w:val="0003279F"/>
    <w:rsid w:val="00041651"/>
    <w:rsid w:val="00043F77"/>
    <w:rsid w:val="00050E56"/>
    <w:rsid w:val="000572E6"/>
    <w:rsid w:val="00061327"/>
    <w:rsid w:val="00073AFC"/>
    <w:rsid w:val="00075468"/>
    <w:rsid w:val="00076711"/>
    <w:rsid w:val="000876ED"/>
    <w:rsid w:val="0009327E"/>
    <w:rsid w:val="0009471C"/>
    <w:rsid w:val="00094B8D"/>
    <w:rsid w:val="00095279"/>
    <w:rsid w:val="000A0392"/>
    <w:rsid w:val="000A6510"/>
    <w:rsid w:val="000A789B"/>
    <w:rsid w:val="000B0BBB"/>
    <w:rsid w:val="000B450C"/>
    <w:rsid w:val="000B5D36"/>
    <w:rsid w:val="000D3276"/>
    <w:rsid w:val="000E570C"/>
    <w:rsid w:val="000E7A0E"/>
    <w:rsid w:val="000F0E3F"/>
    <w:rsid w:val="000F332B"/>
    <w:rsid w:val="001012ED"/>
    <w:rsid w:val="00105C25"/>
    <w:rsid w:val="001112C8"/>
    <w:rsid w:val="00112000"/>
    <w:rsid w:val="001123B8"/>
    <w:rsid w:val="0011464A"/>
    <w:rsid w:val="001154A4"/>
    <w:rsid w:val="001259CB"/>
    <w:rsid w:val="00127706"/>
    <w:rsid w:val="001359F7"/>
    <w:rsid w:val="001361C4"/>
    <w:rsid w:val="0013764C"/>
    <w:rsid w:val="00151AA3"/>
    <w:rsid w:val="00164B7C"/>
    <w:rsid w:val="00167354"/>
    <w:rsid w:val="00170AE5"/>
    <w:rsid w:val="00170BD1"/>
    <w:rsid w:val="00193EA3"/>
    <w:rsid w:val="001968C9"/>
    <w:rsid w:val="001A62F9"/>
    <w:rsid w:val="001A6A25"/>
    <w:rsid w:val="001E08BD"/>
    <w:rsid w:val="001E12E4"/>
    <w:rsid w:val="001E3FDD"/>
    <w:rsid w:val="001F3EA7"/>
    <w:rsid w:val="001F4641"/>
    <w:rsid w:val="001F6070"/>
    <w:rsid w:val="0020622F"/>
    <w:rsid w:val="002146BF"/>
    <w:rsid w:val="00215879"/>
    <w:rsid w:val="00216A06"/>
    <w:rsid w:val="00217023"/>
    <w:rsid w:val="00226BE4"/>
    <w:rsid w:val="00234161"/>
    <w:rsid w:val="00235068"/>
    <w:rsid w:val="00253ED5"/>
    <w:rsid w:val="00257188"/>
    <w:rsid w:val="00264FDE"/>
    <w:rsid w:val="00265832"/>
    <w:rsid w:val="00286561"/>
    <w:rsid w:val="002873C5"/>
    <w:rsid w:val="00290D83"/>
    <w:rsid w:val="002912AC"/>
    <w:rsid w:val="0029205F"/>
    <w:rsid w:val="00293A75"/>
    <w:rsid w:val="002A2433"/>
    <w:rsid w:val="002A423F"/>
    <w:rsid w:val="002A4A73"/>
    <w:rsid w:val="002C562F"/>
    <w:rsid w:val="002E0CA1"/>
    <w:rsid w:val="002E2644"/>
    <w:rsid w:val="002E43C1"/>
    <w:rsid w:val="002E4F82"/>
    <w:rsid w:val="002E7162"/>
    <w:rsid w:val="002F16BA"/>
    <w:rsid w:val="003006E3"/>
    <w:rsid w:val="00306611"/>
    <w:rsid w:val="00306917"/>
    <w:rsid w:val="00312C31"/>
    <w:rsid w:val="00322D86"/>
    <w:rsid w:val="00324015"/>
    <w:rsid w:val="00331905"/>
    <w:rsid w:val="00332C89"/>
    <w:rsid w:val="00334989"/>
    <w:rsid w:val="00337F6A"/>
    <w:rsid w:val="0034247B"/>
    <w:rsid w:val="003440A9"/>
    <w:rsid w:val="00353A45"/>
    <w:rsid w:val="003545E7"/>
    <w:rsid w:val="003611B6"/>
    <w:rsid w:val="00362C02"/>
    <w:rsid w:val="00363423"/>
    <w:rsid w:val="0037255F"/>
    <w:rsid w:val="00384A73"/>
    <w:rsid w:val="003857E4"/>
    <w:rsid w:val="00393DDB"/>
    <w:rsid w:val="003B50EA"/>
    <w:rsid w:val="003B7E3B"/>
    <w:rsid w:val="003C486A"/>
    <w:rsid w:val="003C6D21"/>
    <w:rsid w:val="003D11C3"/>
    <w:rsid w:val="003D1B33"/>
    <w:rsid w:val="003D4595"/>
    <w:rsid w:val="003E46F2"/>
    <w:rsid w:val="003E602C"/>
    <w:rsid w:val="003F447D"/>
    <w:rsid w:val="003F5D1E"/>
    <w:rsid w:val="00414CEC"/>
    <w:rsid w:val="00416DDF"/>
    <w:rsid w:val="00427B71"/>
    <w:rsid w:val="00430090"/>
    <w:rsid w:val="00430C15"/>
    <w:rsid w:val="0043678C"/>
    <w:rsid w:val="004417F6"/>
    <w:rsid w:val="00441C69"/>
    <w:rsid w:val="00445622"/>
    <w:rsid w:val="0046180A"/>
    <w:rsid w:val="00465A69"/>
    <w:rsid w:val="00467721"/>
    <w:rsid w:val="0047098F"/>
    <w:rsid w:val="0049129A"/>
    <w:rsid w:val="00493A60"/>
    <w:rsid w:val="004A7B41"/>
    <w:rsid w:val="004B0753"/>
    <w:rsid w:val="004B454B"/>
    <w:rsid w:val="004B6C80"/>
    <w:rsid w:val="004C10BB"/>
    <w:rsid w:val="004C3278"/>
    <w:rsid w:val="004D1F3B"/>
    <w:rsid w:val="004E49A6"/>
    <w:rsid w:val="004E5743"/>
    <w:rsid w:val="004F2250"/>
    <w:rsid w:val="004F4193"/>
    <w:rsid w:val="004F617C"/>
    <w:rsid w:val="004F7AC5"/>
    <w:rsid w:val="004F7BC8"/>
    <w:rsid w:val="0050230F"/>
    <w:rsid w:val="00504D12"/>
    <w:rsid w:val="00506A5C"/>
    <w:rsid w:val="005075E8"/>
    <w:rsid w:val="005142AB"/>
    <w:rsid w:val="0051523E"/>
    <w:rsid w:val="005214CB"/>
    <w:rsid w:val="00524BB8"/>
    <w:rsid w:val="00525382"/>
    <w:rsid w:val="00530AC4"/>
    <w:rsid w:val="00534645"/>
    <w:rsid w:val="00540A98"/>
    <w:rsid w:val="005453B9"/>
    <w:rsid w:val="00547A53"/>
    <w:rsid w:val="00552452"/>
    <w:rsid w:val="00561762"/>
    <w:rsid w:val="0056471C"/>
    <w:rsid w:val="005650B5"/>
    <w:rsid w:val="00566095"/>
    <w:rsid w:val="00583CB8"/>
    <w:rsid w:val="005854A0"/>
    <w:rsid w:val="00586964"/>
    <w:rsid w:val="00597B13"/>
    <w:rsid w:val="005A0731"/>
    <w:rsid w:val="005A2128"/>
    <w:rsid w:val="005A5D44"/>
    <w:rsid w:val="005B3E83"/>
    <w:rsid w:val="005B3FF1"/>
    <w:rsid w:val="005B46EB"/>
    <w:rsid w:val="005B7954"/>
    <w:rsid w:val="005C15DA"/>
    <w:rsid w:val="005C4B66"/>
    <w:rsid w:val="005C535D"/>
    <w:rsid w:val="005C6958"/>
    <w:rsid w:val="005D3A38"/>
    <w:rsid w:val="005E2C71"/>
    <w:rsid w:val="005E32B6"/>
    <w:rsid w:val="005E570A"/>
    <w:rsid w:val="005E6832"/>
    <w:rsid w:val="005F1E24"/>
    <w:rsid w:val="005F58C9"/>
    <w:rsid w:val="00602182"/>
    <w:rsid w:val="0060236B"/>
    <w:rsid w:val="006073B1"/>
    <w:rsid w:val="006104D1"/>
    <w:rsid w:val="00610696"/>
    <w:rsid w:val="006163DB"/>
    <w:rsid w:val="00624313"/>
    <w:rsid w:val="00644DE1"/>
    <w:rsid w:val="00652B69"/>
    <w:rsid w:val="0065456F"/>
    <w:rsid w:val="0067314A"/>
    <w:rsid w:val="00677655"/>
    <w:rsid w:val="006800F1"/>
    <w:rsid w:val="00682D0F"/>
    <w:rsid w:val="00687DB2"/>
    <w:rsid w:val="00691D6E"/>
    <w:rsid w:val="00693BA5"/>
    <w:rsid w:val="006944C5"/>
    <w:rsid w:val="006967A0"/>
    <w:rsid w:val="00696812"/>
    <w:rsid w:val="006A2097"/>
    <w:rsid w:val="006A7EBD"/>
    <w:rsid w:val="006B1750"/>
    <w:rsid w:val="006B52CD"/>
    <w:rsid w:val="006B58C1"/>
    <w:rsid w:val="006B6114"/>
    <w:rsid w:val="006C0054"/>
    <w:rsid w:val="006D3E83"/>
    <w:rsid w:val="006D4600"/>
    <w:rsid w:val="006D5B1C"/>
    <w:rsid w:val="006D69AF"/>
    <w:rsid w:val="006E175A"/>
    <w:rsid w:val="006F5ED5"/>
    <w:rsid w:val="007033C6"/>
    <w:rsid w:val="00703985"/>
    <w:rsid w:val="00714C89"/>
    <w:rsid w:val="00717176"/>
    <w:rsid w:val="00727B0C"/>
    <w:rsid w:val="0073420F"/>
    <w:rsid w:val="00740CA1"/>
    <w:rsid w:val="0075151D"/>
    <w:rsid w:val="00751C07"/>
    <w:rsid w:val="0075331D"/>
    <w:rsid w:val="0076351F"/>
    <w:rsid w:val="007635FF"/>
    <w:rsid w:val="00773509"/>
    <w:rsid w:val="00773D0C"/>
    <w:rsid w:val="00786EB7"/>
    <w:rsid w:val="007A3983"/>
    <w:rsid w:val="007A4217"/>
    <w:rsid w:val="007A706B"/>
    <w:rsid w:val="007B2DCA"/>
    <w:rsid w:val="007B454B"/>
    <w:rsid w:val="007B73F6"/>
    <w:rsid w:val="007C10D2"/>
    <w:rsid w:val="007C200A"/>
    <w:rsid w:val="007C7207"/>
    <w:rsid w:val="007D740F"/>
    <w:rsid w:val="007D74B0"/>
    <w:rsid w:val="007D7FF6"/>
    <w:rsid w:val="007E06B0"/>
    <w:rsid w:val="007E16EF"/>
    <w:rsid w:val="007E1753"/>
    <w:rsid w:val="007E2371"/>
    <w:rsid w:val="007F3714"/>
    <w:rsid w:val="007F3DCA"/>
    <w:rsid w:val="007F6991"/>
    <w:rsid w:val="00806E04"/>
    <w:rsid w:val="00831551"/>
    <w:rsid w:val="00833750"/>
    <w:rsid w:val="00841F20"/>
    <w:rsid w:val="008451A3"/>
    <w:rsid w:val="00845D37"/>
    <w:rsid w:val="00847863"/>
    <w:rsid w:val="00847A89"/>
    <w:rsid w:val="00852863"/>
    <w:rsid w:val="00856E09"/>
    <w:rsid w:val="00864366"/>
    <w:rsid w:val="00865875"/>
    <w:rsid w:val="008664C8"/>
    <w:rsid w:val="00866A99"/>
    <w:rsid w:val="008B3D0A"/>
    <w:rsid w:val="008B6E2F"/>
    <w:rsid w:val="008C111F"/>
    <w:rsid w:val="008C2548"/>
    <w:rsid w:val="008D0333"/>
    <w:rsid w:val="008D0720"/>
    <w:rsid w:val="008D29E7"/>
    <w:rsid w:val="008D5A71"/>
    <w:rsid w:val="008D6573"/>
    <w:rsid w:val="008E2A32"/>
    <w:rsid w:val="008F190D"/>
    <w:rsid w:val="008F2158"/>
    <w:rsid w:val="008F7928"/>
    <w:rsid w:val="00906BD9"/>
    <w:rsid w:val="00915BC1"/>
    <w:rsid w:val="00921CA2"/>
    <w:rsid w:val="00922582"/>
    <w:rsid w:val="00935E77"/>
    <w:rsid w:val="009430BC"/>
    <w:rsid w:val="00951E24"/>
    <w:rsid w:val="009527F9"/>
    <w:rsid w:val="009559F1"/>
    <w:rsid w:val="009653E0"/>
    <w:rsid w:val="00966153"/>
    <w:rsid w:val="00975A75"/>
    <w:rsid w:val="00983C21"/>
    <w:rsid w:val="00991FDA"/>
    <w:rsid w:val="00994124"/>
    <w:rsid w:val="00994896"/>
    <w:rsid w:val="009974F3"/>
    <w:rsid w:val="009A6D03"/>
    <w:rsid w:val="009A7482"/>
    <w:rsid w:val="009B2D14"/>
    <w:rsid w:val="009B3C5B"/>
    <w:rsid w:val="009B3F13"/>
    <w:rsid w:val="009B5D7E"/>
    <w:rsid w:val="009C4694"/>
    <w:rsid w:val="009C681A"/>
    <w:rsid w:val="009D3033"/>
    <w:rsid w:val="009D3219"/>
    <w:rsid w:val="009D4B57"/>
    <w:rsid w:val="009F2ABC"/>
    <w:rsid w:val="00A02971"/>
    <w:rsid w:val="00A03D4E"/>
    <w:rsid w:val="00A05EA3"/>
    <w:rsid w:val="00A071D1"/>
    <w:rsid w:val="00A07823"/>
    <w:rsid w:val="00A16F12"/>
    <w:rsid w:val="00A20260"/>
    <w:rsid w:val="00A30AC9"/>
    <w:rsid w:val="00A30F63"/>
    <w:rsid w:val="00A36137"/>
    <w:rsid w:val="00A363F9"/>
    <w:rsid w:val="00A44F14"/>
    <w:rsid w:val="00A45081"/>
    <w:rsid w:val="00A454B9"/>
    <w:rsid w:val="00A50AD8"/>
    <w:rsid w:val="00A52026"/>
    <w:rsid w:val="00A54CAE"/>
    <w:rsid w:val="00A60612"/>
    <w:rsid w:val="00A67E18"/>
    <w:rsid w:val="00A73473"/>
    <w:rsid w:val="00A7672A"/>
    <w:rsid w:val="00A779E5"/>
    <w:rsid w:val="00A801DF"/>
    <w:rsid w:val="00A91C2C"/>
    <w:rsid w:val="00A92C38"/>
    <w:rsid w:val="00AA5376"/>
    <w:rsid w:val="00AA77D4"/>
    <w:rsid w:val="00AB3C90"/>
    <w:rsid w:val="00AB5AEA"/>
    <w:rsid w:val="00AC2A32"/>
    <w:rsid w:val="00AC35F3"/>
    <w:rsid w:val="00AC3D2C"/>
    <w:rsid w:val="00AC76BF"/>
    <w:rsid w:val="00AC76EE"/>
    <w:rsid w:val="00AE342B"/>
    <w:rsid w:val="00AE491A"/>
    <w:rsid w:val="00AE7705"/>
    <w:rsid w:val="00B04782"/>
    <w:rsid w:val="00B05EDC"/>
    <w:rsid w:val="00B135FC"/>
    <w:rsid w:val="00B1454B"/>
    <w:rsid w:val="00B348B1"/>
    <w:rsid w:val="00B36312"/>
    <w:rsid w:val="00B40A3E"/>
    <w:rsid w:val="00B44F1F"/>
    <w:rsid w:val="00B4533D"/>
    <w:rsid w:val="00B54B3A"/>
    <w:rsid w:val="00B6025A"/>
    <w:rsid w:val="00B643AE"/>
    <w:rsid w:val="00B660FA"/>
    <w:rsid w:val="00B67EDE"/>
    <w:rsid w:val="00B73397"/>
    <w:rsid w:val="00B90176"/>
    <w:rsid w:val="00B91992"/>
    <w:rsid w:val="00B95A9A"/>
    <w:rsid w:val="00B96139"/>
    <w:rsid w:val="00BB1E4E"/>
    <w:rsid w:val="00BB43A3"/>
    <w:rsid w:val="00BB5D5C"/>
    <w:rsid w:val="00BC03CA"/>
    <w:rsid w:val="00BC3FEA"/>
    <w:rsid w:val="00BC711B"/>
    <w:rsid w:val="00BD42CB"/>
    <w:rsid w:val="00BD5322"/>
    <w:rsid w:val="00BE3F53"/>
    <w:rsid w:val="00BF1871"/>
    <w:rsid w:val="00BF1E1E"/>
    <w:rsid w:val="00BF6206"/>
    <w:rsid w:val="00BF70D6"/>
    <w:rsid w:val="00C10DAD"/>
    <w:rsid w:val="00C10EA7"/>
    <w:rsid w:val="00C121AC"/>
    <w:rsid w:val="00C13DA0"/>
    <w:rsid w:val="00C15A66"/>
    <w:rsid w:val="00C20E50"/>
    <w:rsid w:val="00C33000"/>
    <w:rsid w:val="00C3402A"/>
    <w:rsid w:val="00C373B2"/>
    <w:rsid w:val="00C37E6C"/>
    <w:rsid w:val="00C60AEC"/>
    <w:rsid w:val="00C65887"/>
    <w:rsid w:val="00C65D48"/>
    <w:rsid w:val="00C66F4E"/>
    <w:rsid w:val="00C70153"/>
    <w:rsid w:val="00C7483A"/>
    <w:rsid w:val="00C837BE"/>
    <w:rsid w:val="00C83B21"/>
    <w:rsid w:val="00CA1EBE"/>
    <w:rsid w:val="00CA6E7F"/>
    <w:rsid w:val="00CC23E8"/>
    <w:rsid w:val="00CC7339"/>
    <w:rsid w:val="00CD210B"/>
    <w:rsid w:val="00CD6314"/>
    <w:rsid w:val="00CE1E32"/>
    <w:rsid w:val="00CE5D8F"/>
    <w:rsid w:val="00D01575"/>
    <w:rsid w:val="00D06692"/>
    <w:rsid w:val="00D32267"/>
    <w:rsid w:val="00D32BE2"/>
    <w:rsid w:val="00D33FF1"/>
    <w:rsid w:val="00D41E37"/>
    <w:rsid w:val="00D44577"/>
    <w:rsid w:val="00D52517"/>
    <w:rsid w:val="00D53F37"/>
    <w:rsid w:val="00D550E1"/>
    <w:rsid w:val="00D70B9A"/>
    <w:rsid w:val="00D8164B"/>
    <w:rsid w:val="00D97682"/>
    <w:rsid w:val="00DA65DE"/>
    <w:rsid w:val="00DB25F3"/>
    <w:rsid w:val="00DB3ED9"/>
    <w:rsid w:val="00DB65BB"/>
    <w:rsid w:val="00DC5AA6"/>
    <w:rsid w:val="00DC6F76"/>
    <w:rsid w:val="00DD01CA"/>
    <w:rsid w:val="00DD16B2"/>
    <w:rsid w:val="00DE68DF"/>
    <w:rsid w:val="00DF35C6"/>
    <w:rsid w:val="00E00AD3"/>
    <w:rsid w:val="00E01F2A"/>
    <w:rsid w:val="00E0714A"/>
    <w:rsid w:val="00E10610"/>
    <w:rsid w:val="00E24697"/>
    <w:rsid w:val="00E25E98"/>
    <w:rsid w:val="00E35AA9"/>
    <w:rsid w:val="00E60766"/>
    <w:rsid w:val="00E644C1"/>
    <w:rsid w:val="00E71041"/>
    <w:rsid w:val="00E7208F"/>
    <w:rsid w:val="00E7584D"/>
    <w:rsid w:val="00E775D4"/>
    <w:rsid w:val="00E80E14"/>
    <w:rsid w:val="00E84587"/>
    <w:rsid w:val="00E854B0"/>
    <w:rsid w:val="00E87F24"/>
    <w:rsid w:val="00E90567"/>
    <w:rsid w:val="00E94AC8"/>
    <w:rsid w:val="00EA18EF"/>
    <w:rsid w:val="00EA2527"/>
    <w:rsid w:val="00EB78B7"/>
    <w:rsid w:val="00EC4D6B"/>
    <w:rsid w:val="00ED066A"/>
    <w:rsid w:val="00ED0B94"/>
    <w:rsid w:val="00ED2AEE"/>
    <w:rsid w:val="00ED30C0"/>
    <w:rsid w:val="00ED7CB6"/>
    <w:rsid w:val="00EE0542"/>
    <w:rsid w:val="00EE0B9F"/>
    <w:rsid w:val="00EE6CE7"/>
    <w:rsid w:val="00EF1ACC"/>
    <w:rsid w:val="00EF4C5C"/>
    <w:rsid w:val="00EF6B4E"/>
    <w:rsid w:val="00EF7D21"/>
    <w:rsid w:val="00F0728E"/>
    <w:rsid w:val="00F10499"/>
    <w:rsid w:val="00F10D75"/>
    <w:rsid w:val="00F10E30"/>
    <w:rsid w:val="00F119F3"/>
    <w:rsid w:val="00F22A3F"/>
    <w:rsid w:val="00F22EF3"/>
    <w:rsid w:val="00F45D3D"/>
    <w:rsid w:val="00F4738A"/>
    <w:rsid w:val="00F5051A"/>
    <w:rsid w:val="00F55C8A"/>
    <w:rsid w:val="00F71E81"/>
    <w:rsid w:val="00F74F26"/>
    <w:rsid w:val="00F851CC"/>
    <w:rsid w:val="00F9281A"/>
    <w:rsid w:val="00F9471C"/>
    <w:rsid w:val="00F95432"/>
    <w:rsid w:val="00F96D38"/>
    <w:rsid w:val="00FA2C74"/>
    <w:rsid w:val="00FC54A6"/>
    <w:rsid w:val="00FC5955"/>
    <w:rsid w:val="00FD3613"/>
    <w:rsid w:val="00FD45C9"/>
    <w:rsid w:val="00FE3683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41A3AF2D-4F17-43C5-9ADA-F715691D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paragraph" w:styleId="berarbeitung">
    <w:name w:val="Revision"/>
    <w:hidden/>
    <w:uiPriority w:val="99"/>
    <w:semiHidden/>
    <w:rsid w:val="003E602C"/>
    <w:rPr>
      <w:color w:val="6F6F6F" w:themeColor="text1"/>
      <w:sz w:val="16"/>
    </w:rPr>
  </w:style>
  <w:style w:type="character" w:customStyle="1" w:styleId="apple-converted-space">
    <w:name w:val="apple-converted-space"/>
    <w:basedOn w:val="Absatz-Standardschriftart"/>
    <w:rsid w:val="00ED0B94"/>
  </w:style>
  <w:style w:type="paragraph" w:styleId="StandardWeb">
    <w:name w:val="Normal (Web)"/>
    <w:basedOn w:val="Standard"/>
    <w:uiPriority w:val="99"/>
    <w:unhideWhenUsed/>
    <w:rsid w:val="0004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1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FE8682B8D84696EABCE0EFDD7479" ma:contentTypeVersion="12" ma:contentTypeDescription="Een nieuw document maken." ma:contentTypeScope="" ma:versionID="a774273a79fef00e14cff7f7d37af361">
  <xsd:schema xmlns:xsd="http://www.w3.org/2001/XMLSchema" xmlns:xs="http://www.w3.org/2001/XMLSchema" xmlns:p="http://schemas.microsoft.com/office/2006/metadata/properties" xmlns:ns2="9d09c707-0137-403c-85a7-54f9b97d97fc" targetNamespace="http://schemas.microsoft.com/office/2006/metadata/properties" ma:root="true" ma:fieldsID="32f4bf50f2ad9ae8b23b048628059182" ns2:_="">
    <xsd:import namespace="9d09c707-0137-403c-85a7-54f9b97d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c707-0137-403c-85a7-54f9b97d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d09c707-0137-403c-85a7-54f9b97d97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C17D-8DE8-45FF-A872-349F18B7D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c707-0137-403c-85a7-54f9b97d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B0400-3906-4C9B-A27F-9C03A65C48BD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9d09c707-0137-403c-85a7-54f9b97d97f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86E014-8DCD-4D81-B731-8CD9C8E7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5</cp:revision>
  <cp:lastPrinted>2025-12-02T15:00:00Z</cp:lastPrinted>
  <dcterms:created xsi:type="dcterms:W3CDTF">2025-12-01T15:55:00Z</dcterms:created>
  <dcterms:modified xsi:type="dcterms:W3CDTF">2025-12-02T15:00:00Z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0x010100C9C3FE8682B8D84696EABCE0EFDD7479</vt:lpwstr>
  </property>
  <property fmtid="{D5CDD505-2E9C-101B-9397-08002B2CF9AE}" pid="3" name="MediaServiceImageTags">
    <vt:lpwstr/>
  </property>
</Properties>
</file>