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800834" w:rsidRDefault="00671428" w:rsidP="009E6BD5">
      <w:pPr>
        <w:pStyle w:val="Kopfzeile"/>
        <w:spacing w:after="60"/>
        <w:ind w:right="-3402"/>
        <w:jc w:val="right"/>
        <w:rPr>
          <w:b/>
          <w:lang w:val="en-US"/>
        </w:rPr>
      </w:pPr>
      <w:r w:rsidRPr="00800834">
        <w:rPr>
          <w:lang w:val="en-US"/>
        </w:rPr>
        <w:t>Schw</w:t>
      </w:r>
      <w:r w:rsidR="00C032BE" w:rsidRPr="00800834">
        <w:rPr>
          <w:lang w:val="en-US"/>
        </w:rPr>
        <w:t>ae</w:t>
      </w:r>
      <w:r w:rsidRPr="00800834">
        <w:rPr>
          <w:lang w:val="en-US"/>
        </w:rPr>
        <w:t xml:space="preserve">bisch Hall, </w:t>
      </w:r>
      <w:r w:rsidR="00DA5ED5">
        <w:rPr>
          <w:lang w:val="en-US"/>
        </w:rPr>
        <w:t>April 2</w:t>
      </w:r>
      <w:r w:rsidR="00ED3298" w:rsidRPr="00800834">
        <w:rPr>
          <w:lang w:val="en-US"/>
        </w:rPr>
        <w:t>, 2019</w:t>
      </w:r>
    </w:p>
    <w:p w:rsidR="009F75DC" w:rsidRDefault="009F75DC" w:rsidP="004C3045">
      <w:pPr>
        <w:spacing w:after="160"/>
        <w:rPr>
          <w:rFonts w:eastAsiaTheme="minorHAnsi" w:cs="Arial"/>
          <w:b/>
          <w:bCs/>
          <w:sz w:val="28"/>
          <w:szCs w:val="28"/>
          <w:lang w:val="en-US"/>
        </w:rPr>
      </w:pPr>
    </w:p>
    <w:p w:rsidR="003E0A81" w:rsidRPr="00800834" w:rsidRDefault="003E0A81" w:rsidP="004C3045">
      <w:pPr>
        <w:spacing w:after="160"/>
        <w:rPr>
          <w:rFonts w:eastAsiaTheme="minorHAnsi" w:cs="Arial"/>
          <w:b/>
          <w:bCs/>
          <w:sz w:val="28"/>
          <w:szCs w:val="28"/>
          <w:lang w:val="en-US"/>
        </w:rPr>
      </w:pPr>
    </w:p>
    <w:p w:rsidR="00114569" w:rsidRPr="00DE3339" w:rsidRDefault="00DE3339" w:rsidP="00114569">
      <w:pPr>
        <w:spacing w:after="160"/>
        <w:rPr>
          <w:rFonts w:eastAsiaTheme="minorHAnsi" w:cs="Arial"/>
          <w:b/>
          <w:bCs/>
          <w:sz w:val="32"/>
          <w:szCs w:val="32"/>
          <w:lang w:val="en-US"/>
        </w:rPr>
      </w:pPr>
      <w:r w:rsidRPr="00DE3339">
        <w:rPr>
          <w:rFonts w:eastAsiaTheme="minorHAnsi" w:cs="Arial"/>
          <w:b/>
          <w:bCs/>
          <w:sz w:val="32"/>
          <w:szCs w:val="32"/>
          <w:lang w:val="en-US"/>
        </w:rPr>
        <w:t>OPTIMA pharma st</w:t>
      </w:r>
      <w:r>
        <w:rPr>
          <w:rFonts w:eastAsiaTheme="minorHAnsi" w:cs="Arial"/>
          <w:b/>
          <w:bCs/>
          <w:sz w:val="32"/>
          <w:szCs w:val="32"/>
          <w:lang w:val="en-US"/>
        </w:rPr>
        <w:t>art</w:t>
      </w:r>
      <w:r w:rsidR="008C4D4E">
        <w:rPr>
          <w:rFonts w:eastAsiaTheme="minorHAnsi" w:cs="Arial"/>
          <w:b/>
          <w:bCs/>
          <w:sz w:val="32"/>
          <w:szCs w:val="32"/>
          <w:lang w:val="en-US"/>
        </w:rPr>
        <w:t>ed</w:t>
      </w:r>
      <w:r>
        <w:rPr>
          <w:rFonts w:eastAsiaTheme="minorHAnsi" w:cs="Arial"/>
          <w:b/>
          <w:bCs/>
          <w:sz w:val="32"/>
          <w:szCs w:val="32"/>
          <w:lang w:val="en-US"/>
        </w:rPr>
        <w:t xml:space="preserve"> a cooperation with Charité and the Berlin Institute of Health</w:t>
      </w:r>
    </w:p>
    <w:p w:rsidR="00114569" w:rsidRPr="00DE3339" w:rsidRDefault="00DE3339" w:rsidP="00114569">
      <w:pPr>
        <w:spacing w:after="160"/>
        <w:rPr>
          <w:rFonts w:eastAsiaTheme="minorHAnsi" w:cs="Arial"/>
          <w:bCs/>
          <w:sz w:val="28"/>
          <w:szCs w:val="28"/>
          <w:lang w:val="en-US"/>
        </w:rPr>
      </w:pPr>
      <w:r w:rsidRPr="00DE3339">
        <w:rPr>
          <w:rFonts w:eastAsiaTheme="minorHAnsi" w:cs="Arial"/>
          <w:bCs/>
          <w:sz w:val="28"/>
          <w:szCs w:val="28"/>
          <w:lang w:val="en-US"/>
        </w:rPr>
        <w:t>The objective of this pilot project is to develop a production machine for cell and gene therap</w:t>
      </w:r>
      <w:r w:rsidR="00AD75CA">
        <w:rPr>
          <w:rFonts w:eastAsiaTheme="minorHAnsi" w:cs="Arial"/>
          <w:bCs/>
          <w:sz w:val="28"/>
          <w:szCs w:val="28"/>
          <w:lang w:val="en-US"/>
        </w:rPr>
        <w:t>eutics</w:t>
      </w:r>
    </w:p>
    <w:p w:rsidR="00114569" w:rsidRPr="00DE3339" w:rsidRDefault="00114569" w:rsidP="00114569">
      <w:pPr>
        <w:pStyle w:val="Listenabsatz"/>
        <w:spacing w:after="120" w:line="276" w:lineRule="auto"/>
        <w:ind w:left="0"/>
        <w:rPr>
          <w:rFonts w:ascii="Arial" w:hAnsi="Arial" w:cs="Arial"/>
          <w:b/>
          <w:bCs/>
          <w:lang w:val="en-US"/>
        </w:rPr>
      </w:pPr>
    </w:p>
    <w:p w:rsidR="00DE3339" w:rsidRPr="00DE3339" w:rsidRDefault="00DE3339" w:rsidP="00DE3339">
      <w:pPr>
        <w:spacing w:line="360" w:lineRule="auto"/>
        <w:rPr>
          <w:rFonts w:cs="Arial"/>
          <w:b/>
          <w:color w:val="000000"/>
          <w:sz w:val="22"/>
          <w:szCs w:val="22"/>
          <w:lang w:val="en-US" w:eastAsia="en-US"/>
          <w14:numForm w14:val="oldStyle"/>
        </w:rPr>
      </w:pPr>
      <w:r w:rsidRPr="00DE3339">
        <w:rPr>
          <w:rFonts w:cs="Arial"/>
          <w:b/>
          <w:color w:val="000000"/>
          <w:sz w:val="22"/>
          <w:szCs w:val="22"/>
          <w:lang w:val="en-US" w:eastAsia="en-US"/>
          <w14:numForm w14:val="oldStyle"/>
        </w:rPr>
        <w:t xml:space="preserve">Optima Pharma and </w:t>
      </w:r>
      <w:r w:rsidR="006F1D75" w:rsidRPr="006F1D75">
        <w:rPr>
          <w:rFonts w:eastAsiaTheme="minorHAnsi" w:cs="Arial"/>
          <w:b/>
          <w:sz w:val="22"/>
          <w:lang w:val="en-US"/>
        </w:rPr>
        <w:t xml:space="preserve">Charité – Universitätsmedizin Berlin </w:t>
      </w:r>
      <w:r w:rsidR="00DA44AD">
        <w:rPr>
          <w:rFonts w:eastAsiaTheme="minorHAnsi" w:cs="Arial"/>
          <w:b/>
          <w:sz w:val="22"/>
          <w:lang w:val="en-US"/>
        </w:rPr>
        <w:t xml:space="preserve">are </w:t>
      </w:r>
      <w:r w:rsidRPr="00DE3339">
        <w:rPr>
          <w:rFonts w:cs="Arial"/>
          <w:b/>
          <w:color w:val="000000"/>
          <w:sz w:val="22"/>
          <w:szCs w:val="22"/>
          <w:lang w:val="en-US" w:eastAsia="en-US"/>
          <w14:numForm w14:val="oldStyle"/>
        </w:rPr>
        <w:t>develop</w:t>
      </w:r>
      <w:r w:rsidR="00DA44AD">
        <w:rPr>
          <w:rFonts w:cs="Arial"/>
          <w:b/>
          <w:color w:val="000000"/>
          <w:sz w:val="22"/>
          <w:szCs w:val="22"/>
          <w:lang w:val="en-US" w:eastAsia="en-US"/>
          <w14:numForm w14:val="oldStyle"/>
        </w:rPr>
        <w:t>ing</w:t>
      </w:r>
      <w:r w:rsidRPr="00DE3339">
        <w:rPr>
          <w:rFonts w:cs="Arial"/>
          <w:b/>
          <w:color w:val="000000"/>
          <w:sz w:val="22"/>
          <w:szCs w:val="22"/>
          <w:lang w:val="en-US" w:eastAsia="en-US"/>
          <w14:numForm w14:val="oldStyle"/>
        </w:rPr>
        <w:t xml:space="preserve"> a concept for the automated production and filling of cell and gene therap</w:t>
      </w:r>
      <w:r w:rsidR="00E60B9C">
        <w:rPr>
          <w:rFonts w:cs="Arial"/>
          <w:b/>
          <w:color w:val="000000"/>
          <w:sz w:val="22"/>
          <w:szCs w:val="22"/>
          <w:lang w:val="en-US" w:eastAsia="en-US"/>
          <w14:numForm w14:val="oldStyle"/>
        </w:rPr>
        <w:t>eutics</w:t>
      </w:r>
      <w:r w:rsidRPr="00DE3339">
        <w:rPr>
          <w:rFonts w:cs="Arial"/>
          <w:b/>
          <w:color w:val="000000"/>
          <w:sz w:val="22"/>
          <w:szCs w:val="22"/>
          <w:lang w:val="en-US" w:eastAsia="en-US"/>
          <w14:numForm w14:val="oldStyle"/>
        </w:rPr>
        <w:t>. These new type</w:t>
      </w:r>
      <w:r w:rsidR="009868EC">
        <w:rPr>
          <w:rFonts w:cs="Arial"/>
          <w:b/>
          <w:color w:val="000000"/>
          <w:sz w:val="22"/>
          <w:szCs w:val="22"/>
          <w:lang w:val="en-US" w:eastAsia="en-US"/>
          <w14:numForm w14:val="oldStyle"/>
        </w:rPr>
        <w:t>s</w:t>
      </w:r>
      <w:r w:rsidRPr="00DE3339">
        <w:rPr>
          <w:rFonts w:cs="Arial"/>
          <w:b/>
          <w:color w:val="000000"/>
          <w:sz w:val="22"/>
          <w:szCs w:val="22"/>
          <w:lang w:val="en-US" w:eastAsia="en-US"/>
          <w14:numForm w14:val="oldStyle"/>
        </w:rPr>
        <w:t xml:space="preserve"> of medications are considered a promising new therapy opportunity for incurable cancer and metabolic diseases.</w:t>
      </w:r>
      <w:r w:rsidR="002301E7">
        <w:rPr>
          <w:rFonts w:cs="Arial"/>
          <w:b/>
          <w:color w:val="000000"/>
          <w:sz w:val="22"/>
          <w:szCs w:val="22"/>
          <w:lang w:val="en-US" w:eastAsia="en-US"/>
          <w14:numForm w14:val="oldStyle"/>
        </w:rPr>
        <w:t xml:space="preserve"> They also pave</w:t>
      </w:r>
      <w:r w:rsidRPr="00DE3339">
        <w:rPr>
          <w:rFonts w:cs="Arial"/>
          <w:b/>
          <w:color w:val="000000"/>
          <w:sz w:val="22"/>
          <w:szCs w:val="22"/>
          <w:lang w:val="en-US" w:eastAsia="en-US"/>
          <w14:numForm w14:val="oldStyle"/>
        </w:rPr>
        <w:t xml:space="preserve"> the way for personalized medication. These medications depend on the patient’s cells. They are still </w:t>
      </w:r>
      <w:r w:rsidR="00EB0A61">
        <w:rPr>
          <w:rFonts w:cs="Arial"/>
          <w:b/>
          <w:color w:val="000000"/>
          <w:sz w:val="22"/>
          <w:szCs w:val="22"/>
          <w:lang w:val="en-US" w:eastAsia="en-US"/>
          <w14:numForm w14:val="oldStyle"/>
        </w:rPr>
        <w:t>produced</w:t>
      </w:r>
      <w:r w:rsidRPr="00DE3339">
        <w:rPr>
          <w:rFonts w:cs="Arial"/>
          <w:b/>
          <w:color w:val="000000"/>
          <w:sz w:val="22"/>
          <w:szCs w:val="22"/>
          <w:lang w:val="en-US" w:eastAsia="en-US"/>
          <w14:numForm w14:val="oldStyle"/>
        </w:rPr>
        <w:t xml:space="preserve"> manually, for each individual patient, which is very expensive. The innovative project is financed by the Berlin Institute of Health (BIH). </w:t>
      </w:r>
    </w:p>
    <w:p w:rsidR="00DE3339" w:rsidRPr="00DE3339" w:rsidRDefault="00DE3339" w:rsidP="00DE3339">
      <w:pPr>
        <w:spacing w:line="360" w:lineRule="auto"/>
        <w:rPr>
          <w:rFonts w:cs="Arial"/>
          <w:color w:val="000000"/>
          <w:sz w:val="22"/>
          <w:szCs w:val="22"/>
          <w:lang w:val="en-US" w:eastAsia="en-US"/>
          <w14:numForm w14:val="oldStyle"/>
        </w:rPr>
      </w:pPr>
    </w:p>
    <w:p w:rsidR="00DE3339" w:rsidRPr="00DE3339" w:rsidRDefault="00DE3339" w:rsidP="00DE3339">
      <w:pPr>
        <w:spacing w:line="360" w:lineRule="auto"/>
        <w:rPr>
          <w:rFonts w:cs="Arial"/>
          <w:color w:val="000000"/>
          <w:sz w:val="22"/>
          <w:szCs w:val="22"/>
          <w:lang w:val="en-US" w:eastAsia="en-US"/>
          <w14:numForm w14:val="oldStyle"/>
        </w:rPr>
      </w:pPr>
      <w:r w:rsidRPr="00DE3339">
        <w:rPr>
          <w:rFonts w:cs="Arial"/>
          <w:color w:val="000000"/>
          <w:sz w:val="22"/>
          <w:szCs w:val="22"/>
          <w:lang w:val="en-US" w:eastAsia="en-US"/>
          <w14:numForm w14:val="oldStyle"/>
        </w:rPr>
        <w:t xml:space="preserve">“A new era </w:t>
      </w:r>
      <w:r w:rsidR="0078424C">
        <w:rPr>
          <w:rFonts w:cs="Arial"/>
          <w:color w:val="000000"/>
          <w:sz w:val="22"/>
          <w:szCs w:val="22"/>
          <w:lang w:val="en-US" w:eastAsia="en-US"/>
          <w14:numForm w14:val="oldStyle"/>
        </w:rPr>
        <w:t>is starting</w:t>
      </w:r>
      <w:r w:rsidR="0001214D">
        <w:rPr>
          <w:rFonts w:cs="Arial"/>
          <w:color w:val="000000"/>
          <w:sz w:val="22"/>
          <w:szCs w:val="22"/>
          <w:lang w:val="en-US" w:eastAsia="en-US"/>
          <w14:numForm w14:val="oldStyle"/>
        </w:rPr>
        <w:t xml:space="preserve"> in</w:t>
      </w:r>
      <w:r w:rsidRPr="00DE3339">
        <w:rPr>
          <w:rFonts w:cs="Arial"/>
          <w:color w:val="000000"/>
          <w:sz w:val="22"/>
          <w:szCs w:val="22"/>
          <w:lang w:val="en-US" w:eastAsia="en-US"/>
          <w14:numForm w14:val="oldStyle"/>
        </w:rPr>
        <w:t xml:space="preserve"> the treatment of </w:t>
      </w:r>
      <w:r w:rsidR="006E4412">
        <w:rPr>
          <w:rFonts w:cs="Arial"/>
          <w:color w:val="000000"/>
          <w:sz w:val="22"/>
          <w:szCs w:val="22"/>
          <w:lang w:val="en-US" w:eastAsia="en-US"/>
          <w14:numForm w14:val="oldStyle"/>
        </w:rPr>
        <w:t>serious</w:t>
      </w:r>
      <w:r w:rsidR="00AA4DCE">
        <w:rPr>
          <w:rFonts w:cs="Arial"/>
          <w:color w:val="000000"/>
          <w:sz w:val="22"/>
          <w:szCs w:val="22"/>
          <w:lang w:val="en-US" w:eastAsia="en-US"/>
          <w14:numForm w14:val="oldStyle"/>
        </w:rPr>
        <w:t xml:space="preserve"> cancer diseases </w:t>
      </w:r>
      <w:r w:rsidRPr="00DE3339">
        <w:rPr>
          <w:rFonts w:cs="Arial"/>
          <w:color w:val="000000"/>
          <w:sz w:val="22"/>
          <w:szCs w:val="22"/>
          <w:lang w:val="en-US" w:eastAsia="en-US"/>
          <w14:numForm w14:val="oldStyle"/>
        </w:rPr>
        <w:t>and gene defects,” sa</w:t>
      </w:r>
      <w:r w:rsidR="006E4208">
        <w:rPr>
          <w:rFonts w:cs="Arial"/>
          <w:color w:val="000000"/>
          <w:sz w:val="22"/>
          <w:szCs w:val="22"/>
          <w:lang w:val="en-US" w:eastAsia="en-US"/>
          <w14:numForm w14:val="oldStyle"/>
        </w:rPr>
        <w:t>ys</w:t>
      </w:r>
      <w:r w:rsidRPr="00DE3339">
        <w:rPr>
          <w:rFonts w:cs="Arial"/>
          <w:color w:val="000000"/>
          <w:sz w:val="22"/>
          <w:szCs w:val="22"/>
          <w:lang w:val="en-US" w:eastAsia="en-US"/>
          <w14:numForm w14:val="oldStyle"/>
        </w:rPr>
        <w:t xml:space="preserve"> Professor Dr. Lars Bullinger, Director of the Medical Clinic, with the focus on hematology, oncology, and tumor i</w:t>
      </w:r>
      <w:r w:rsidR="00D14EA0">
        <w:rPr>
          <w:rFonts w:cs="Arial"/>
          <w:color w:val="000000"/>
          <w:sz w:val="22"/>
          <w:szCs w:val="22"/>
          <w:lang w:val="en-US" w:eastAsia="en-US"/>
          <w14:numForm w14:val="oldStyle"/>
        </w:rPr>
        <w:t>mmunology at the campus Virchow-</w:t>
      </w:r>
      <w:r w:rsidR="004B06A3">
        <w:rPr>
          <w:rFonts w:cs="Arial"/>
          <w:color w:val="000000"/>
          <w:sz w:val="22"/>
          <w:szCs w:val="22"/>
          <w:lang w:val="en-US" w:eastAsia="en-US"/>
          <w14:numForm w14:val="oldStyle"/>
        </w:rPr>
        <w:t>C</w:t>
      </w:r>
      <w:r w:rsidRPr="00DE3339">
        <w:rPr>
          <w:rFonts w:cs="Arial"/>
          <w:color w:val="000000"/>
          <w:sz w:val="22"/>
          <w:szCs w:val="22"/>
          <w:lang w:val="en-US" w:eastAsia="en-US"/>
          <w14:numForm w14:val="oldStyle"/>
        </w:rPr>
        <w:t>linic of Charité. “In the future, cell and gene therapy will provide important contributions for the treatment of, so far, incurable diseases,” Bulling</w:t>
      </w:r>
      <w:r w:rsidR="00C71671">
        <w:rPr>
          <w:rFonts w:cs="Arial"/>
          <w:color w:val="000000"/>
          <w:sz w:val="22"/>
          <w:szCs w:val="22"/>
          <w:lang w:val="en-US" w:eastAsia="en-US"/>
          <w14:numForm w14:val="oldStyle"/>
        </w:rPr>
        <w:t>er</w:t>
      </w:r>
      <w:r w:rsidRPr="00DE3339">
        <w:rPr>
          <w:rFonts w:cs="Arial"/>
          <w:color w:val="000000"/>
          <w:sz w:val="22"/>
          <w:szCs w:val="22"/>
          <w:lang w:val="en-US" w:eastAsia="en-US"/>
          <w14:numForm w14:val="oldStyle"/>
        </w:rPr>
        <w:t xml:space="preserve"> is convinced. The registration of the new blood cancer medication</w:t>
      </w:r>
      <w:r w:rsidR="00411689">
        <w:rPr>
          <w:rFonts w:cs="Arial"/>
          <w:color w:val="000000"/>
          <w:sz w:val="22"/>
          <w:szCs w:val="22"/>
          <w:lang w:val="en-US" w:eastAsia="en-US"/>
          <w14:numForm w14:val="oldStyle"/>
        </w:rPr>
        <w:t>s</w:t>
      </w:r>
      <w:r w:rsidRPr="00DE3339">
        <w:rPr>
          <w:rFonts w:cs="Arial"/>
          <w:color w:val="000000"/>
          <w:sz w:val="22"/>
          <w:szCs w:val="22"/>
          <w:lang w:val="en-US" w:eastAsia="en-US"/>
          <w14:numForm w14:val="oldStyle"/>
        </w:rPr>
        <w:t>, Kymriah</w:t>
      </w:r>
      <w:r w:rsidRPr="00800834">
        <w:rPr>
          <w:rFonts w:cs="Arial"/>
          <w:color w:val="000000"/>
          <w:sz w:val="22"/>
          <w:szCs w:val="22"/>
          <w:vertAlign w:val="superscript"/>
          <w:lang w:val="en-US" w:eastAsia="en-US"/>
          <w14:numForm w14:val="oldStyle"/>
        </w:rPr>
        <w:t>®</w:t>
      </w:r>
      <w:r w:rsidRPr="00DE3339">
        <w:rPr>
          <w:rFonts w:cs="Arial"/>
          <w:color w:val="000000"/>
          <w:sz w:val="22"/>
          <w:szCs w:val="22"/>
          <w:lang w:val="en-US" w:eastAsia="en-US"/>
          <w14:numForm w14:val="oldStyle"/>
        </w:rPr>
        <w:t xml:space="preserve"> and Yescarta</w:t>
      </w:r>
      <w:r w:rsidRPr="00800834">
        <w:rPr>
          <w:rFonts w:cs="Arial"/>
          <w:color w:val="000000"/>
          <w:sz w:val="22"/>
          <w:szCs w:val="22"/>
          <w:vertAlign w:val="superscript"/>
          <w:lang w:val="en-US" w:eastAsia="en-US"/>
          <w14:numForm w14:val="oldStyle"/>
        </w:rPr>
        <w:t>®</w:t>
      </w:r>
      <w:r w:rsidRPr="00DE3339">
        <w:rPr>
          <w:rFonts w:cs="Arial"/>
          <w:color w:val="000000"/>
          <w:sz w:val="22"/>
          <w:szCs w:val="22"/>
          <w:lang w:val="en-US" w:eastAsia="en-US"/>
          <w14:numForm w14:val="oldStyle"/>
        </w:rPr>
        <w:t xml:space="preserve">, in the European Union is </w:t>
      </w:r>
      <w:r w:rsidR="006773E7">
        <w:rPr>
          <w:rFonts w:cs="Arial"/>
          <w:color w:val="000000"/>
          <w:sz w:val="22"/>
          <w:szCs w:val="22"/>
          <w:lang w:val="en-US" w:eastAsia="en-US"/>
          <w14:numForm w14:val="oldStyle"/>
        </w:rPr>
        <w:t>evidence</w:t>
      </w:r>
      <w:r w:rsidRPr="00DE3339">
        <w:rPr>
          <w:rFonts w:cs="Arial"/>
          <w:color w:val="000000"/>
          <w:sz w:val="22"/>
          <w:szCs w:val="22"/>
          <w:lang w:val="en-US" w:eastAsia="en-US"/>
          <w14:numForm w14:val="oldStyle"/>
        </w:rPr>
        <w:t xml:space="preserve">. The increasing demand for personalized cell and gene </w:t>
      </w:r>
      <w:r w:rsidR="00692432">
        <w:rPr>
          <w:rFonts w:cs="Arial"/>
          <w:color w:val="000000"/>
          <w:sz w:val="22"/>
          <w:szCs w:val="22"/>
          <w:lang w:val="en-US" w:eastAsia="en-US"/>
          <w14:numForm w14:val="oldStyle"/>
        </w:rPr>
        <w:t xml:space="preserve">therapeutics </w:t>
      </w:r>
      <w:r w:rsidRPr="00DE3339">
        <w:rPr>
          <w:rFonts w:cs="Arial"/>
          <w:color w:val="000000"/>
          <w:sz w:val="22"/>
          <w:szCs w:val="22"/>
          <w:lang w:val="en-US" w:eastAsia="en-US"/>
          <w14:numForm w14:val="oldStyle"/>
        </w:rPr>
        <w:t>requires the automation of the manufacturing process, according to Bullinger. The individual manufacturing process is too time consuming</w:t>
      </w:r>
      <w:r w:rsidR="00F25EC3">
        <w:rPr>
          <w:rFonts w:cs="Arial"/>
          <w:color w:val="000000"/>
          <w:sz w:val="22"/>
          <w:szCs w:val="22"/>
          <w:lang w:val="en-US" w:eastAsia="en-US"/>
          <w14:numForm w14:val="oldStyle"/>
        </w:rPr>
        <w:t>, costly</w:t>
      </w:r>
      <w:r w:rsidRPr="00DE3339">
        <w:rPr>
          <w:rFonts w:cs="Arial"/>
          <w:color w:val="000000"/>
          <w:sz w:val="22"/>
          <w:szCs w:val="22"/>
          <w:lang w:val="en-US" w:eastAsia="en-US"/>
          <w14:numForm w14:val="oldStyle"/>
        </w:rPr>
        <w:t xml:space="preserve"> and the quality of the </w:t>
      </w:r>
      <w:r w:rsidR="006A5D67">
        <w:rPr>
          <w:rFonts w:cs="Arial"/>
          <w:color w:val="000000"/>
          <w:sz w:val="22"/>
          <w:szCs w:val="22"/>
          <w:lang w:val="en-US" w:eastAsia="en-US"/>
          <w14:numForm w14:val="oldStyle"/>
        </w:rPr>
        <w:t>therapeutics</w:t>
      </w:r>
      <w:r w:rsidRPr="00DE3339">
        <w:rPr>
          <w:rFonts w:cs="Arial"/>
          <w:color w:val="000000"/>
          <w:sz w:val="22"/>
          <w:szCs w:val="22"/>
          <w:lang w:val="en-US" w:eastAsia="en-US"/>
          <w14:numForm w14:val="oldStyle"/>
        </w:rPr>
        <w:t xml:space="preserve"> </w:t>
      </w:r>
      <w:r w:rsidR="00CA0224">
        <w:rPr>
          <w:rFonts w:cs="Arial"/>
          <w:color w:val="000000"/>
          <w:sz w:val="22"/>
          <w:szCs w:val="22"/>
          <w:lang w:val="en-US" w:eastAsia="en-US"/>
          <w14:numForm w14:val="oldStyle"/>
        </w:rPr>
        <w:t>suffers</w:t>
      </w:r>
      <w:r w:rsidRPr="00DE3339">
        <w:rPr>
          <w:rFonts w:cs="Arial"/>
          <w:color w:val="000000"/>
          <w:sz w:val="22"/>
          <w:szCs w:val="22"/>
          <w:lang w:val="en-US" w:eastAsia="en-US"/>
          <w14:numForm w14:val="oldStyle"/>
        </w:rPr>
        <w:t>.</w:t>
      </w:r>
    </w:p>
    <w:p w:rsidR="00DE3339" w:rsidRPr="00DE3339" w:rsidRDefault="00DE3339" w:rsidP="00DE3339">
      <w:pPr>
        <w:spacing w:line="360" w:lineRule="auto"/>
        <w:rPr>
          <w:rFonts w:cs="Arial"/>
          <w:color w:val="000000"/>
          <w:sz w:val="22"/>
          <w:szCs w:val="22"/>
          <w:lang w:val="en-US" w:eastAsia="en-US"/>
          <w14:numForm w14:val="oldStyle"/>
        </w:rPr>
      </w:pPr>
    </w:p>
    <w:p w:rsidR="00DE3339" w:rsidRPr="00DE3339" w:rsidRDefault="00DE3339" w:rsidP="00DE3339">
      <w:pPr>
        <w:spacing w:line="360" w:lineRule="auto"/>
        <w:rPr>
          <w:rFonts w:cs="Arial"/>
          <w:b/>
          <w:color w:val="000000"/>
          <w:sz w:val="22"/>
          <w:szCs w:val="22"/>
          <w:lang w:val="en-US" w:eastAsia="en-US"/>
          <w14:numForm w14:val="oldStyle"/>
        </w:rPr>
      </w:pPr>
      <w:r w:rsidRPr="00DE3339">
        <w:rPr>
          <w:rFonts w:cs="Arial"/>
          <w:b/>
          <w:color w:val="000000"/>
          <w:sz w:val="22"/>
          <w:szCs w:val="22"/>
          <w:lang w:val="en-US" w:eastAsia="en-US"/>
          <w14:numForm w14:val="oldStyle"/>
        </w:rPr>
        <w:t>Process knowledge from Charité, technical expertise from OPTIMA pharma, financing by BIH</w:t>
      </w:r>
    </w:p>
    <w:p w:rsidR="00DE3339" w:rsidRPr="00DE3339" w:rsidRDefault="00DE3339" w:rsidP="00DE3339">
      <w:pPr>
        <w:spacing w:line="360" w:lineRule="auto"/>
        <w:rPr>
          <w:rFonts w:cs="Arial"/>
          <w:color w:val="000000"/>
          <w:sz w:val="22"/>
          <w:szCs w:val="22"/>
          <w:lang w:val="en-US" w:eastAsia="en-US"/>
          <w14:numForm w14:val="oldStyle"/>
        </w:rPr>
      </w:pPr>
    </w:p>
    <w:p w:rsidR="00DE3339" w:rsidRPr="00DE3339" w:rsidRDefault="004E31B4" w:rsidP="00356087">
      <w:pPr>
        <w:spacing w:line="360" w:lineRule="auto"/>
        <w:rPr>
          <w:rFonts w:cs="Arial"/>
          <w:color w:val="000000"/>
          <w:sz w:val="22"/>
          <w:szCs w:val="22"/>
          <w:lang w:val="en-US" w:eastAsia="en-US"/>
          <w14:numForm w14:val="oldStyle"/>
        </w:rPr>
      </w:pPr>
      <w:r>
        <w:rPr>
          <w:rFonts w:cs="Arial"/>
          <w:color w:val="000000"/>
          <w:sz w:val="22"/>
          <w:szCs w:val="22"/>
          <w:lang w:val="en-US" w:eastAsia="en-US"/>
          <w14:numForm w14:val="oldStyle"/>
        </w:rPr>
        <w:t>For these reasons</w:t>
      </w:r>
      <w:r w:rsidR="00DE3339" w:rsidRPr="00DE3339">
        <w:rPr>
          <w:rFonts w:cs="Arial"/>
          <w:color w:val="000000"/>
          <w:sz w:val="22"/>
          <w:szCs w:val="22"/>
          <w:lang w:val="en-US" w:eastAsia="en-US"/>
          <w14:numForm w14:val="oldStyle"/>
        </w:rPr>
        <w:t xml:space="preserve">, Optima Pharma </w:t>
      </w:r>
      <w:r w:rsidR="00F16EAD">
        <w:rPr>
          <w:rFonts w:cs="Arial"/>
          <w:color w:val="000000"/>
          <w:sz w:val="22"/>
          <w:szCs w:val="22"/>
          <w:lang w:val="en-US" w:eastAsia="en-US"/>
          <w14:numForm w14:val="oldStyle"/>
        </w:rPr>
        <w:t xml:space="preserve">is working together </w:t>
      </w:r>
      <w:r w:rsidR="00DE3339" w:rsidRPr="00DE3339">
        <w:rPr>
          <w:rFonts w:cs="Arial"/>
          <w:color w:val="000000"/>
          <w:sz w:val="22"/>
          <w:szCs w:val="22"/>
          <w:lang w:val="en-US" w:eastAsia="en-US"/>
          <w14:numForm w14:val="oldStyle"/>
        </w:rPr>
        <w:t xml:space="preserve">with Charité on a production platform that will allow the </w:t>
      </w:r>
      <w:r w:rsidR="00943477">
        <w:rPr>
          <w:rFonts w:cs="Arial"/>
          <w:color w:val="000000"/>
          <w:sz w:val="22"/>
          <w:szCs w:val="22"/>
          <w:lang w:val="en-US" w:eastAsia="en-US"/>
          <w14:numForm w14:val="oldStyle"/>
        </w:rPr>
        <w:t>manufacturing</w:t>
      </w:r>
      <w:r w:rsidR="00DE3339" w:rsidRPr="00DE3339">
        <w:rPr>
          <w:rFonts w:cs="Arial"/>
          <w:color w:val="000000"/>
          <w:sz w:val="22"/>
          <w:szCs w:val="22"/>
          <w:lang w:val="en-US" w:eastAsia="en-US"/>
          <w14:numForm w14:val="oldStyle"/>
        </w:rPr>
        <w:t xml:space="preserve"> of personalized medication in an automated process while meeting the high standards of the pharmaceutical industry. The production platform offers the </w:t>
      </w:r>
      <w:r w:rsidR="00DE3339" w:rsidRPr="00D3411D">
        <w:rPr>
          <w:rFonts w:cs="Arial"/>
          <w:color w:val="000000"/>
          <w:sz w:val="22"/>
          <w:szCs w:val="22"/>
          <w:lang w:val="en-US" w:eastAsia="en-US"/>
          <w14:numForm w14:val="oldStyle"/>
        </w:rPr>
        <w:t xml:space="preserve">possibility to map the necessary processes required to manufacture different </w:t>
      </w:r>
      <w:r w:rsidR="00C242FB">
        <w:rPr>
          <w:rFonts w:cs="Arial"/>
          <w:color w:val="000000"/>
          <w:sz w:val="22"/>
          <w:szCs w:val="22"/>
          <w:lang w:val="en-US" w:eastAsia="en-US"/>
          <w14:numForm w14:val="oldStyle"/>
        </w:rPr>
        <w:t>cell and gene</w:t>
      </w:r>
      <w:r w:rsidR="00DE3339" w:rsidRPr="00D3411D">
        <w:rPr>
          <w:rFonts w:cs="Arial"/>
          <w:color w:val="000000"/>
          <w:sz w:val="22"/>
          <w:szCs w:val="22"/>
          <w:lang w:val="en-US" w:eastAsia="en-US"/>
          <w14:numForm w14:val="oldStyle"/>
        </w:rPr>
        <w:t xml:space="preserve"> therapy products. Charité has the applicable knowledge </w:t>
      </w:r>
      <w:r w:rsidR="00E70B7B">
        <w:rPr>
          <w:rFonts w:cs="Arial"/>
          <w:color w:val="000000"/>
          <w:sz w:val="22"/>
          <w:szCs w:val="22"/>
          <w:lang w:val="en-US" w:eastAsia="en-US"/>
          <w14:numForm w14:val="oldStyle"/>
        </w:rPr>
        <w:t xml:space="preserve">in producing </w:t>
      </w:r>
      <w:r w:rsidR="00DE3339" w:rsidRPr="00D3411D">
        <w:rPr>
          <w:rFonts w:cs="Arial"/>
          <w:color w:val="000000"/>
          <w:sz w:val="22"/>
          <w:szCs w:val="22"/>
          <w:lang w:val="en-US" w:eastAsia="en-US"/>
          <w14:numForm w14:val="oldStyle"/>
        </w:rPr>
        <w:t xml:space="preserve">these </w:t>
      </w:r>
      <w:r w:rsidR="005962B1">
        <w:rPr>
          <w:rFonts w:cs="Arial"/>
          <w:color w:val="000000"/>
          <w:sz w:val="22"/>
          <w:szCs w:val="22"/>
          <w:lang w:val="en-US" w:eastAsia="en-US"/>
          <w14:numForm w14:val="oldStyle"/>
        </w:rPr>
        <w:t>therapeutics</w:t>
      </w:r>
      <w:r w:rsidR="00DE3339" w:rsidRPr="00D3411D">
        <w:rPr>
          <w:rFonts w:cs="Arial"/>
          <w:color w:val="000000"/>
          <w:sz w:val="22"/>
          <w:szCs w:val="22"/>
          <w:lang w:val="en-US" w:eastAsia="en-US"/>
          <w14:numForm w14:val="oldStyle"/>
        </w:rPr>
        <w:t xml:space="preserve">. “Optima Pharma contributes the necessary expertise in </w:t>
      </w:r>
      <w:r w:rsidR="00675809">
        <w:rPr>
          <w:rFonts w:cs="Arial"/>
          <w:color w:val="000000"/>
          <w:sz w:val="22"/>
          <w:szCs w:val="22"/>
          <w:lang w:val="en-US" w:eastAsia="en-US"/>
          <w14:numForm w14:val="oldStyle"/>
        </w:rPr>
        <w:t xml:space="preserve">the </w:t>
      </w:r>
      <w:r w:rsidR="00DE3339" w:rsidRPr="00D3411D">
        <w:rPr>
          <w:rFonts w:cs="Arial"/>
          <w:color w:val="000000"/>
          <w:sz w:val="22"/>
          <w:szCs w:val="22"/>
          <w:lang w:val="en-US" w:eastAsia="en-US"/>
          <w14:numForm w14:val="oldStyle"/>
        </w:rPr>
        <w:t>process technology and automation,” adds Dr. Andrea Traube, Director</w:t>
      </w:r>
      <w:r w:rsidR="00DE3339" w:rsidRPr="00DE3339">
        <w:rPr>
          <w:rFonts w:cs="Arial"/>
          <w:color w:val="000000"/>
          <w:sz w:val="22"/>
          <w:szCs w:val="22"/>
          <w:lang w:val="en-US" w:eastAsia="en-US"/>
          <w14:numForm w14:val="oldStyle"/>
        </w:rPr>
        <w:t xml:space="preserve"> </w:t>
      </w:r>
      <w:r w:rsidR="00107644">
        <w:rPr>
          <w:rFonts w:cs="Arial"/>
          <w:color w:val="000000"/>
          <w:sz w:val="22"/>
          <w:szCs w:val="22"/>
          <w:lang w:val="en-US" w:eastAsia="en-US"/>
          <w14:numForm w14:val="oldStyle"/>
        </w:rPr>
        <w:t xml:space="preserve">Market </w:t>
      </w:r>
      <w:r w:rsidR="00DE3339" w:rsidRPr="00DE3339">
        <w:rPr>
          <w:rFonts w:cs="Arial"/>
          <w:color w:val="000000"/>
          <w:sz w:val="22"/>
          <w:szCs w:val="22"/>
          <w:lang w:val="en-US" w:eastAsia="en-US"/>
          <w14:numForm w14:val="oldStyle"/>
        </w:rPr>
        <w:t xml:space="preserve">Development Pharma at Optima Pharma. The BIH finances the innovation partnership. The project is also supported by the expertise of the Berlin Health Innovations, the joint technology transfer of the BIH and Charité. </w:t>
      </w:r>
      <w:r w:rsidR="005E4BC4">
        <w:rPr>
          <w:rFonts w:cs="Arial"/>
          <w:color w:val="000000"/>
          <w:sz w:val="22"/>
          <w:szCs w:val="22"/>
          <w:lang w:val="en-US" w:eastAsia="en-US"/>
          <w14:numForm w14:val="oldStyle"/>
        </w:rPr>
        <w:t xml:space="preserve">The objective is </w:t>
      </w:r>
      <w:r w:rsidR="00DE3339" w:rsidRPr="00DE3339">
        <w:rPr>
          <w:rFonts w:cs="Arial"/>
          <w:color w:val="000000"/>
          <w:sz w:val="22"/>
          <w:szCs w:val="22"/>
          <w:lang w:val="en-US" w:eastAsia="en-US"/>
          <w14:numForm w14:val="oldStyle"/>
        </w:rPr>
        <w:t xml:space="preserve">to </w:t>
      </w:r>
      <w:r w:rsidR="00B27912">
        <w:rPr>
          <w:rFonts w:cs="Arial"/>
          <w:color w:val="000000"/>
          <w:sz w:val="22"/>
          <w:szCs w:val="22"/>
          <w:lang w:val="en-US" w:eastAsia="en-US"/>
          <w14:numForm w14:val="oldStyle"/>
        </w:rPr>
        <w:t xml:space="preserve">speed up the process of </w:t>
      </w:r>
      <w:r w:rsidR="00DE3339" w:rsidRPr="00DE3339">
        <w:rPr>
          <w:rFonts w:cs="Arial"/>
          <w:color w:val="000000"/>
          <w:sz w:val="22"/>
          <w:szCs w:val="22"/>
          <w:lang w:val="en-US" w:eastAsia="en-US"/>
          <w14:numForm w14:val="oldStyle"/>
        </w:rPr>
        <w:t xml:space="preserve">clinical projects </w:t>
      </w:r>
      <w:r w:rsidR="00B27912">
        <w:rPr>
          <w:rFonts w:cs="Arial"/>
          <w:color w:val="000000"/>
          <w:sz w:val="22"/>
          <w:szCs w:val="22"/>
          <w:lang w:val="en-US" w:eastAsia="en-US"/>
          <w14:numForm w14:val="oldStyle"/>
        </w:rPr>
        <w:t xml:space="preserve">like this one and bring them </w:t>
      </w:r>
      <w:r w:rsidR="00DE3339" w:rsidRPr="00DE3339">
        <w:rPr>
          <w:rFonts w:cs="Arial"/>
          <w:color w:val="000000"/>
          <w:sz w:val="22"/>
          <w:szCs w:val="22"/>
          <w:lang w:val="en-US" w:eastAsia="en-US"/>
          <w14:numForm w14:val="oldStyle"/>
        </w:rPr>
        <w:t>to a faster and a more promising successful application</w:t>
      </w:r>
      <w:r w:rsidR="00AE25C6">
        <w:rPr>
          <w:rFonts w:cs="Arial"/>
          <w:color w:val="000000"/>
          <w:sz w:val="22"/>
          <w:szCs w:val="22"/>
          <w:lang w:val="en-US" w:eastAsia="en-US"/>
          <w14:numForm w14:val="oldStyle"/>
        </w:rPr>
        <w:t>. After an internal development</w:t>
      </w:r>
      <w:r w:rsidR="00DE3339" w:rsidRPr="00DE3339">
        <w:rPr>
          <w:rFonts w:cs="Arial"/>
          <w:color w:val="000000"/>
          <w:sz w:val="22"/>
          <w:szCs w:val="22"/>
          <w:lang w:val="en-US" w:eastAsia="en-US"/>
          <w14:numForm w14:val="oldStyle"/>
        </w:rPr>
        <w:t xml:space="preserve"> process and construction activities at Charité</w:t>
      </w:r>
      <w:r w:rsidR="003B7D47">
        <w:rPr>
          <w:rFonts w:cs="Arial"/>
          <w:color w:val="000000"/>
          <w:sz w:val="22"/>
          <w:szCs w:val="22"/>
          <w:lang w:val="en-US" w:eastAsia="en-US"/>
          <w14:numForm w14:val="oldStyle"/>
        </w:rPr>
        <w:t>,</w:t>
      </w:r>
      <w:r w:rsidR="00DE3339" w:rsidRPr="00DE3339">
        <w:rPr>
          <w:rFonts w:cs="Arial"/>
          <w:color w:val="000000"/>
          <w:sz w:val="22"/>
          <w:szCs w:val="22"/>
          <w:lang w:val="en-US" w:eastAsia="en-US"/>
          <w14:numForm w14:val="oldStyle"/>
        </w:rPr>
        <w:t xml:space="preserve"> the machine will be installed, validated, and the </w:t>
      </w:r>
      <w:r w:rsidR="00143902">
        <w:rPr>
          <w:rFonts w:cs="Arial"/>
          <w:color w:val="000000"/>
          <w:sz w:val="22"/>
          <w:szCs w:val="22"/>
          <w:lang w:val="en-US" w:eastAsia="en-US"/>
          <w14:numForm w14:val="oldStyle"/>
        </w:rPr>
        <w:t>corresponding</w:t>
      </w:r>
      <w:r w:rsidR="00DE3339" w:rsidRPr="00DE3339">
        <w:rPr>
          <w:rFonts w:cs="Arial"/>
          <w:color w:val="000000"/>
          <w:sz w:val="22"/>
          <w:szCs w:val="22"/>
          <w:lang w:val="en-US" w:eastAsia="en-US"/>
          <w14:numForm w14:val="oldStyle"/>
        </w:rPr>
        <w:t xml:space="preserve"> production permit will be requested. </w:t>
      </w:r>
    </w:p>
    <w:p w:rsidR="00356087" w:rsidRDefault="00356087" w:rsidP="00356087">
      <w:pPr>
        <w:spacing w:line="360" w:lineRule="auto"/>
        <w:rPr>
          <w:rFonts w:cs="Arial"/>
          <w:b/>
          <w:color w:val="000000"/>
          <w:sz w:val="22"/>
          <w:szCs w:val="22"/>
          <w:lang w:val="en-US" w:eastAsia="en-US"/>
          <w14:numForm w14:val="oldStyle"/>
        </w:rPr>
      </w:pPr>
    </w:p>
    <w:p w:rsidR="00DE3339" w:rsidRPr="00DE3339" w:rsidRDefault="00DE3339" w:rsidP="00356087">
      <w:pPr>
        <w:spacing w:line="360" w:lineRule="auto"/>
        <w:rPr>
          <w:rFonts w:cs="Arial"/>
          <w:b/>
          <w:color w:val="000000"/>
          <w:sz w:val="22"/>
          <w:szCs w:val="22"/>
          <w:lang w:val="en-US" w:eastAsia="en-US"/>
          <w14:numForm w14:val="oldStyle"/>
        </w:rPr>
      </w:pPr>
      <w:r w:rsidRPr="00DE3339">
        <w:rPr>
          <w:rFonts w:cs="Arial"/>
          <w:b/>
          <w:color w:val="000000"/>
          <w:sz w:val="22"/>
          <w:szCs w:val="22"/>
          <w:lang w:val="en-US" w:eastAsia="en-US"/>
          <w14:numForm w14:val="oldStyle"/>
        </w:rPr>
        <w:t>Automation and strict separation of operator and product improve process safety</w:t>
      </w:r>
    </w:p>
    <w:p w:rsidR="00DE3339" w:rsidRPr="00DE3339" w:rsidRDefault="00DE3339" w:rsidP="00356087">
      <w:pPr>
        <w:spacing w:line="360" w:lineRule="auto"/>
        <w:rPr>
          <w:rFonts w:cs="Arial"/>
          <w:color w:val="000000"/>
          <w:sz w:val="22"/>
          <w:szCs w:val="22"/>
          <w:lang w:val="en-US" w:eastAsia="en-US"/>
          <w14:numForm w14:val="oldStyle"/>
        </w:rPr>
      </w:pPr>
    </w:p>
    <w:p w:rsidR="00DE3339" w:rsidRPr="00DE3339" w:rsidRDefault="00DE3339" w:rsidP="00356087">
      <w:pPr>
        <w:spacing w:line="360" w:lineRule="auto"/>
        <w:rPr>
          <w:rFonts w:cs="Arial"/>
          <w:color w:val="000000"/>
          <w:sz w:val="22"/>
          <w:szCs w:val="22"/>
          <w:lang w:val="en-US" w:eastAsia="en-US"/>
          <w14:numForm w14:val="oldStyle"/>
        </w:rPr>
      </w:pPr>
      <w:r w:rsidRPr="00DE3339">
        <w:rPr>
          <w:rFonts w:cs="Arial"/>
          <w:color w:val="000000"/>
          <w:sz w:val="22"/>
          <w:szCs w:val="22"/>
          <w:lang w:val="en-US" w:eastAsia="en-US"/>
          <w14:numForm w14:val="oldStyle"/>
        </w:rPr>
        <w:t>Due to the automation of manual processes and the</w:t>
      </w:r>
      <w:r w:rsidR="00F07539">
        <w:rPr>
          <w:rFonts w:cs="Arial"/>
          <w:color w:val="000000"/>
          <w:sz w:val="22"/>
          <w:szCs w:val="22"/>
          <w:lang w:val="en-US" w:eastAsia="en-US"/>
          <w14:numForm w14:val="oldStyle"/>
        </w:rPr>
        <w:t xml:space="preserve"> associated</w:t>
      </w:r>
      <w:r w:rsidRPr="00DE3339">
        <w:rPr>
          <w:rFonts w:cs="Arial"/>
          <w:color w:val="000000"/>
          <w:sz w:val="22"/>
          <w:szCs w:val="22"/>
          <w:lang w:val="en-US" w:eastAsia="en-US"/>
          <w14:numForm w14:val="oldStyle"/>
        </w:rPr>
        <w:t xml:space="preserve"> reduction of human interference, the strict separation of product and operator and the exact recording and documentation </w:t>
      </w:r>
      <w:r w:rsidR="005E3661">
        <w:rPr>
          <w:rFonts w:cs="Arial"/>
          <w:color w:val="000000"/>
          <w:sz w:val="22"/>
          <w:szCs w:val="22"/>
          <w:lang w:val="en-US" w:eastAsia="en-US"/>
          <w14:numForm w14:val="oldStyle"/>
        </w:rPr>
        <w:t xml:space="preserve">of all process steps, </w:t>
      </w:r>
      <w:r w:rsidR="00F51746">
        <w:rPr>
          <w:rFonts w:cs="Arial"/>
          <w:color w:val="000000"/>
          <w:sz w:val="22"/>
          <w:szCs w:val="22"/>
          <w:lang w:val="en-US" w:eastAsia="en-US"/>
          <w14:numForm w14:val="oldStyle"/>
        </w:rPr>
        <w:t>the risk of loss of</w:t>
      </w:r>
      <w:r w:rsidRPr="00DE3339">
        <w:rPr>
          <w:rFonts w:cs="Arial"/>
          <w:color w:val="000000"/>
          <w:sz w:val="22"/>
          <w:szCs w:val="22"/>
          <w:lang w:val="en-US" w:eastAsia="en-US"/>
          <w14:numForm w14:val="oldStyle"/>
        </w:rPr>
        <w:t xml:space="preserve"> the individual patient’s product is significantly minimized. The automated production platform increase</w:t>
      </w:r>
      <w:r w:rsidR="003B76C1">
        <w:rPr>
          <w:rFonts w:cs="Arial"/>
          <w:color w:val="000000"/>
          <w:sz w:val="22"/>
          <w:szCs w:val="22"/>
          <w:lang w:val="en-US" w:eastAsia="en-US"/>
          <w14:numForm w14:val="oldStyle"/>
        </w:rPr>
        <w:t>s</w:t>
      </w:r>
      <w:r w:rsidRPr="00DE3339">
        <w:rPr>
          <w:rFonts w:cs="Arial"/>
          <w:color w:val="000000"/>
          <w:sz w:val="22"/>
          <w:szCs w:val="22"/>
          <w:lang w:val="en-US" w:eastAsia="en-US"/>
          <w14:numForm w14:val="oldStyle"/>
        </w:rPr>
        <w:t xml:space="preserve"> process safety and minimizes the risk for </w:t>
      </w:r>
      <w:r w:rsidR="001B58B8">
        <w:rPr>
          <w:rFonts w:cs="Arial"/>
          <w:color w:val="000000"/>
          <w:sz w:val="22"/>
          <w:szCs w:val="22"/>
          <w:lang w:val="en-US" w:eastAsia="en-US"/>
          <w14:numForm w14:val="oldStyle"/>
        </w:rPr>
        <w:t>patients.</w:t>
      </w:r>
    </w:p>
    <w:p w:rsidR="00DE3339" w:rsidRPr="00DE3339" w:rsidRDefault="00DE3339" w:rsidP="00DE3339">
      <w:pPr>
        <w:spacing w:line="360" w:lineRule="auto"/>
        <w:rPr>
          <w:rFonts w:cs="Arial"/>
          <w:color w:val="000000"/>
          <w:sz w:val="22"/>
          <w:szCs w:val="22"/>
          <w:lang w:val="en-US" w:eastAsia="en-US"/>
          <w14:numForm w14:val="oldStyle"/>
        </w:rPr>
      </w:pPr>
    </w:p>
    <w:p w:rsidR="00DE3339" w:rsidRPr="00DE3339" w:rsidRDefault="00DE3339" w:rsidP="00DE3339">
      <w:pPr>
        <w:spacing w:line="360" w:lineRule="auto"/>
        <w:rPr>
          <w:rFonts w:cs="Arial"/>
          <w:color w:val="000000"/>
          <w:sz w:val="22"/>
          <w:szCs w:val="22"/>
          <w:lang w:val="en-US" w:eastAsia="en-US"/>
          <w14:numForm w14:val="oldStyle"/>
        </w:rPr>
      </w:pPr>
      <w:r w:rsidRPr="00DE3339">
        <w:rPr>
          <w:rFonts w:cs="Arial"/>
          <w:color w:val="000000"/>
          <w:sz w:val="22"/>
          <w:szCs w:val="22"/>
          <w:lang w:val="en-US" w:eastAsia="en-US"/>
          <w14:numForm w14:val="oldStyle"/>
        </w:rPr>
        <w:lastRenderedPageBreak/>
        <w:t xml:space="preserve">Besides Charité, large clinics, research institutes, pharmaceutical contract manufacturers, laboratories, start-up companies, and large pharmaceutical companies </w:t>
      </w:r>
      <w:r w:rsidR="00824EBA">
        <w:rPr>
          <w:rFonts w:cs="Arial"/>
          <w:color w:val="000000"/>
          <w:sz w:val="22"/>
          <w:szCs w:val="22"/>
          <w:lang w:val="en-US" w:eastAsia="en-US"/>
          <w14:numForm w14:val="oldStyle"/>
        </w:rPr>
        <w:t xml:space="preserve">could </w:t>
      </w:r>
      <w:r w:rsidR="00342D07">
        <w:rPr>
          <w:rFonts w:cs="Arial"/>
          <w:color w:val="000000"/>
          <w:sz w:val="22"/>
          <w:szCs w:val="22"/>
          <w:lang w:val="en-US" w:eastAsia="en-US"/>
          <w14:numForm w14:val="oldStyle"/>
        </w:rPr>
        <w:t xml:space="preserve">also be the </w:t>
      </w:r>
      <w:r w:rsidRPr="00DE3339">
        <w:rPr>
          <w:rFonts w:cs="Arial"/>
          <w:color w:val="000000"/>
          <w:sz w:val="22"/>
          <w:szCs w:val="22"/>
          <w:lang w:val="en-US" w:eastAsia="en-US"/>
          <w14:numForm w14:val="oldStyle"/>
        </w:rPr>
        <w:t>users of this machine solution. According to Andrea Traube, there is a tremendous demand for automated production platforms for ce</w:t>
      </w:r>
      <w:r w:rsidR="00FE4A65">
        <w:rPr>
          <w:rFonts w:cs="Arial"/>
          <w:color w:val="000000"/>
          <w:sz w:val="22"/>
          <w:szCs w:val="22"/>
          <w:lang w:val="en-US" w:eastAsia="en-US"/>
          <w14:numForm w14:val="oldStyle"/>
        </w:rPr>
        <w:t>ll and gene therapeutics</w:t>
      </w:r>
      <w:r w:rsidRPr="00DE3339">
        <w:rPr>
          <w:rFonts w:cs="Arial"/>
          <w:color w:val="000000"/>
          <w:sz w:val="22"/>
          <w:szCs w:val="22"/>
          <w:lang w:val="en-US" w:eastAsia="en-US"/>
          <w14:numForm w14:val="oldStyle"/>
        </w:rPr>
        <w:t xml:space="preserve">. </w:t>
      </w:r>
    </w:p>
    <w:p w:rsidR="00DE3339" w:rsidRPr="00DE3339" w:rsidRDefault="00DE3339" w:rsidP="00DE3339">
      <w:pPr>
        <w:spacing w:line="360" w:lineRule="auto"/>
        <w:rPr>
          <w:rFonts w:cs="Arial"/>
          <w:color w:val="000000"/>
          <w:sz w:val="22"/>
          <w:szCs w:val="22"/>
          <w:lang w:val="en-US" w:eastAsia="en-US"/>
          <w14:numForm w14:val="oldStyle"/>
        </w:rPr>
      </w:pPr>
    </w:p>
    <w:p w:rsidR="00DE3339" w:rsidRDefault="00DE3339" w:rsidP="00DE3339">
      <w:pPr>
        <w:spacing w:line="360" w:lineRule="auto"/>
        <w:rPr>
          <w:rFonts w:cs="Arial"/>
          <w:color w:val="000000"/>
          <w:sz w:val="22"/>
          <w:szCs w:val="22"/>
          <w:lang w:val="en-US" w:eastAsia="en-US"/>
          <w14:numForm w14:val="oldStyle"/>
        </w:rPr>
      </w:pPr>
      <w:r w:rsidRPr="003179BF">
        <w:rPr>
          <w:rFonts w:cs="Arial"/>
          <w:color w:val="000000"/>
          <w:sz w:val="22"/>
          <w:szCs w:val="22"/>
          <w:lang w:val="en-US" w:eastAsia="en-US"/>
          <w14:numForm w14:val="oldStyle"/>
        </w:rPr>
        <w:t xml:space="preserve">Cell and gene </w:t>
      </w:r>
      <w:r w:rsidR="00A057C3">
        <w:rPr>
          <w:rFonts w:cs="Arial"/>
          <w:color w:val="000000"/>
          <w:sz w:val="22"/>
          <w:szCs w:val="22"/>
          <w:lang w:val="en-US" w:eastAsia="en-US"/>
          <w14:numForm w14:val="oldStyle"/>
        </w:rPr>
        <w:t>therapeutics</w:t>
      </w:r>
      <w:r w:rsidRPr="003179BF">
        <w:rPr>
          <w:rFonts w:cs="Arial"/>
          <w:color w:val="000000"/>
          <w:sz w:val="22"/>
          <w:szCs w:val="22"/>
          <w:lang w:val="en-US" w:eastAsia="en-US"/>
          <w14:numForm w14:val="oldStyle"/>
        </w:rPr>
        <w:t xml:space="preserve"> are the so-called “</w:t>
      </w:r>
      <w:r w:rsidR="003179BF" w:rsidRPr="003179BF">
        <w:rPr>
          <w:rFonts w:cs="Arial"/>
          <w:iCs/>
          <w:color w:val="222222"/>
          <w:sz w:val="22"/>
          <w:szCs w:val="22"/>
          <w:lang w:val="en-US"/>
        </w:rPr>
        <w:t>Advanced Therapy Medicinal Products</w:t>
      </w:r>
      <w:r w:rsidRPr="003179BF">
        <w:rPr>
          <w:rFonts w:cs="Arial"/>
          <w:color w:val="000000"/>
          <w:sz w:val="22"/>
          <w:szCs w:val="22"/>
          <w:lang w:val="en-US" w:eastAsia="en-US"/>
          <w14:numForm w14:val="oldStyle"/>
        </w:rPr>
        <w:t>”. They open</w:t>
      </w:r>
      <w:r w:rsidRPr="00C14523">
        <w:rPr>
          <w:rFonts w:cs="Arial"/>
          <w:color w:val="000000"/>
          <w:sz w:val="22"/>
          <w:szCs w:val="22"/>
          <w:lang w:val="en-US" w:eastAsia="en-US"/>
          <w14:numForm w14:val="oldStyle"/>
        </w:rPr>
        <w:t xml:space="preserve"> up new ways for the treatment of diseases. </w:t>
      </w:r>
      <w:r w:rsidR="00143CFB">
        <w:rPr>
          <w:rFonts w:cs="Arial"/>
          <w:color w:val="000000"/>
          <w:sz w:val="22"/>
          <w:szCs w:val="22"/>
          <w:lang w:val="en-US" w:eastAsia="en-US"/>
          <w14:numForm w14:val="oldStyle"/>
        </w:rPr>
        <w:t>As opposed</w:t>
      </w:r>
      <w:r w:rsidR="000D3235">
        <w:rPr>
          <w:rFonts w:cs="Arial"/>
          <w:color w:val="000000"/>
          <w:sz w:val="22"/>
          <w:szCs w:val="22"/>
          <w:lang w:val="en-US" w:eastAsia="en-US"/>
          <w14:numForm w14:val="oldStyle"/>
        </w:rPr>
        <w:t xml:space="preserve"> to conventional medication</w:t>
      </w:r>
      <w:r w:rsidR="00BA0A5F">
        <w:rPr>
          <w:rFonts w:cs="Arial"/>
          <w:color w:val="000000"/>
          <w:sz w:val="22"/>
          <w:szCs w:val="22"/>
          <w:lang w:val="en-US" w:eastAsia="en-US"/>
          <w14:numForm w14:val="oldStyle"/>
        </w:rPr>
        <w:t>s</w:t>
      </w:r>
      <w:r w:rsidR="000D3235">
        <w:rPr>
          <w:rFonts w:cs="Arial"/>
          <w:color w:val="000000"/>
          <w:sz w:val="22"/>
          <w:szCs w:val="22"/>
          <w:lang w:val="en-US" w:eastAsia="en-US"/>
          <w14:numForm w14:val="oldStyle"/>
        </w:rPr>
        <w:t xml:space="preserve">, </w:t>
      </w:r>
      <w:r w:rsidR="00CB4687">
        <w:rPr>
          <w:rFonts w:cs="Arial"/>
          <w:color w:val="000000"/>
          <w:sz w:val="22"/>
          <w:szCs w:val="22"/>
          <w:lang w:val="en-US" w:eastAsia="en-US"/>
          <w14:numForm w14:val="oldStyle"/>
        </w:rPr>
        <w:t>cell and gene therapeutics are</w:t>
      </w:r>
      <w:r w:rsidRPr="00C14523">
        <w:rPr>
          <w:rFonts w:cs="Arial"/>
          <w:color w:val="000000"/>
          <w:sz w:val="22"/>
          <w:szCs w:val="22"/>
          <w:lang w:val="en-US" w:eastAsia="en-US"/>
          <w14:numForm w14:val="oldStyle"/>
        </w:rPr>
        <w:t xml:space="preserve"> created </w:t>
      </w:r>
      <w:r w:rsidR="00594875" w:rsidRPr="00C14523">
        <w:rPr>
          <w:rFonts w:cs="Arial"/>
          <w:color w:val="000000"/>
          <w:sz w:val="22"/>
          <w:szCs w:val="22"/>
          <w:lang w:val="en-US" w:eastAsia="en-US"/>
          <w14:numForm w14:val="oldStyle"/>
        </w:rPr>
        <w:t xml:space="preserve">individually </w:t>
      </w:r>
      <w:r w:rsidRPr="00C14523">
        <w:rPr>
          <w:rFonts w:cs="Arial"/>
          <w:color w:val="000000"/>
          <w:sz w:val="22"/>
          <w:szCs w:val="22"/>
          <w:lang w:val="en-US" w:eastAsia="en-US"/>
          <w14:numForm w14:val="oldStyle"/>
        </w:rPr>
        <w:t>for each patient and the therapy starts with the cause</w:t>
      </w:r>
      <w:r w:rsidR="00946D78">
        <w:rPr>
          <w:rFonts w:cs="Arial"/>
          <w:color w:val="000000"/>
          <w:sz w:val="22"/>
          <w:szCs w:val="22"/>
          <w:lang w:val="en-US" w:eastAsia="en-US"/>
          <w14:numForm w14:val="oldStyle"/>
        </w:rPr>
        <w:t>s</w:t>
      </w:r>
      <w:r w:rsidRPr="00C14523">
        <w:rPr>
          <w:rFonts w:cs="Arial"/>
          <w:color w:val="000000"/>
          <w:sz w:val="22"/>
          <w:szCs w:val="22"/>
          <w:lang w:val="en-US" w:eastAsia="en-US"/>
          <w14:numForm w14:val="oldStyle"/>
        </w:rPr>
        <w:t xml:space="preserve"> and not the symptoms. </w:t>
      </w:r>
      <w:r w:rsidR="00327F2C">
        <w:rPr>
          <w:rFonts w:cs="Arial"/>
          <w:color w:val="000000"/>
          <w:sz w:val="22"/>
          <w:szCs w:val="22"/>
          <w:lang w:val="en-US" w:eastAsia="en-US"/>
          <w14:numForm w14:val="oldStyle"/>
        </w:rPr>
        <w:t>Within</w:t>
      </w:r>
      <w:r w:rsidRPr="00C14523">
        <w:rPr>
          <w:rFonts w:cs="Arial"/>
          <w:color w:val="000000"/>
          <w:sz w:val="22"/>
          <w:szCs w:val="22"/>
          <w:lang w:val="en-US" w:eastAsia="en-US"/>
          <w14:numForm w14:val="oldStyle"/>
        </w:rPr>
        <w:t xml:space="preserve"> the gene therapy, cells from the patient are taken, genetically modified, and administered again. </w:t>
      </w:r>
      <w:r w:rsidR="00A873E9">
        <w:rPr>
          <w:rFonts w:cs="Arial"/>
          <w:color w:val="000000"/>
          <w:sz w:val="22"/>
          <w:szCs w:val="22"/>
          <w:lang w:val="en-US" w:eastAsia="en-US"/>
          <w14:numForm w14:val="oldStyle"/>
        </w:rPr>
        <w:t>C</w:t>
      </w:r>
      <w:r w:rsidRPr="00C14523">
        <w:rPr>
          <w:rFonts w:cs="Arial"/>
          <w:color w:val="000000"/>
          <w:sz w:val="22"/>
          <w:szCs w:val="22"/>
          <w:lang w:val="en-US" w:eastAsia="en-US"/>
          <w14:numForm w14:val="oldStyle"/>
        </w:rPr>
        <w:t>ells are also taken from the patient</w:t>
      </w:r>
      <w:r w:rsidR="00A873E9" w:rsidRPr="00A873E9">
        <w:rPr>
          <w:rFonts w:cs="Arial"/>
          <w:color w:val="000000"/>
          <w:sz w:val="22"/>
          <w:szCs w:val="22"/>
          <w:lang w:val="en-US" w:eastAsia="en-US"/>
          <w14:numForm w14:val="oldStyle"/>
        </w:rPr>
        <w:t xml:space="preserve"> </w:t>
      </w:r>
      <w:r w:rsidR="00A873E9">
        <w:rPr>
          <w:rFonts w:cs="Arial"/>
          <w:color w:val="000000"/>
          <w:sz w:val="22"/>
          <w:szCs w:val="22"/>
          <w:lang w:val="en-US" w:eastAsia="en-US"/>
          <w14:numForm w14:val="oldStyle"/>
        </w:rPr>
        <w:t xml:space="preserve">for </w:t>
      </w:r>
      <w:r w:rsidR="00A873E9" w:rsidRPr="00C14523">
        <w:rPr>
          <w:rFonts w:cs="Arial"/>
          <w:color w:val="000000"/>
          <w:sz w:val="22"/>
          <w:szCs w:val="22"/>
          <w:lang w:val="en-US" w:eastAsia="en-US"/>
          <w14:numForm w14:val="oldStyle"/>
        </w:rPr>
        <w:t>cell therapy</w:t>
      </w:r>
      <w:r w:rsidRPr="00C14523">
        <w:rPr>
          <w:rFonts w:cs="Arial"/>
          <w:color w:val="000000"/>
          <w:sz w:val="22"/>
          <w:szCs w:val="22"/>
          <w:lang w:val="en-US" w:eastAsia="en-US"/>
          <w14:numForm w14:val="oldStyle"/>
        </w:rPr>
        <w:t>. The difference to gene therapy</w:t>
      </w:r>
      <w:r w:rsidR="007444E7">
        <w:rPr>
          <w:rFonts w:cs="Arial"/>
          <w:color w:val="000000"/>
          <w:sz w:val="22"/>
          <w:szCs w:val="22"/>
          <w:lang w:val="en-US" w:eastAsia="en-US"/>
          <w14:numForm w14:val="oldStyle"/>
        </w:rPr>
        <w:t xml:space="preserve"> is</w:t>
      </w:r>
      <w:r w:rsidRPr="00C14523">
        <w:rPr>
          <w:rFonts w:cs="Arial"/>
          <w:color w:val="000000"/>
          <w:sz w:val="22"/>
          <w:szCs w:val="22"/>
          <w:lang w:val="en-US" w:eastAsia="en-US"/>
          <w14:numForm w14:val="oldStyle"/>
        </w:rPr>
        <w:t xml:space="preserve"> </w:t>
      </w:r>
      <w:r w:rsidR="00760CB0">
        <w:rPr>
          <w:rFonts w:cs="Arial"/>
          <w:color w:val="000000"/>
          <w:sz w:val="22"/>
          <w:szCs w:val="22"/>
          <w:lang w:val="en-US" w:eastAsia="en-US"/>
          <w14:numForm w14:val="oldStyle"/>
        </w:rPr>
        <w:t>the stimulation of</w:t>
      </w:r>
      <w:r w:rsidRPr="00C14523">
        <w:rPr>
          <w:rFonts w:cs="Arial"/>
          <w:color w:val="000000"/>
          <w:sz w:val="22"/>
          <w:szCs w:val="22"/>
          <w:lang w:val="en-US" w:eastAsia="en-US"/>
          <w14:numForm w14:val="oldStyle"/>
        </w:rPr>
        <w:t xml:space="preserve"> </w:t>
      </w:r>
      <w:r w:rsidR="00410810">
        <w:rPr>
          <w:rFonts w:cs="Arial"/>
          <w:color w:val="000000"/>
          <w:sz w:val="22"/>
          <w:szCs w:val="22"/>
          <w:lang w:val="en-US" w:eastAsia="en-US"/>
          <w14:numForm w14:val="oldStyle"/>
        </w:rPr>
        <w:t xml:space="preserve">active </w:t>
      </w:r>
      <w:r w:rsidR="00410810" w:rsidRPr="00410810">
        <w:rPr>
          <w:rFonts w:cs="Arial"/>
          <w:color w:val="000000"/>
          <w:sz w:val="22"/>
          <w:szCs w:val="22"/>
          <w:lang w:val="en-US" w:eastAsia="en-US"/>
          <w14:numForm w14:val="oldStyle"/>
        </w:rPr>
        <w:t xml:space="preserve">endogenous </w:t>
      </w:r>
      <w:r w:rsidRPr="00C14523">
        <w:rPr>
          <w:rFonts w:cs="Arial"/>
          <w:color w:val="000000"/>
          <w:sz w:val="22"/>
          <w:szCs w:val="22"/>
          <w:lang w:val="en-US" w:eastAsia="en-US"/>
          <w14:numForm w14:val="oldStyle"/>
        </w:rPr>
        <w:t>ingredients and reactions.</w:t>
      </w:r>
    </w:p>
    <w:p w:rsidR="00315622" w:rsidRPr="00C14523" w:rsidRDefault="00315622" w:rsidP="00DE3339">
      <w:pPr>
        <w:spacing w:line="360" w:lineRule="auto"/>
        <w:rPr>
          <w:rFonts w:cs="Arial"/>
          <w:color w:val="000000"/>
          <w:sz w:val="22"/>
          <w:szCs w:val="22"/>
          <w:lang w:val="en-US" w:eastAsia="en-US"/>
          <w14:numForm w14:val="oldStyle"/>
        </w:rPr>
      </w:pPr>
    </w:p>
    <w:p w:rsidR="00371816" w:rsidRPr="00451A6E" w:rsidRDefault="00C14523" w:rsidP="00C14523">
      <w:pPr>
        <w:spacing w:line="360" w:lineRule="auto"/>
        <w:rPr>
          <w:rFonts w:cs="Arial"/>
          <w:sz w:val="22"/>
          <w:szCs w:val="22"/>
          <w:lang w:val="en-US" w:eastAsia="en-US"/>
          <w14:numForm w14:val="oldStyle"/>
        </w:rPr>
      </w:pPr>
      <w:r w:rsidRPr="00451A6E">
        <w:rPr>
          <w:rFonts w:cs="Arial"/>
          <w:sz w:val="22"/>
          <w:szCs w:val="22"/>
          <w:lang w:val="en-US" w:eastAsia="en-US"/>
          <w14:numForm w14:val="oldStyle"/>
        </w:rPr>
        <w:t xml:space="preserve">Additional information under: </w:t>
      </w:r>
    </w:p>
    <w:p w:rsidR="00C14523" w:rsidRPr="00451A6E" w:rsidRDefault="00371816" w:rsidP="00C14523">
      <w:pPr>
        <w:spacing w:line="360" w:lineRule="auto"/>
        <w:rPr>
          <w:rFonts w:cs="Arial"/>
          <w:sz w:val="22"/>
          <w:szCs w:val="22"/>
          <w:lang w:val="en-US"/>
        </w:rPr>
      </w:pPr>
      <w:r w:rsidRPr="00451A6E">
        <w:rPr>
          <w:sz w:val="22"/>
          <w:szCs w:val="22"/>
          <w:shd w:val="clear" w:color="auto" w:fill="FFFFFF"/>
          <w:lang w:val="en-US"/>
        </w:rPr>
        <w:t xml:space="preserve">www.optima-packaging.com/innovation-project </w:t>
      </w:r>
    </w:p>
    <w:p w:rsidR="00371816" w:rsidRPr="00C14523" w:rsidRDefault="00371816" w:rsidP="00C14523">
      <w:pPr>
        <w:spacing w:line="360" w:lineRule="auto"/>
        <w:rPr>
          <w:rFonts w:cs="Arial"/>
          <w:sz w:val="22"/>
          <w:szCs w:val="22"/>
          <w:lang w:val="en-US"/>
        </w:rPr>
      </w:pPr>
    </w:p>
    <w:p w:rsidR="00C14523" w:rsidRPr="00C14523" w:rsidRDefault="00C14523" w:rsidP="00CD18EA">
      <w:pPr>
        <w:pBdr>
          <w:top w:val="dashSmallGap" w:sz="4" w:space="1" w:color="auto"/>
        </w:pBdr>
        <w:spacing w:line="360" w:lineRule="auto"/>
        <w:rPr>
          <w:rFonts w:eastAsiaTheme="minorHAnsi"/>
          <w:b/>
          <w:sz w:val="22"/>
          <w:szCs w:val="22"/>
          <w:lang w:val="en-US"/>
        </w:rPr>
      </w:pPr>
    </w:p>
    <w:p w:rsidR="0042508C" w:rsidRDefault="0042508C" w:rsidP="00CD18EA">
      <w:pPr>
        <w:spacing w:line="360" w:lineRule="auto"/>
        <w:rPr>
          <w:rFonts w:cs="Arial"/>
          <w:b/>
          <w:sz w:val="22"/>
          <w:szCs w:val="22"/>
          <w:lang w:val="en-US"/>
        </w:rPr>
      </w:pPr>
      <w:r w:rsidRPr="00E5660C">
        <w:rPr>
          <w:rFonts w:cs="Arial"/>
          <w:b/>
          <w:sz w:val="22"/>
          <w:szCs w:val="22"/>
          <w:lang w:val="en-US"/>
        </w:rPr>
        <w:t xml:space="preserve">About OPTIMA pharma </w:t>
      </w:r>
    </w:p>
    <w:p w:rsidR="00E5660C" w:rsidRPr="00E5660C" w:rsidRDefault="00E5660C" w:rsidP="00CD18EA">
      <w:pPr>
        <w:spacing w:line="360" w:lineRule="auto"/>
        <w:rPr>
          <w:rFonts w:cs="Arial"/>
          <w:sz w:val="22"/>
          <w:szCs w:val="22"/>
          <w:lang w:val="en-US"/>
        </w:rPr>
      </w:pPr>
    </w:p>
    <w:p w:rsidR="0042508C" w:rsidRPr="00E5660C" w:rsidRDefault="0042508C" w:rsidP="00CD18EA">
      <w:pPr>
        <w:spacing w:line="360" w:lineRule="auto"/>
        <w:rPr>
          <w:rFonts w:cs="Arial"/>
          <w:sz w:val="22"/>
          <w:szCs w:val="22"/>
          <w:lang w:val="en-US"/>
        </w:rPr>
      </w:pPr>
      <w:r w:rsidRPr="00E5660C">
        <w:rPr>
          <w:rFonts w:cs="Arial"/>
          <w:sz w:val="22"/>
          <w:szCs w:val="22"/>
          <w:lang w:val="en-US"/>
        </w:rPr>
        <w:t xml:space="preserve">Optima Pharma develops and manufactures filling, </w:t>
      </w:r>
      <w:r w:rsidR="00283B3E">
        <w:rPr>
          <w:rFonts w:cs="Arial"/>
          <w:sz w:val="22"/>
          <w:szCs w:val="22"/>
          <w:lang w:val="en-US"/>
        </w:rPr>
        <w:t>closing</w:t>
      </w:r>
      <w:r w:rsidRPr="00E5660C">
        <w:rPr>
          <w:rFonts w:cs="Arial"/>
          <w:sz w:val="22"/>
          <w:szCs w:val="22"/>
          <w:lang w:val="en-US"/>
        </w:rPr>
        <w:t xml:space="preserve"> and process technology for pharmaceuticals. Highly sophisticated, fully automated systems from Optima Pharma are used to process blood plasma products, vaccines, oncology and biotech products in prefilled syringes, vials, bottles and cartridges. Non-sterile pharmaceuticals and diagnostics are further applications. The company’s extensive technology portfolio includes washing machines, sterilization tunnels, filling and sealing, robotic product handling and other functions. Freeze drying systems and isolator technology are part of turnkey systems by Optima Pharma. The </w:t>
      </w:r>
      <w:r w:rsidRPr="00E5660C">
        <w:rPr>
          <w:rFonts w:cs="Arial"/>
          <w:sz w:val="22"/>
          <w:szCs w:val="22"/>
          <w:lang w:val="en-US"/>
        </w:rPr>
        <w:lastRenderedPageBreak/>
        <w:t>product range comprises machinery for laboratory filling up to high-speed systems. The division guarantees quick, professional service with 14 international locations. Optima Pharma is a member of the OPTIMA packaging group GmbH (Schwäbisch Hall), which employs a workforce of more than 2,400</w:t>
      </w:r>
      <w:r w:rsidRPr="00E5660C">
        <w:rPr>
          <w:rFonts w:cs="Arial"/>
          <w:color w:val="000000"/>
          <w:sz w:val="22"/>
          <w:szCs w:val="22"/>
          <w:lang w:val="en-US"/>
        </w:rPr>
        <w:t xml:space="preserve"> around the globe.</w:t>
      </w:r>
    </w:p>
    <w:p w:rsidR="00C14523" w:rsidRPr="00E5660C" w:rsidRDefault="00C14523" w:rsidP="00CD18EA">
      <w:pPr>
        <w:pStyle w:val="Listenabsatz"/>
        <w:spacing w:after="0" w:line="360" w:lineRule="auto"/>
        <w:ind w:left="0"/>
        <w:contextualSpacing w:val="0"/>
        <w:rPr>
          <w:rFonts w:ascii="Arial" w:hAnsi="Arial" w:cs="Arial"/>
          <w:color w:val="000000"/>
          <w:lang w:val="en-US"/>
          <w14:numForm w14:val="oldStyle"/>
        </w:rPr>
      </w:pPr>
    </w:p>
    <w:p w:rsidR="00CD18EA" w:rsidRDefault="00CD18EA" w:rsidP="00455E4C">
      <w:pPr>
        <w:spacing w:line="360" w:lineRule="auto"/>
        <w:rPr>
          <w:rFonts w:cs="Arial"/>
          <w:b/>
          <w:color w:val="000000"/>
          <w:sz w:val="22"/>
          <w:szCs w:val="22"/>
          <w:lang w:val="en-US" w:eastAsia="en-US"/>
          <w14:numForm w14:val="oldStyle"/>
        </w:rPr>
      </w:pPr>
      <w:r w:rsidRPr="00E5660C">
        <w:rPr>
          <w:rFonts w:cs="Arial"/>
          <w:b/>
          <w:color w:val="000000"/>
          <w:sz w:val="22"/>
          <w:szCs w:val="22"/>
          <w:lang w:val="en-US" w:eastAsia="en-US"/>
          <w14:numForm w14:val="oldStyle"/>
        </w:rPr>
        <w:t xml:space="preserve">About </w:t>
      </w:r>
      <w:r w:rsidR="00455E4C" w:rsidRPr="00D504DD">
        <w:rPr>
          <w:rFonts w:eastAsiaTheme="minorHAnsi" w:cs="Arial"/>
          <w:b/>
          <w:sz w:val="22"/>
          <w:lang w:val="en-US"/>
        </w:rPr>
        <w:t>Charité – Universitätsmedizin Berlin</w:t>
      </w:r>
    </w:p>
    <w:p w:rsidR="00E5660C" w:rsidRPr="00E5660C" w:rsidRDefault="00E5660C" w:rsidP="00CD18EA">
      <w:pPr>
        <w:spacing w:line="360" w:lineRule="auto"/>
        <w:rPr>
          <w:rFonts w:cs="Arial"/>
          <w:b/>
          <w:color w:val="000000"/>
          <w:sz w:val="22"/>
          <w:szCs w:val="22"/>
          <w:lang w:val="en-US" w:eastAsia="en-US"/>
          <w14:numForm w14:val="oldStyle"/>
        </w:rPr>
      </w:pPr>
    </w:p>
    <w:p w:rsidR="00CD18EA" w:rsidRPr="00E5660C" w:rsidRDefault="00D504DD" w:rsidP="00CD18EA">
      <w:pPr>
        <w:spacing w:line="360" w:lineRule="auto"/>
        <w:rPr>
          <w:rFonts w:cs="Arial"/>
          <w:color w:val="000000"/>
          <w:sz w:val="22"/>
          <w:szCs w:val="22"/>
          <w:lang w:val="en-US" w:eastAsia="en-US"/>
        </w:rPr>
      </w:pPr>
      <w:r w:rsidRPr="00D504DD">
        <w:rPr>
          <w:rFonts w:eastAsiaTheme="minorHAnsi" w:cs="Arial"/>
          <w:sz w:val="22"/>
          <w:lang w:val="en-US"/>
        </w:rPr>
        <w:t xml:space="preserve">Charité – Universitätsmedizin Berlin </w:t>
      </w:r>
      <w:r w:rsidR="00CD18EA" w:rsidRPr="00E5660C">
        <w:rPr>
          <w:rFonts w:cs="Arial"/>
          <w:color w:val="000000"/>
          <w:sz w:val="22"/>
          <w:szCs w:val="22"/>
          <w:lang w:val="en-US" w:eastAsia="en-US"/>
        </w:rPr>
        <w:t>is one of the largest medical universities in Europe with approximately 100 clinics and institutes, and four locations, as well as 3,001 beds.</w:t>
      </w:r>
      <w:r w:rsidR="00820EF4" w:rsidRPr="00E5660C">
        <w:rPr>
          <w:rFonts w:cs="Arial"/>
          <w:color w:val="000000"/>
          <w:sz w:val="22"/>
          <w:szCs w:val="22"/>
          <w:lang w:val="en-US" w:eastAsia="en-US"/>
        </w:rPr>
        <w:t xml:space="preserve"> </w:t>
      </w:r>
      <w:r w:rsidR="00CD18EA" w:rsidRPr="00E5660C">
        <w:rPr>
          <w:rFonts w:cs="Arial"/>
          <w:color w:val="000000"/>
          <w:sz w:val="22"/>
          <w:szCs w:val="22"/>
          <w:lang w:val="en-US" w:eastAsia="en-US"/>
        </w:rPr>
        <w:t>In 2018, 152,693 stationary and portable cases, as well as 692,920 outpatients were treated. Charité closely interlinks research, training, and patient treatment. Across the group, the university clinic of Berlin employs about 18,000 employees and is one of the largest employers in Berlin. Approximately 4,536 are employed in the care sector and 4,357 work in the science and medical field. In 2018, Charité had a total revenue of approximately 1.8 billion Euro. With more than 170.9 million Euro in external funding, Charité created a new record. About 7,500 physicians and dental specialists are trained at the largest medical facility in Germany. Furthermore, 619 apprentice spots are available in nine medical fields.</w:t>
      </w:r>
    </w:p>
    <w:p w:rsidR="00CD18EA" w:rsidRPr="00E5660C" w:rsidRDefault="00CD18EA" w:rsidP="00DE3339">
      <w:pPr>
        <w:pStyle w:val="Listenabsatz"/>
        <w:spacing w:after="120" w:line="276" w:lineRule="auto"/>
        <w:ind w:left="0"/>
        <w:rPr>
          <w:rFonts w:ascii="Arial" w:hAnsi="Arial" w:cs="Arial"/>
          <w:color w:val="000000"/>
          <w:lang w:val="en-US"/>
          <w14:numForm w14:val="oldStyle"/>
        </w:rPr>
      </w:pPr>
    </w:p>
    <w:p w:rsidR="00820EF4" w:rsidRPr="00E5660C" w:rsidRDefault="00820EF4" w:rsidP="00820EF4">
      <w:pPr>
        <w:spacing w:line="360" w:lineRule="auto"/>
        <w:rPr>
          <w:rFonts w:cs="Arial"/>
          <w:b/>
          <w:color w:val="000000"/>
          <w:sz w:val="22"/>
          <w:szCs w:val="22"/>
          <w:lang w:val="en-US" w:eastAsia="en-US"/>
          <w14:numForm w14:val="oldStyle"/>
        </w:rPr>
      </w:pPr>
      <w:r w:rsidRPr="00E5660C">
        <w:rPr>
          <w:rFonts w:cs="Arial"/>
          <w:b/>
          <w:color w:val="000000"/>
          <w:sz w:val="22"/>
          <w:szCs w:val="22"/>
          <w:lang w:val="en-US" w:eastAsia="en-US"/>
          <w14:numForm w14:val="oldStyle"/>
        </w:rPr>
        <w:t>About the Berlin Institute for Medical Research/Berlin Institute of Health (BIH)</w:t>
      </w:r>
    </w:p>
    <w:p w:rsidR="00820EF4" w:rsidRPr="00E5660C" w:rsidRDefault="00820EF4" w:rsidP="00820EF4">
      <w:pPr>
        <w:spacing w:line="360" w:lineRule="auto"/>
        <w:rPr>
          <w:rFonts w:cs="Arial"/>
          <w:color w:val="000000"/>
          <w:sz w:val="22"/>
          <w:szCs w:val="22"/>
          <w:lang w:val="en-US" w:eastAsia="en-US"/>
          <w14:numForm w14:val="oldStyle"/>
        </w:rPr>
      </w:pPr>
    </w:p>
    <w:p w:rsidR="00820EF4" w:rsidRPr="00E5660C" w:rsidRDefault="00820EF4" w:rsidP="00820EF4">
      <w:pPr>
        <w:spacing w:line="360" w:lineRule="auto"/>
        <w:rPr>
          <w:rFonts w:cs="Arial"/>
          <w:color w:val="000000"/>
          <w:sz w:val="22"/>
          <w:szCs w:val="22"/>
          <w:lang w:val="en-US" w:eastAsia="en-US"/>
        </w:rPr>
      </w:pPr>
      <w:r w:rsidRPr="00E5660C">
        <w:rPr>
          <w:rFonts w:cs="Arial"/>
          <w:color w:val="000000"/>
          <w:sz w:val="22"/>
          <w:szCs w:val="22"/>
          <w:lang w:val="en-US" w:eastAsia="en-US"/>
        </w:rPr>
        <w:t xml:space="preserve">The Berlin Institute for Medical Research | Berlin Institute of Health (BIH) is a scientific institution </w:t>
      </w:r>
      <w:r w:rsidRPr="001F5736">
        <w:rPr>
          <w:rFonts w:cs="Arial"/>
          <w:sz w:val="22"/>
          <w:szCs w:val="22"/>
          <w:lang w:val="en-US" w:eastAsia="en-US"/>
        </w:rPr>
        <w:t xml:space="preserve">for translational and precision medical science. The BIH pursues new approaches for </w:t>
      </w:r>
      <w:r w:rsidRPr="00E5660C">
        <w:rPr>
          <w:rFonts w:cs="Arial"/>
          <w:color w:val="000000"/>
          <w:sz w:val="22"/>
          <w:szCs w:val="22"/>
          <w:lang w:val="en-US" w:eastAsia="en-US"/>
        </w:rPr>
        <w:t xml:space="preserve">better prognoses and innovative therapies for progressive diseases to return and provide quality of life to patients. Translational research and innovation prepared for BIH for a utilization personalized healthcare provision. The BIH is to 90% promoted by the Federal Research </w:t>
      </w:r>
      <w:r w:rsidRPr="00E5660C">
        <w:rPr>
          <w:rFonts w:cs="Arial"/>
          <w:color w:val="000000"/>
          <w:sz w:val="22"/>
          <w:szCs w:val="22"/>
          <w:lang w:val="en-US" w:eastAsia="en-US"/>
        </w:rPr>
        <w:lastRenderedPageBreak/>
        <w:t>Ministry (BMBF) and to 10% by the Senate Administration Berlin. The founding institute</w:t>
      </w:r>
      <w:r w:rsidR="004D2CCA">
        <w:rPr>
          <w:rFonts w:cs="Arial"/>
          <w:color w:val="000000"/>
          <w:sz w:val="22"/>
          <w:szCs w:val="22"/>
          <w:lang w:val="en-US" w:eastAsia="en-US"/>
        </w:rPr>
        <w:t>s</w:t>
      </w:r>
      <w:r w:rsidRPr="00E5660C">
        <w:rPr>
          <w:rFonts w:cs="Arial"/>
          <w:color w:val="000000"/>
          <w:sz w:val="22"/>
          <w:szCs w:val="22"/>
          <w:lang w:val="en-US" w:eastAsia="en-US"/>
        </w:rPr>
        <w:t xml:space="preserve">, </w:t>
      </w:r>
      <w:r w:rsidR="004D2CCA" w:rsidRPr="004D2CCA">
        <w:rPr>
          <w:rFonts w:eastAsiaTheme="minorHAnsi" w:cs="Arial"/>
          <w:sz w:val="22"/>
          <w:lang w:val="en-US"/>
        </w:rPr>
        <w:t xml:space="preserve">Charité – Universitätsmedizin Berlin </w:t>
      </w:r>
      <w:r w:rsidRPr="00E5660C">
        <w:rPr>
          <w:rFonts w:cs="Arial"/>
          <w:color w:val="000000"/>
          <w:sz w:val="22"/>
          <w:szCs w:val="22"/>
          <w:lang w:val="en-US" w:eastAsia="en-US"/>
        </w:rPr>
        <w:t>and the Max-Delbrück-Center for molecular medicine in the Helmholtz Association (MDC)</w:t>
      </w:r>
      <w:r w:rsidR="004D2CCA">
        <w:rPr>
          <w:rFonts w:cs="Arial"/>
          <w:color w:val="000000"/>
          <w:sz w:val="22"/>
          <w:szCs w:val="22"/>
          <w:lang w:val="en-US" w:eastAsia="en-US"/>
        </w:rPr>
        <w:t>,</w:t>
      </w:r>
      <w:r w:rsidRPr="00E5660C">
        <w:rPr>
          <w:rFonts w:cs="Arial"/>
          <w:color w:val="000000"/>
          <w:sz w:val="22"/>
          <w:szCs w:val="22"/>
          <w:lang w:val="en-US" w:eastAsia="en-US"/>
        </w:rPr>
        <w:t xml:space="preserve"> are independent institutions in the BIH. </w:t>
      </w:r>
    </w:p>
    <w:p w:rsidR="00C91872" w:rsidRDefault="00C91872" w:rsidP="00FE2397">
      <w:pPr>
        <w:rPr>
          <w:rFonts w:cs="Arial"/>
          <w:noProof/>
          <w:color w:val="000000"/>
          <w:sz w:val="22"/>
          <w:szCs w:val="22"/>
          <w:lang w:val="en-US"/>
          <w14:numForm w14:val="oldStyle"/>
        </w:rPr>
      </w:pPr>
    </w:p>
    <w:p w:rsidR="00C91872" w:rsidRPr="00800834" w:rsidRDefault="00C91872" w:rsidP="00FE2397">
      <w:pPr>
        <w:rPr>
          <w:rFonts w:cs="Arial"/>
          <w:noProof/>
          <w:color w:val="000000"/>
          <w:sz w:val="22"/>
          <w:szCs w:val="22"/>
          <w:lang w:val="en-US"/>
          <w14:numForm w14:val="oldStyle"/>
        </w:rPr>
      </w:pPr>
    </w:p>
    <w:p w:rsidR="00FE2397" w:rsidRDefault="00FE2397" w:rsidP="00FE2397">
      <w:pPr>
        <w:rPr>
          <w:rFonts w:cs="Arial"/>
          <w:noProof/>
          <w:color w:val="000000"/>
          <w:sz w:val="22"/>
          <w:szCs w:val="22"/>
          <w14:numForm w14:val="oldStyle"/>
        </w:rPr>
      </w:pPr>
      <w:r w:rsidRPr="008F17B6">
        <w:rPr>
          <w:rFonts w:cs="Arial"/>
          <w:noProof/>
          <w:color w:val="000000"/>
          <w:sz w:val="22"/>
          <w:szCs w:val="22"/>
          <w14:numForm w14:val="oldStyle"/>
        </w:rPr>
        <w:drawing>
          <wp:inline distT="0" distB="0" distL="0" distR="0" wp14:anchorId="0B97B051" wp14:editId="5553DAFB">
            <wp:extent cx="4207510" cy="2805674"/>
            <wp:effectExtent l="0" t="0" r="2540" b="0"/>
            <wp:docPr id="7" name="Grafik 7" descr="\\Optima-group.org\global\Marketing\VF intern\MCG Kampagne\Bilder\Manuelle Aufbereitung von Zell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a-group.org\global\Marketing\VF intern\MCG Kampagne\Bilder\Manuelle Aufbereitung von Zellen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805674"/>
                    </a:xfrm>
                    <a:prstGeom prst="rect">
                      <a:avLst/>
                    </a:prstGeom>
                    <a:noFill/>
                    <a:ln>
                      <a:noFill/>
                    </a:ln>
                  </pic:spPr>
                </pic:pic>
              </a:graphicData>
            </a:graphic>
          </wp:inline>
        </w:drawing>
      </w:r>
    </w:p>
    <w:p w:rsidR="00FE2397" w:rsidRPr="008F5B86" w:rsidRDefault="008716EB" w:rsidP="00FE2397">
      <w:pPr>
        <w:rPr>
          <w:rFonts w:cs="Arial"/>
          <w:color w:val="000000"/>
          <w:sz w:val="22"/>
          <w:szCs w:val="22"/>
          <w:lang w:val="en-US" w:eastAsia="en-US"/>
          <w14:numForm w14:val="oldStyle"/>
        </w:rPr>
      </w:pPr>
      <w:r w:rsidRPr="008716EB">
        <w:rPr>
          <w:rFonts w:cs="Arial"/>
          <w:szCs w:val="20"/>
          <w:lang w:val="en-US"/>
        </w:rPr>
        <w:t>So far, the processing of cells is handled manually at Charité. This process will be automated with the Optima Pharma production machinery, develope</w:t>
      </w:r>
      <w:r>
        <w:rPr>
          <w:rFonts w:cs="Arial"/>
          <w:szCs w:val="20"/>
          <w:lang w:val="en-US"/>
        </w:rPr>
        <w:t xml:space="preserve">d in partnership with Charité. </w:t>
      </w:r>
      <w:r w:rsidR="00140855">
        <w:rPr>
          <w:rFonts w:cs="Arial"/>
          <w:szCs w:val="20"/>
          <w:lang w:val="en-US"/>
        </w:rPr>
        <w:t xml:space="preserve">Picture </w:t>
      </w:r>
      <w:r>
        <w:rPr>
          <w:rFonts w:cs="Arial"/>
          <w:szCs w:val="20"/>
          <w:lang w:val="en-US"/>
        </w:rPr>
        <w:t xml:space="preserve">Source: </w:t>
      </w:r>
      <w:r w:rsidR="00FE2397" w:rsidRPr="008F5B86">
        <w:rPr>
          <w:rFonts w:cs="Arial"/>
          <w:szCs w:val="20"/>
          <w:lang w:val="en-US"/>
        </w:rPr>
        <w:t>Westend61/Getty Images</w:t>
      </w:r>
    </w:p>
    <w:p w:rsidR="00FE2397" w:rsidRPr="008F5B86" w:rsidRDefault="00FE2397" w:rsidP="00FE2397">
      <w:pPr>
        <w:rPr>
          <w:rFonts w:cs="Arial"/>
          <w:szCs w:val="20"/>
          <w:lang w:val="en-US"/>
        </w:rPr>
      </w:pPr>
    </w:p>
    <w:p w:rsidR="00FE2397" w:rsidRDefault="00FE2397" w:rsidP="00FE2397">
      <w:pPr>
        <w:rPr>
          <w:rFonts w:cs="Arial"/>
          <w:szCs w:val="20"/>
          <w:lang w:val="en-US"/>
        </w:rPr>
      </w:pPr>
    </w:p>
    <w:p w:rsidR="00C91872" w:rsidRPr="008F5B86" w:rsidRDefault="00C91872" w:rsidP="00FE2397">
      <w:pPr>
        <w:rPr>
          <w:rFonts w:cs="Arial"/>
          <w:szCs w:val="20"/>
          <w:lang w:val="en-US"/>
        </w:rPr>
      </w:pPr>
    </w:p>
    <w:p w:rsidR="00FE2397" w:rsidRPr="008F5B86" w:rsidRDefault="008F5B86" w:rsidP="00FE2397">
      <w:pPr>
        <w:rPr>
          <w:rFonts w:cs="Arial"/>
          <w:szCs w:val="20"/>
          <w:lang w:val="en-US"/>
        </w:rPr>
      </w:pPr>
      <w:r>
        <w:rPr>
          <w:noProof/>
        </w:rPr>
        <w:lastRenderedPageBreak/>
        <w:drawing>
          <wp:inline distT="0" distB="0" distL="0" distR="0" wp14:anchorId="26798927" wp14:editId="5D5F7EB3">
            <wp:extent cx="4123055" cy="2927985"/>
            <wp:effectExtent l="0" t="0" r="0" b="5715"/>
            <wp:docPr id="9" name="Grafik 9" descr="G:\Marketing\VF intern\MCG Kampagne\Bilder\MCG_Stiso_Rendering_Mit GI_Ansicht 2.jpg"/>
            <wp:cNvGraphicFramePr/>
            <a:graphic xmlns:a="http://schemas.openxmlformats.org/drawingml/2006/main">
              <a:graphicData uri="http://schemas.openxmlformats.org/drawingml/2006/picture">
                <pic:pic xmlns:pic="http://schemas.openxmlformats.org/drawingml/2006/picture">
                  <pic:nvPicPr>
                    <pic:cNvPr id="5" name="Grafik 5" descr="G:\Marketing\VF intern\MCG Kampagne\Bilder\MCG_Stiso_Rendering_Mit GI_Ansicht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3055" cy="2927985"/>
                    </a:xfrm>
                    <a:prstGeom prst="rect">
                      <a:avLst/>
                    </a:prstGeom>
                    <a:noFill/>
                    <a:ln>
                      <a:noFill/>
                    </a:ln>
                  </pic:spPr>
                </pic:pic>
              </a:graphicData>
            </a:graphic>
          </wp:inline>
        </w:drawing>
      </w:r>
    </w:p>
    <w:p w:rsidR="000F7DF2" w:rsidRPr="0076456B" w:rsidRDefault="000F7DF2" w:rsidP="000F7DF2">
      <w:pPr>
        <w:rPr>
          <w:rFonts w:cs="Arial"/>
          <w:szCs w:val="20"/>
          <w:lang w:val="en-US"/>
        </w:rPr>
      </w:pPr>
      <w:r w:rsidRPr="0076456B">
        <w:rPr>
          <w:rFonts w:cs="Arial"/>
          <w:szCs w:val="20"/>
          <w:lang w:val="en-US"/>
        </w:rPr>
        <w:t>A first rendering show</w:t>
      </w:r>
      <w:r>
        <w:rPr>
          <w:rFonts w:cs="Arial"/>
          <w:szCs w:val="20"/>
          <w:lang w:val="en-US"/>
        </w:rPr>
        <w:t>s</w:t>
      </w:r>
      <w:r w:rsidRPr="0076456B">
        <w:rPr>
          <w:rFonts w:cs="Arial"/>
          <w:szCs w:val="20"/>
          <w:lang w:val="en-US"/>
        </w:rPr>
        <w:t xml:space="preserve"> how the production machine for </w:t>
      </w:r>
      <w:r>
        <w:rPr>
          <w:rFonts w:cs="Arial"/>
          <w:szCs w:val="20"/>
          <w:lang w:val="en-US"/>
        </w:rPr>
        <w:t>cell and gene therapeutics might</w:t>
      </w:r>
      <w:r w:rsidRPr="0076456B">
        <w:rPr>
          <w:rFonts w:cs="Arial"/>
          <w:szCs w:val="20"/>
          <w:lang w:val="en-US"/>
        </w:rPr>
        <w:t xml:space="preserve"> look. </w:t>
      </w:r>
      <w:r>
        <w:rPr>
          <w:rFonts w:cs="Arial"/>
          <w:szCs w:val="20"/>
          <w:lang w:val="en-US"/>
        </w:rPr>
        <w:t>Picture source: OPTIMA packaging group GmbH.</w:t>
      </w:r>
    </w:p>
    <w:p w:rsidR="00FE2397" w:rsidRDefault="00FE2397" w:rsidP="00FE2397">
      <w:pPr>
        <w:rPr>
          <w:rFonts w:cs="Arial"/>
          <w:szCs w:val="20"/>
        </w:rPr>
      </w:pPr>
    </w:p>
    <w:p w:rsidR="00FE2397" w:rsidRDefault="00FE2397" w:rsidP="00FE2397">
      <w:pPr>
        <w:rPr>
          <w:rFonts w:cs="Arial"/>
          <w:szCs w:val="20"/>
        </w:rPr>
      </w:pPr>
    </w:p>
    <w:p w:rsidR="00FE2397" w:rsidRDefault="00FE2397" w:rsidP="00FE2397">
      <w:pPr>
        <w:rPr>
          <w:rFonts w:cs="Arial"/>
          <w:szCs w:val="20"/>
        </w:rPr>
      </w:pPr>
      <w:r w:rsidRPr="00217AC9">
        <w:rPr>
          <w:rFonts w:cs="Arial"/>
          <w:noProof/>
          <w:szCs w:val="20"/>
        </w:rPr>
        <w:drawing>
          <wp:inline distT="0" distB="0" distL="0" distR="0" wp14:anchorId="2C7D8C74" wp14:editId="6782192D">
            <wp:extent cx="4114800" cy="2743200"/>
            <wp:effectExtent l="0" t="0" r="0" b="0"/>
            <wp:docPr id="8" name="Grafik 8" descr="G:\Marketing\VF intern\MCG Kampagne\Bilder\DNA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VF intern\MCG Kampagne\Bilder\DNA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5624" cy="2743749"/>
                    </a:xfrm>
                    <a:prstGeom prst="rect">
                      <a:avLst/>
                    </a:prstGeom>
                    <a:noFill/>
                    <a:ln>
                      <a:noFill/>
                    </a:ln>
                  </pic:spPr>
                </pic:pic>
              </a:graphicData>
            </a:graphic>
          </wp:inline>
        </w:drawing>
      </w:r>
    </w:p>
    <w:p w:rsidR="004A3B09" w:rsidRPr="00F44F9D" w:rsidRDefault="004A3B09" w:rsidP="004A3B09">
      <w:pPr>
        <w:rPr>
          <w:szCs w:val="20"/>
          <w:lang w:val="en-US"/>
        </w:rPr>
      </w:pPr>
      <w:r w:rsidRPr="006337DC">
        <w:rPr>
          <w:rFonts w:cs="Arial"/>
          <w:szCs w:val="20"/>
          <w:lang w:val="en-US" w:eastAsia="en-US"/>
          <w14:numForm w14:val="oldStyle"/>
        </w:rPr>
        <w:t xml:space="preserve">“In the future, cell and gene therapy will provide important contributions for the </w:t>
      </w:r>
      <w:r w:rsidRPr="00F44F9D">
        <w:rPr>
          <w:rFonts w:cs="Arial"/>
          <w:szCs w:val="20"/>
          <w:lang w:val="en-US" w:eastAsia="en-US"/>
          <w14:numForm w14:val="oldStyle"/>
        </w:rPr>
        <w:t>treatment of, so far, incurable diseases,” Prof</w:t>
      </w:r>
      <w:r w:rsidR="00E43961" w:rsidRPr="00F44F9D">
        <w:rPr>
          <w:rFonts w:cs="Arial"/>
          <w:szCs w:val="20"/>
          <w:lang w:val="en-US" w:eastAsia="en-US"/>
          <w14:numForm w14:val="oldStyle"/>
        </w:rPr>
        <w:t>essor</w:t>
      </w:r>
      <w:r w:rsidR="001A7E8D" w:rsidRPr="00F44F9D">
        <w:rPr>
          <w:rFonts w:cs="Arial"/>
          <w:szCs w:val="20"/>
          <w:lang w:val="en-US" w:eastAsia="en-US"/>
          <w14:numForm w14:val="oldStyle"/>
        </w:rPr>
        <w:t xml:space="preserve"> </w:t>
      </w:r>
      <w:r w:rsidRPr="00F44F9D">
        <w:rPr>
          <w:rFonts w:cs="Arial"/>
          <w:szCs w:val="20"/>
          <w:lang w:val="en-US" w:eastAsia="en-US"/>
          <w14:numForm w14:val="oldStyle"/>
        </w:rPr>
        <w:t>Dr. Lars Bulling</w:t>
      </w:r>
      <w:r w:rsidR="00EB522C" w:rsidRPr="00F44F9D">
        <w:rPr>
          <w:rFonts w:cs="Arial"/>
          <w:szCs w:val="20"/>
          <w:lang w:val="en-US" w:eastAsia="en-US"/>
          <w14:numForm w14:val="oldStyle"/>
        </w:rPr>
        <w:t>er</w:t>
      </w:r>
      <w:r w:rsidRPr="00F44F9D">
        <w:rPr>
          <w:rFonts w:cs="Arial"/>
          <w:szCs w:val="20"/>
          <w:lang w:val="en-US" w:eastAsia="en-US"/>
          <w14:numForm w14:val="oldStyle"/>
        </w:rPr>
        <w:t xml:space="preserve"> is convinced. Bullinger is </w:t>
      </w:r>
      <w:r w:rsidRPr="00F44F9D">
        <w:rPr>
          <w:rFonts w:cs="Arial"/>
          <w:szCs w:val="20"/>
          <w:lang w:val="en-US"/>
        </w:rPr>
        <w:t>the director of the medical clinic with a focus on hematology, oncology, and tumor im</w:t>
      </w:r>
      <w:r w:rsidR="00D14EA0" w:rsidRPr="00F44F9D">
        <w:rPr>
          <w:rFonts w:cs="Arial"/>
          <w:szCs w:val="20"/>
          <w:lang w:val="en-US"/>
        </w:rPr>
        <w:t>munology at the Campus Virchow-</w:t>
      </w:r>
      <w:r w:rsidR="004B06A3" w:rsidRPr="00F44F9D">
        <w:rPr>
          <w:rFonts w:cs="Arial"/>
          <w:szCs w:val="20"/>
          <w:lang w:val="en-US"/>
        </w:rPr>
        <w:t>C</w:t>
      </w:r>
      <w:r w:rsidRPr="00F44F9D">
        <w:rPr>
          <w:rFonts w:cs="Arial"/>
          <w:szCs w:val="20"/>
          <w:lang w:val="en-US"/>
        </w:rPr>
        <w:t xml:space="preserve">linic of Charité. </w:t>
      </w:r>
      <w:r w:rsidRPr="00F44F9D">
        <w:rPr>
          <w:szCs w:val="20"/>
          <w:lang w:val="en-US"/>
        </w:rPr>
        <w:t>Picture Source: CI Photos/shutterstock.com</w:t>
      </w:r>
    </w:p>
    <w:p w:rsidR="000466B2" w:rsidRDefault="000466B2" w:rsidP="004A3B09">
      <w:pPr>
        <w:rPr>
          <w:szCs w:val="20"/>
          <w:lang w:val="en-US"/>
        </w:rPr>
      </w:pPr>
    </w:p>
    <w:p w:rsidR="000466B2" w:rsidRPr="006337DC" w:rsidRDefault="000466B2" w:rsidP="004A3B09">
      <w:pPr>
        <w:rPr>
          <w:szCs w:val="20"/>
          <w:lang w:val="en-US"/>
        </w:rPr>
      </w:pPr>
      <w:bookmarkStart w:id="0" w:name="_GoBack"/>
      <w:bookmarkEnd w:id="0"/>
    </w:p>
    <w:p w:rsidR="00FE2397" w:rsidRDefault="00FE2397" w:rsidP="00FE2397">
      <w:pPr>
        <w:rPr>
          <w:rFonts w:cs="Arial"/>
          <w:color w:val="FF0000"/>
          <w:sz w:val="22"/>
          <w:szCs w:val="22"/>
        </w:rPr>
      </w:pPr>
      <w:r>
        <w:rPr>
          <w:rFonts w:ascii="Roboto" w:hAnsi="Roboto" w:cs="Arial"/>
          <w:noProof/>
          <w:color w:val="565656"/>
        </w:rPr>
        <w:lastRenderedPageBreak/>
        <w:drawing>
          <wp:inline distT="0" distB="0" distL="0" distR="0">
            <wp:extent cx="4103370" cy="2899410"/>
            <wp:effectExtent l="0" t="0" r="0" b="0"/>
            <wp:docPr id="5" name="Grafik 5" descr="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3370" cy="2899410"/>
                    </a:xfrm>
                    <a:prstGeom prst="rect">
                      <a:avLst/>
                    </a:prstGeom>
                    <a:noFill/>
                    <a:ln>
                      <a:noFill/>
                    </a:ln>
                  </pic:spPr>
                </pic:pic>
              </a:graphicData>
            </a:graphic>
          </wp:inline>
        </w:drawing>
      </w:r>
    </w:p>
    <w:p w:rsidR="00FE2397" w:rsidRPr="00390C27" w:rsidRDefault="00105673" w:rsidP="00BC6435">
      <w:pPr>
        <w:rPr>
          <w:rFonts w:cs="Arial"/>
          <w:color w:val="FF0000"/>
          <w:szCs w:val="20"/>
          <w:lang w:val="en-US"/>
        </w:rPr>
      </w:pPr>
      <w:r w:rsidRPr="0076456B">
        <w:rPr>
          <w:rFonts w:cs="Arial"/>
          <w:szCs w:val="20"/>
          <w:lang w:val="en-US"/>
        </w:rPr>
        <w:t>Prof. Dr. La</w:t>
      </w:r>
      <w:r>
        <w:rPr>
          <w:rFonts w:cs="Arial"/>
          <w:szCs w:val="20"/>
          <w:lang w:val="en-US"/>
        </w:rPr>
        <w:t>rs Bullinger is the director of</w:t>
      </w:r>
      <w:r w:rsidRPr="0076456B">
        <w:rPr>
          <w:rFonts w:cs="Arial"/>
          <w:szCs w:val="20"/>
          <w:lang w:val="en-US"/>
        </w:rPr>
        <w:t xml:space="preserve"> </w:t>
      </w:r>
      <w:r>
        <w:rPr>
          <w:rFonts w:cs="Arial"/>
          <w:szCs w:val="20"/>
          <w:lang w:val="en-US"/>
        </w:rPr>
        <w:t>t</w:t>
      </w:r>
      <w:r w:rsidRPr="0076456B">
        <w:rPr>
          <w:rFonts w:cs="Arial"/>
          <w:szCs w:val="20"/>
          <w:lang w:val="en-US"/>
        </w:rPr>
        <w:t>he medical clinic</w:t>
      </w:r>
      <w:r>
        <w:rPr>
          <w:rFonts w:cs="Arial"/>
          <w:szCs w:val="20"/>
          <w:lang w:val="en-US"/>
        </w:rPr>
        <w:t xml:space="preserve"> with a </w:t>
      </w:r>
      <w:r w:rsidRPr="0076456B">
        <w:rPr>
          <w:rFonts w:cs="Arial"/>
          <w:szCs w:val="20"/>
          <w:lang w:val="en-US"/>
        </w:rPr>
        <w:t xml:space="preserve">focus on </w:t>
      </w:r>
      <w:r>
        <w:rPr>
          <w:rFonts w:cs="Arial"/>
          <w:szCs w:val="20"/>
          <w:lang w:val="en-US"/>
        </w:rPr>
        <w:t>hematology, oncology, and tumor i</w:t>
      </w:r>
      <w:r w:rsidR="00A01E9E">
        <w:rPr>
          <w:rFonts w:cs="Arial"/>
          <w:szCs w:val="20"/>
          <w:lang w:val="en-US"/>
        </w:rPr>
        <w:t>mmunology at the Campus Virchow-</w:t>
      </w:r>
      <w:r w:rsidR="00593424">
        <w:rPr>
          <w:rFonts w:cs="Arial"/>
          <w:szCs w:val="20"/>
          <w:lang w:val="en-US"/>
        </w:rPr>
        <w:t>C</w:t>
      </w:r>
      <w:r>
        <w:rPr>
          <w:rFonts w:cs="Arial"/>
          <w:szCs w:val="20"/>
          <w:lang w:val="en-US"/>
        </w:rPr>
        <w:t xml:space="preserve">linic of </w:t>
      </w:r>
      <w:r w:rsidRPr="0076456B">
        <w:rPr>
          <w:rFonts w:cs="Arial"/>
          <w:lang w:val="en-US"/>
        </w:rPr>
        <w:t>Charité</w:t>
      </w:r>
      <w:r>
        <w:rPr>
          <w:rFonts w:cs="Arial"/>
          <w:lang w:val="en-US"/>
        </w:rPr>
        <w:t xml:space="preserve">. Bullinger coordinates the cooperation with Optima Pharma. </w:t>
      </w:r>
      <w:r w:rsidRPr="00390C27">
        <w:rPr>
          <w:rFonts w:cs="Arial"/>
          <w:lang w:val="en-US"/>
        </w:rPr>
        <w:t xml:space="preserve">Picture source: </w:t>
      </w:r>
      <w:r w:rsidR="00BC6435" w:rsidRPr="00BC6435">
        <w:rPr>
          <w:rFonts w:eastAsiaTheme="minorHAnsi" w:cs="Arial"/>
          <w:szCs w:val="20"/>
          <w:lang w:val="en-US"/>
        </w:rPr>
        <w:t>Charité – Universitätsmedizin Berlin</w:t>
      </w:r>
    </w:p>
    <w:p w:rsidR="00FE2397" w:rsidRDefault="00FE2397" w:rsidP="00FE2397">
      <w:pPr>
        <w:rPr>
          <w:rFonts w:cs="Arial"/>
          <w:color w:val="FF0000"/>
          <w:szCs w:val="20"/>
          <w:lang w:val="en-US"/>
        </w:rPr>
      </w:pPr>
    </w:p>
    <w:p w:rsidR="00C91872" w:rsidRPr="00390C27" w:rsidRDefault="00C91872" w:rsidP="00FE2397">
      <w:pPr>
        <w:rPr>
          <w:rFonts w:cs="Arial"/>
          <w:color w:val="FF0000"/>
          <w:szCs w:val="20"/>
          <w:lang w:val="en-US"/>
        </w:rPr>
      </w:pPr>
    </w:p>
    <w:p w:rsidR="00FE2397" w:rsidRPr="00390C27" w:rsidRDefault="00F763F7" w:rsidP="00FE2397">
      <w:pPr>
        <w:rPr>
          <w:rFonts w:cs="Arial"/>
          <w:color w:val="FF0000"/>
          <w:sz w:val="22"/>
          <w:szCs w:val="22"/>
          <w:lang w:val="en-US"/>
        </w:rPr>
      </w:pPr>
      <w:r w:rsidRPr="00E70004">
        <w:rPr>
          <w:rFonts w:cs="Arial"/>
          <w:noProof/>
          <w:color w:val="FF0000"/>
          <w:sz w:val="22"/>
          <w:szCs w:val="22"/>
        </w:rPr>
        <w:drawing>
          <wp:inline distT="0" distB="0" distL="0" distR="0" wp14:anchorId="656192FF" wp14:editId="6B513F0A">
            <wp:extent cx="2155750" cy="3232597"/>
            <wp:effectExtent l="0" t="0" r="0" b="6350"/>
            <wp:docPr id="4" name="Grafik 4" descr="G:\Marketing\VF intern\MCG Kampagne\Bilder\Dr. Andrea Traub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VF intern\MCG Kampagne\Bilder\Dr. Andrea Traube_kle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497" cy="3238216"/>
                    </a:xfrm>
                    <a:prstGeom prst="rect">
                      <a:avLst/>
                    </a:prstGeom>
                    <a:noFill/>
                    <a:ln>
                      <a:noFill/>
                    </a:ln>
                  </pic:spPr>
                </pic:pic>
              </a:graphicData>
            </a:graphic>
          </wp:inline>
        </w:drawing>
      </w:r>
      <w:r w:rsidR="00FE2397" w:rsidRPr="00390C27">
        <w:rPr>
          <w:rFonts w:cs="Arial"/>
          <w:color w:val="FF0000"/>
          <w:sz w:val="22"/>
          <w:szCs w:val="22"/>
          <w:lang w:val="en-US"/>
        </w:rPr>
        <w:t xml:space="preserve"> </w:t>
      </w:r>
    </w:p>
    <w:p w:rsidR="00294517" w:rsidRPr="00B85F0C" w:rsidRDefault="00294517" w:rsidP="001D4F30">
      <w:pPr>
        <w:ind w:right="-2"/>
        <w:jc w:val="both"/>
        <w:rPr>
          <w:rFonts w:eastAsia="Calibri" w:cs="Arial"/>
          <w:szCs w:val="20"/>
          <w:lang w:val="en-US" w:eastAsia="en-US"/>
        </w:rPr>
      </w:pPr>
      <w:r w:rsidRPr="00B85F0C">
        <w:rPr>
          <w:rFonts w:eastAsia="Calibri" w:cs="Arial"/>
          <w:szCs w:val="20"/>
          <w:lang w:val="en-US" w:eastAsia="en-US"/>
        </w:rPr>
        <w:t xml:space="preserve">Dr. Andrea Traube has worked with Optima Pharma since November 2018 and manages the market development with a focus on the development of system solutions for cell and gene </w:t>
      </w:r>
      <w:r w:rsidR="00213301">
        <w:rPr>
          <w:rFonts w:eastAsia="Calibri" w:cs="Arial"/>
          <w:szCs w:val="20"/>
          <w:lang w:val="en-US" w:eastAsia="en-US"/>
        </w:rPr>
        <w:t>therapeutics</w:t>
      </w:r>
      <w:r w:rsidRPr="00B85F0C">
        <w:rPr>
          <w:rFonts w:eastAsia="Calibri" w:cs="Arial"/>
          <w:szCs w:val="20"/>
          <w:lang w:val="en-US" w:eastAsia="en-US"/>
        </w:rPr>
        <w:t>. Picture source: OPTIMA packaging group GmbH</w:t>
      </w:r>
    </w:p>
    <w:p w:rsidR="00BF0BE0" w:rsidRDefault="00BF0BE0" w:rsidP="009509BC">
      <w:pPr>
        <w:spacing w:line="360" w:lineRule="auto"/>
        <w:ind w:right="-2"/>
        <w:jc w:val="both"/>
        <w:rPr>
          <w:rFonts w:eastAsia="Calibri" w:cs="Arial"/>
          <w:szCs w:val="20"/>
          <w:lang w:val="en-US" w:eastAsia="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lastRenderedPageBreak/>
        <w:t>Characters (incl. spaces)</w:t>
      </w:r>
      <w:r w:rsidR="009509BC" w:rsidRPr="00C032BE">
        <w:rPr>
          <w:rFonts w:cs="Arial"/>
          <w:sz w:val="16"/>
          <w:szCs w:val="16"/>
          <w:lang w:val="en-US"/>
        </w:rPr>
        <w:t>:</w:t>
      </w:r>
      <w:r w:rsidR="00B50526" w:rsidRPr="00C032BE">
        <w:rPr>
          <w:rFonts w:cs="Arial"/>
          <w:sz w:val="16"/>
          <w:szCs w:val="16"/>
          <w:lang w:val="en-US"/>
        </w:rPr>
        <w:t xml:space="preserve"> </w:t>
      </w:r>
      <w:r w:rsidR="00460CD6">
        <w:rPr>
          <w:rFonts w:cs="Arial"/>
          <w:sz w:val="16"/>
          <w:szCs w:val="16"/>
          <w:lang w:val="en-US"/>
        </w:rPr>
        <w:t>4,</w:t>
      </w:r>
      <w:r w:rsidR="009F5A54">
        <w:rPr>
          <w:rFonts w:cs="Arial"/>
          <w:sz w:val="16"/>
          <w:szCs w:val="16"/>
          <w:lang w:val="en-US"/>
        </w:rPr>
        <w:t>154</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11"/>
      <w:footerReference w:type="default" r:id="rId12"/>
      <w:headerReference w:type="first" r:id="rId13"/>
      <w:footerReference w:type="first" r:id="rId14"/>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214D"/>
    <w:rsid w:val="00015645"/>
    <w:rsid w:val="0003693C"/>
    <w:rsid w:val="00037156"/>
    <w:rsid w:val="0004056C"/>
    <w:rsid w:val="000466B2"/>
    <w:rsid w:val="00052B99"/>
    <w:rsid w:val="00056C5C"/>
    <w:rsid w:val="00057345"/>
    <w:rsid w:val="000639A8"/>
    <w:rsid w:val="00063B43"/>
    <w:rsid w:val="00066CA5"/>
    <w:rsid w:val="00080D50"/>
    <w:rsid w:val="00081683"/>
    <w:rsid w:val="00083505"/>
    <w:rsid w:val="00083549"/>
    <w:rsid w:val="00083BFD"/>
    <w:rsid w:val="000938F8"/>
    <w:rsid w:val="00095642"/>
    <w:rsid w:val="00096004"/>
    <w:rsid w:val="000A27DE"/>
    <w:rsid w:val="000B0262"/>
    <w:rsid w:val="000C79A9"/>
    <w:rsid w:val="000D29BF"/>
    <w:rsid w:val="000D2EA0"/>
    <w:rsid w:val="000D3235"/>
    <w:rsid w:val="000D3C99"/>
    <w:rsid w:val="000F7DF2"/>
    <w:rsid w:val="001013EF"/>
    <w:rsid w:val="00105673"/>
    <w:rsid w:val="00107644"/>
    <w:rsid w:val="00110210"/>
    <w:rsid w:val="00114569"/>
    <w:rsid w:val="00121649"/>
    <w:rsid w:val="00124698"/>
    <w:rsid w:val="00124ECF"/>
    <w:rsid w:val="00125F38"/>
    <w:rsid w:val="00140855"/>
    <w:rsid w:val="00140FF2"/>
    <w:rsid w:val="00143902"/>
    <w:rsid w:val="00143CFB"/>
    <w:rsid w:val="00164EBC"/>
    <w:rsid w:val="001655FB"/>
    <w:rsid w:val="001704D5"/>
    <w:rsid w:val="001707A4"/>
    <w:rsid w:val="00170B77"/>
    <w:rsid w:val="00170F3D"/>
    <w:rsid w:val="0017165F"/>
    <w:rsid w:val="00176183"/>
    <w:rsid w:val="00191657"/>
    <w:rsid w:val="00193E6E"/>
    <w:rsid w:val="001A3F99"/>
    <w:rsid w:val="001A5551"/>
    <w:rsid w:val="001A7E8D"/>
    <w:rsid w:val="001B58B8"/>
    <w:rsid w:val="001C1B1F"/>
    <w:rsid w:val="001C2847"/>
    <w:rsid w:val="001C4EEB"/>
    <w:rsid w:val="001C52A1"/>
    <w:rsid w:val="001C6B4D"/>
    <w:rsid w:val="001D1874"/>
    <w:rsid w:val="001D4F30"/>
    <w:rsid w:val="001E1D8D"/>
    <w:rsid w:val="001F30EA"/>
    <w:rsid w:val="001F5736"/>
    <w:rsid w:val="002011F9"/>
    <w:rsid w:val="00213301"/>
    <w:rsid w:val="002161FB"/>
    <w:rsid w:val="00216411"/>
    <w:rsid w:val="00217AC3"/>
    <w:rsid w:val="00220039"/>
    <w:rsid w:val="00220130"/>
    <w:rsid w:val="002209DD"/>
    <w:rsid w:val="00221E70"/>
    <w:rsid w:val="002301E7"/>
    <w:rsid w:val="0023300A"/>
    <w:rsid w:val="00243C3D"/>
    <w:rsid w:val="00246B1A"/>
    <w:rsid w:val="00252CDD"/>
    <w:rsid w:val="00256D17"/>
    <w:rsid w:val="002613C9"/>
    <w:rsid w:val="002654DB"/>
    <w:rsid w:val="0026596D"/>
    <w:rsid w:val="00270045"/>
    <w:rsid w:val="0027135E"/>
    <w:rsid w:val="00283B3E"/>
    <w:rsid w:val="00284AA4"/>
    <w:rsid w:val="00287B65"/>
    <w:rsid w:val="00291CDF"/>
    <w:rsid w:val="00294517"/>
    <w:rsid w:val="00295F7A"/>
    <w:rsid w:val="0029602D"/>
    <w:rsid w:val="0029620D"/>
    <w:rsid w:val="00297EDE"/>
    <w:rsid w:val="002A4AF9"/>
    <w:rsid w:val="002A506E"/>
    <w:rsid w:val="002A69BE"/>
    <w:rsid w:val="002A69E2"/>
    <w:rsid w:val="002C16C3"/>
    <w:rsid w:val="002C4C0D"/>
    <w:rsid w:val="002C6797"/>
    <w:rsid w:val="002D0BC8"/>
    <w:rsid w:val="002D36EA"/>
    <w:rsid w:val="002D465E"/>
    <w:rsid w:val="002D61EF"/>
    <w:rsid w:val="002E5F93"/>
    <w:rsid w:val="002F2065"/>
    <w:rsid w:val="00307308"/>
    <w:rsid w:val="003147C8"/>
    <w:rsid w:val="003147F2"/>
    <w:rsid w:val="00315622"/>
    <w:rsid w:val="00315C8F"/>
    <w:rsid w:val="003171A6"/>
    <w:rsid w:val="0031761D"/>
    <w:rsid w:val="003179BF"/>
    <w:rsid w:val="003220F0"/>
    <w:rsid w:val="00324167"/>
    <w:rsid w:val="003265CC"/>
    <w:rsid w:val="00327F2C"/>
    <w:rsid w:val="0033063F"/>
    <w:rsid w:val="00333395"/>
    <w:rsid w:val="00337813"/>
    <w:rsid w:val="003401F1"/>
    <w:rsid w:val="00342D07"/>
    <w:rsid w:val="003504B4"/>
    <w:rsid w:val="00354711"/>
    <w:rsid w:val="00355D0F"/>
    <w:rsid w:val="00356087"/>
    <w:rsid w:val="00356AA9"/>
    <w:rsid w:val="00360DCD"/>
    <w:rsid w:val="0036111C"/>
    <w:rsid w:val="00365BB3"/>
    <w:rsid w:val="00366C0B"/>
    <w:rsid w:val="00366DD9"/>
    <w:rsid w:val="00371816"/>
    <w:rsid w:val="00373B7A"/>
    <w:rsid w:val="00376809"/>
    <w:rsid w:val="003772AE"/>
    <w:rsid w:val="00386B17"/>
    <w:rsid w:val="00386E40"/>
    <w:rsid w:val="00390C27"/>
    <w:rsid w:val="00395847"/>
    <w:rsid w:val="003A0D12"/>
    <w:rsid w:val="003A528E"/>
    <w:rsid w:val="003B76C1"/>
    <w:rsid w:val="003B7D47"/>
    <w:rsid w:val="003C1574"/>
    <w:rsid w:val="003C206E"/>
    <w:rsid w:val="003C3384"/>
    <w:rsid w:val="003C5DA2"/>
    <w:rsid w:val="003C6474"/>
    <w:rsid w:val="003D07A6"/>
    <w:rsid w:val="003D081B"/>
    <w:rsid w:val="003D4DA9"/>
    <w:rsid w:val="003D58CB"/>
    <w:rsid w:val="003E0A81"/>
    <w:rsid w:val="003E5C26"/>
    <w:rsid w:val="003F0AE7"/>
    <w:rsid w:val="003F1537"/>
    <w:rsid w:val="003F1E60"/>
    <w:rsid w:val="003F3164"/>
    <w:rsid w:val="003F3AC5"/>
    <w:rsid w:val="0040172C"/>
    <w:rsid w:val="00404DCD"/>
    <w:rsid w:val="00410810"/>
    <w:rsid w:val="00411689"/>
    <w:rsid w:val="004144BF"/>
    <w:rsid w:val="00424461"/>
    <w:rsid w:val="0042508C"/>
    <w:rsid w:val="00430E71"/>
    <w:rsid w:val="00444463"/>
    <w:rsid w:val="00451A6E"/>
    <w:rsid w:val="00455E4C"/>
    <w:rsid w:val="004570FE"/>
    <w:rsid w:val="00460CD6"/>
    <w:rsid w:val="00462380"/>
    <w:rsid w:val="00467C18"/>
    <w:rsid w:val="0047128F"/>
    <w:rsid w:val="004737A9"/>
    <w:rsid w:val="00473872"/>
    <w:rsid w:val="00482396"/>
    <w:rsid w:val="00485B7C"/>
    <w:rsid w:val="004863CF"/>
    <w:rsid w:val="0049591E"/>
    <w:rsid w:val="00495926"/>
    <w:rsid w:val="004A3B09"/>
    <w:rsid w:val="004A3E8D"/>
    <w:rsid w:val="004A53FA"/>
    <w:rsid w:val="004B06A3"/>
    <w:rsid w:val="004B7C0A"/>
    <w:rsid w:val="004C0D2E"/>
    <w:rsid w:val="004C191C"/>
    <w:rsid w:val="004C2794"/>
    <w:rsid w:val="004C3045"/>
    <w:rsid w:val="004C3DA6"/>
    <w:rsid w:val="004D2CCA"/>
    <w:rsid w:val="004D2CE0"/>
    <w:rsid w:val="004D5480"/>
    <w:rsid w:val="004D7DF5"/>
    <w:rsid w:val="004E0D87"/>
    <w:rsid w:val="004E31B4"/>
    <w:rsid w:val="004E66B1"/>
    <w:rsid w:val="0050187E"/>
    <w:rsid w:val="00504CAC"/>
    <w:rsid w:val="00507072"/>
    <w:rsid w:val="00507DD4"/>
    <w:rsid w:val="00515ABF"/>
    <w:rsid w:val="0052462C"/>
    <w:rsid w:val="00525FBE"/>
    <w:rsid w:val="00530B6B"/>
    <w:rsid w:val="0054026F"/>
    <w:rsid w:val="0054606E"/>
    <w:rsid w:val="00546CFD"/>
    <w:rsid w:val="00547957"/>
    <w:rsid w:val="00556DCD"/>
    <w:rsid w:val="00561806"/>
    <w:rsid w:val="00571267"/>
    <w:rsid w:val="005741B3"/>
    <w:rsid w:val="005815F0"/>
    <w:rsid w:val="005846FC"/>
    <w:rsid w:val="00593424"/>
    <w:rsid w:val="00594875"/>
    <w:rsid w:val="00595649"/>
    <w:rsid w:val="005962B1"/>
    <w:rsid w:val="00596A00"/>
    <w:rsid w:val="005A1B57"/>
    <w:rsid w:val="005A2881"/>
    <w:rsid w:val="005A32A3"/>
    <w:rsid w:val="005A45B3"/>
    <w:rsid w:val="005A71D4"/>
    <w:rsid w:val="005B1EB0"/>
    <w:rsid w:val="005B350C"/>
    <w:rsid w:val="005B43BA"/>
    <w:rsid w:val="005C1736"/>
    <w:rsid w:val="005C1AD4"/>
    <w:rsid w:val="005C2C47"/>
    <w:rsid w:val="005C6BC9"/>
    <w:rsid w:val="005E3661"/>
    <w:rsid w:val="005E4BC4"/>
    <w:rsid w:val="005E6640"/>
    <w:rsid w:val="005F0E5B"/>
    <w:rsid w:val="005F62A5"/>
    <w:rsid w:val="005F7A47"/>
    <w:rsid w:val="005F7CBD"/>
    <w:rsid w:val="006016A9"/>
    <w:rsid w:val="00606E38"/>
    <w:rsid w:val="00610043"/>
    <w:rsid w:val="0062402A"/>
    <w:rsid w:val="00624E72"/>
    <w:rsid w:val="0062566D"/>
    <w:rsid w:val="00630D05"/>
    <w:rsid w:val="006337DC"/>
    <w:rsid w:val="006438AD"/>
    <w:rsid w:val="00643D86"/>
    <w:rsid w:val="00653BA5"/>
    <w:rsid w:val="00666259"/>
    <w:rsid w:val="00670C72"/>
    <w:rsid w:val="00671428"/>
    <w:rsid w:val="00671EC1"/>
    <w:rsid w:val="00675809"/>
    <w:rsid w:val="006773E7"/>
    <w:rsid w:val="00686DFB"/>
    <w:rsid w:val="00691373"/>
    <w:rsid w:val="00691911"/>
    <w:rsid w:val="00692432"/>
    <w:rsid w:val="006928D6"/>
    <w:rsid w:val="006A5D67"/>
    <w:rsid w:val="006B1563"/>
    <w:rsid w:val="006B1D0A"/>
    <w:rsid w:val="006C2B28"/>
    <w:rsid w:val="006C617C"/>
    <w:rsid w:val="006D185D"/>
    <w:rsid w:val="006D20AC"/>
    <w:rsid w:val="006D223B"/>
    <w:rsid w:val="006E4208"/>
    <w:rsid w:val="006E4412"/>
    <w:rsid w:val="006F1C3A"/>
    <w:rsid w:val="006F1D75"/>
    <w:rsid w:val="006F3826"/>
    <w:rsid w:val="006F7481"/>
    <w:rsid w:val="007003A1"/>
    <w:rsid w:val="00712514"/>
    <w:rsid w:val="007305B2"/>
    <w:rsid w:val="007336EA"/>
    <w:rsid w:val="007356AE"/>
    <w:rsid w:val="00735F88"/>
    <w:rsid w:val="00737B30"/>
    <w:rsid w:val="00743C23"/>
    <w:rsid w:val="007444E7"/>
    <w:rsid w:val="0075108E"/>
    <w:rsid w:val="00752AD2"/>
    <w:rsid w:val="00754DAC"/>
    <w:rsid w:val="00755083"/>
    <w:rsid w:val="00760CB0"/>
    <w:rsid w:val="0077272B"/>
    <w:rsid w:val="00776D27"/>
    <w:rsid w:val="0078424C"/>
    <w:rsid w:val="00791129"/>
    <w:rsid w:val="00793EAB"/>
    <w:rsid w:val="007A03EA"/>
    <w:rsid w:val="007B01D1"/>
    <w:rsid w:val="007B1330"/>
    <w:rsid w:val="007B3F5B"/>
    <w:rsid w:val="007C2328"/>
    <w:rsid w:val="007D3E77"/>
    <w:rsid w:val="007E3839"/>
    <w:rsid w:val="007E5EF3"/>
    <w:rsid w:val="007F4C13"/>
    <w:rsid w:val="00800834"/>
    <w:rsid w:val="00800B8F"/>
    <w:rsid w:val="008041B0"/>
    <w:rsid w:val="008056DD"/>
    <w:rsid w:val="00816C49"/>
    <w:rsid w:val="00820EF4"/>
    <w:rsid w:val="00824ACF"/>
    <w:rsid w:val="00824E00"/>
    <w:rsid w:val="00824EBA"/>
    <w:rsid w:val="0082539F"/>
    <w:rsid w:val="00826A14"/>
    <w:rsid w:val="008344C9"/>
    <w:rsid w:val="00834DE4"/>
    <w:rsid w:val="0083508B"/>
    <w:rsid w:val="00836BBB"/>
    <w:rsid w:val="00837425"/>
    <w:rsid w:val="00840887"/>
    <w:rsid w:val="008425F7"/>
    <w:rsid w:val="00847D83"/>
    <w:rsid w:val="00850CFB"/>
    <w:rsid w:val="008559C8"/>
    <w:rsid w:val="0085744D"/>
    <w:rsid w:val="00857C73"/>
    <w:rsid w:val="00861685"/>
    <w:rsid w:val="00864300"/>
    <w:rsid w:val="0086506B"/>
    <w:rsid w:val="008716EB"/>
    <w:rsid w:val="008774C9"/>
    <w:rsid w:val="008808B8"/>
    <w:rsid w:val="00886996"/>
    <w:rsid w:val="0089378A"/>
    <w:rsid w:val="00897A27"/>
    <w:rsid w:val="008A0FEE"/>
    <w:rsid w:val="008A1A9A"/>
    <w:rsid w:val="008A528E"/>
    <w:rsid w:val="008A752B"/>
    <w:rsid w:val="008A7B04"/>
    <w:rsid w:val="008C00BE"/>
    <w:rsid w:val="008C1DAE"/>
    <w:rsid w:val="008C4D4E"/>
    <w:rsid w:val="008C50F0"/>
    <w:rsid w:val="008C5873"/>
    <w:rsid w:val="008D610F"/>
    <w:rsid w:val="008D7BED"/>
    <w:rsid w:val="008E04DC"/>
    <w:rsid w:val="008E3CF7"/>
    <w:rsid w:val="008E3DC3"/>
    <w:rsid w:val="008E5874"/>
    <w:rsid w:val="008F141B"/>
    <w:rsid w:val="008F5B86"/>
    <w:rsid w:val="009055E2"/>
    <w:rsid w:val="00906B21"/>
    <w:rsid w:val="0091156B"/>
    <w:rsid w:val="00911F42"/>
    <w:rsid w:val="00922612"/>
    <w:rsid w:val="009253E4"/>
    <w:rsid w:val="009263C2"/>
    <w:rsid w:val="00931F75"/>
    <w:rsid w:val="00935A6A"/>
    <w:rsid w:val="00936A2A"/>
    <w:rsid w:val="00937FD6"/>
    <w:rsid w:val="009402D7"/>
    <w:rsid w:val="00943005"/>
    <w:rsid w:val="00943477"/>
    <w:rsid w:val="009450EC"/>
    <w:rsid w:val="00945D60"/>
    <w:rsid w:val="00946D78"/>
    <w:rsid w:val="009509BC"/>
    <w:rsid w:val="00954F84"/>
    <w:rsid w:val="00960B34"/>
    <w:rsid w:val="0096768D"/>
    <w:rsid w:val="00967D42"/>
    <w:rsid w:val="00977302"/>
    <w:rsid w:val="00977694"/>
    <w:rsid w:val="00980541"/>
    <w:rsid w:val="00980BD5"/>
    <w:rsid w:val="009868EC"/>
    <w:rsid w:val="009872A9"/>
    <w:rsid w:val="009A50E1"/>
    <w:rsid w:val="009B7A61"/>
    <w:rsid w:val="009B7FE2"/>
    <w:rsid w:val="009C7047"/>
    <w:rsid w:val="009D0D77"/>
    <w:rsid w:val="009D18CE"/>
    <w:rsid w:val="009D3003"/>
    <w:rsid w:val="009D4F1F"/>
    <w:rsid w:val="009E467F"/>
    <w:rsid w:val="009E6BD5"/>
    <w:rsid w:val="009F249F"/>
    <w:rsid w:val="009F3AC6"/>
    <w:rsid w:val="009F5A54"/>
    <w:rsid w:val="009F75DC"/>
    <w:rsid w:val="00A01E9E"/>
    <w:rsid w:val="00A047F8"/>
    <w:rsid w:val="00A057C3"/>
    <w:rsid w:val="00A05941"/>
    <w:rsid w:val="00A067E5"/>
    <w:rsid w:val="00A1289A"/>
    <w:rsid w:val="00A1582E"/>
    <w:rsid w:val="00A17AF8"/>
    <w:rsid w:val="00A26B34"/>
    <w:rsid w:val="00A27AC9"/>
    <w:rsid w:val="00A32A22"/>
    <w:rsid w:val="00A34310"/>
    <w:rsid w:val="00A5701E"/>
    <w:rsid w:val="00A60FE2"/>
    <w:rsid w:val="00A812DB"/>
    <w:rsid w:val="00A81952"/>
    <w:rsid w:val="00A82D2D"/>
    <w:rsid w:val="00A86423"/>
    <w:rsid w:val="00A8645C"/>
    <w:rsid w:val="00A86729"/>
    <w:rsid w:val="00A87170"/>
    <w:rsid w:val="00A873E9"/>
    <w:rsid w:val="00A8771B"/>
    <w:rsid w:val="00A94A8F"/>
    <w:rsid w:val="00AA0BB8"/>
    <w:rsid w:val="00AA1B23"/>
    <w:rsid w:val="00AA337E"/>
    <w:rsid w:val="00AA33F8"/>
    <w:rsid w:val="00AA4DCE"/>
    <w:rsid w:val="00AA7985"/>
    <w:rsid w:val="00AB3A34"/>
    <w:rsid w:val="00AC16CF"/>
    <w:rsid w:val="00AD45CE"/>
    <w:rsid w:val="00AD5FA8"/>
    <w:rsid w:val="00AD75CA"/>
    <w:rsid w:val="00AE18D6"/>
    <w:rsid w:val="00AE25C6"/>
    <w:rsid w:val="00AE271A"/>
    <w:rsid w:val="00AE5C8A"/>
    <w:rsid w:val="00AF03BA"/>
    <w:rsid w:val="00B025C7"/>
    <w:rsid w:val="00B116F7"/>
    <w:rsid w:val="00B12385"/>
    <w:rsid w:val="00B205CD"/>
    <w:rsid w:val="00B20AE4"/>
    <w:rsid w:val="00B24362"/>
    <w:rsid w:val="00B27912"/>
    <w:rsid w:val="00B30D27"/>
    <w:rsid w:val="00B332D7"/>
    <w:rsid w:val="00B34E38"/>
    <w:rsid w:val="00B374A2"/>
    <w:rsid w:val="00B50526"/>
    <w:rsid w:val="00B530DF"/>
    <w:rsid w:val="00B6092C"/>
    <w:rsid w:val="00B6251A"/>
    <w:rsid w:val="00B6638F"/>
    <w:rsid w:val="00B715F4"/>
    <w:rsid w:val="00B7466F"/>
    <w:rsid w:val="00B74E7A"/>
    <w:rsid w:val="00B74EEA"/>
    <w:rsid w:val="00B85F0C"/>
    <w:rsid w:val="00B91454"/>
    <w:rsid w:val="00B9600F"/>
    <w:rsid w:val="00BA085A"/>
    <w:rsid w:val="00BA0A5F"/>
    <w:rsid w:val="00BA15EB"/>
    <w:rsid w:val="00BA3454"/>
    <w:rsid w:val="00BB6AD9"/>
    <w:rsid w:val="00BC2470"/>
    <w:rsid w:val="00BC3262"/>
    <w:rsid w:val="00BC344F"/>
    <w:rsid w:val="00BC6435"/>
    <w:rsid w:val="00BC6AE6"/>
    <w:rsid w:val="00BE02D4"/>
    <w:rsid w:val="00BE5883"/>
    <w:rsid w:val="00BF03B3"/>
    <w:rsid w:val="00BF0BE0"/>
    <w:rsid w:val="00BF6E9D"/>
    <w:rsid w:val="00C032BE"/>
    <w:rsid w:val="00C13865"/>
    <w:rsid w:val="00C14523"/>
    <w:rsid w:val="00C14551"/>
    <w:rsid w:val="00C152E5"/>
    <w:rsid w:val="00C16F69"/>
    <w:rsid w:val="00C22850"/>
    <w:rsid w:val="00C23946"/>
    <w:rsid w:val="00C242FB"/>
    <w:rsid w:val="00C25EA6"/>
    <w:rsid w:val="00C272A4"/>
    <w:rsid w:val="00C349B2"/>
    <w:rsid w:val="00C36053"/>
    <w:rsid w:val="00C37620"/>
    <w:rsid w:val="00C37BF9"/>
    <w:rsid w:val="00C44B3F"/>
    <w:rsid w:val="00C46451"/>
    <w:rsid w:val="00C50217"/>
    <w:rsid w:val="00C57BC4"/>
    <w:rsid w:val="00C70D46"/>
    <w:rsid w:val="00C71671"/>
    <w:rsid w:val="00C7278D"/>
    <w:rsid w:val="00C74173"/>
    <w:rsid w:val="00C74F2F"/>
    <w:rsid w:val="00C81134"/>
    <w:rsid w:val="00C83A98"/>
    <w:rsid w:val="00C91872"/>
    <w:rsid w:val="00C9233E"/>
    <w:rsid w:val="00C92DA3"/>
    <w:rsid w:val="00C94CD6"/>
    <w:rsid w:val="00CA0224"/>
    <w:rsid w:val="00CA57E9"/>
    <w:rsid w:val="00CB4687"/>
    <w:rsid w:val="00CC0F7E"/>
    <w:rsid w:val="00CC5B30"/>
    <w:rsid w:val="00CC7450"/>
    <w:rsid w:val="00CD0E98"/>
    <w:rsid w:val="00CD18EA"/>
    <w:rsid w:val="00CD1DDB"/>
    <w:rsid w:val="00CD6E62"/>
    <w:rsid w:val="00CE2AC8"/>
    <w:rsid w:val="00CE47A6"/>
    <w:rsid w:val="00CE6907"/>
    <w:rsid w:val="00CF41D8"/>
    <w:rsid w:val="00CF7854"/>
    <w:rsid w:val="00D00A5B"/>
    <w:rsid w:val="00D026D3"/>
    <w:rsid w:val="00D02F69"/>
    <w:rsid w:val="00D04D1A"/>
    <w:rsid w:val="00D06F19"/>
    <w:rsid w:val="00D14EA0"/>
    <w:rsid w:val="00D21EEA"/>
    <w:rsid w:val="00D224CB"/>
    <w:rsid w:val="00D24B38"/>
    <w:rsid w:val="00D25976"/>
    <w:rsid w:val="00D26DE0"/>
    <w:rsid w:val="00D30094"/>
    <w:rsid w:val="00D31893"/>
    <w:rsid w:val="00D3411D"/>
    <w:rsid w:val="00D35B59"/>
    <w:rsid w:val="00D371CD"/>
    <w:rsid w:val="00D37B60"/>
    <w:rsid w:val="00D4685B"/>
    <w:rsid w:val="00D50082"/>
    <w:rsid w:val="00D504DD"/>
    <w:rsid w:val="00D70C38"/>
    <w:rsid w:val="00D7273E"/>
    <w:rsid w:val="00D777CF"/>
    <w:rsid w:val="00D810FF"/>
    <w:rsid w:val="00D81622"/>
    <w:rsid w:val="00D839F8"/>
    <w:rsid w:val="00D84DBF"/>
    <w:rsid w:val="00D86727"/>
    <w:rsid w:val="00D919CB"/>
    <w:rsid w:val="00D9497F"/>
    <w:rsid w:val="00DA44AD"/>
    <w:rsid w:val="00DA5ED5"/>
    <w:rsid w:val="00DB2073"/>
    <w:rsid w:val="00DB26A5"/>
    <w:rsid w:val="00DB28F9"/>
    <w:rsid w:val="00DC5EA7"/>
    <w:rsid w:val="00DD25A4"/>
    <w:rsid w:val="00DD3F9F"/>
    <w:rsid w:val="00DD7C78"/>
    <w:rsid w:val="00DD7F28"/>
    <w:rsid w:val="00DE3339"/>
    <w:rsid w:val="00DE48F1"/>
    <w:rsid w:val="00DE716A"/>
    <w:rsid w:val="00DF1502"/>
    <w:rsid w:val="00DF3B24"/>
    <w:rsid w:val="00DF46D6"/>
    <w:rsid w:val="00DF6E3C"/>
    <w:rsid w:val="00E02DB6"/>
    <w:rsid w:val="00E1173A"/>
    <w:rsid w:val="00E12AD2"/>
    <w:rsid w:val="00E21AAC"/>
    <w:rsid w:val="00E23A5F"/>
    <w:rsid w:val="00E3544F"/>
    <w:rsid w:val="00E36ED1"/>
    <w:rsid w:val="00E3754F"/>
    <w:rsid w:val="00E41937"/>
    <w:rsid w:val="00E41BCE"/>
    <w:rsid w:val="00E43961"/>
    <w:rsid w:val="00E45E17"/>
    <w:rsid w:val="00E47E25"/>
    <w:rsid w:val="00E504CE"/>
    <w:rsid w:val="00E51A61"/>
    <w:rsid w:val="00E544AD"/>
    <w:rsid w:val="00E5660C"/>
    <w:rsid w:val="00E60020"/>
    <w:rsid w:val="00E606FD"/>
    <w:rsid w:val="00E60B9C"/>
    <w:rsid w:val="00E65740"/>
    <w:rsid w:val="00E70B7B"/>
    <w:rsid w:val="00E735E6"/>
    <w:rsid w:val="00E77C96"/>
    <w:rsid w:val="00E81E77"/>
    <w:rsid w:val="00E822D1"/>
    <w:rsid w:val="00E94299"/>
    <w:rsid w:val="00E97B14"/>
    <w:rsid w:val="00EA35FB"/>
    <w:rsid w:val="00EA3FA0"/>
    <w:rsid w:val="00EB0A61"/>
    <w:rsid w:val="00EB30EA"/>
    <w:rsid w:val="00EB522C"/>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07539"/>
    <w:rsid w:val="00F1145C"/>
    <w:rsid w:val="00F11BE0"/>
    <w:rsid w:val="00F14F8F"/>
    <w:rsid w:val="00F16EAD"/>
    <w:rsid w:val="00F25EC3"/>
    <w:rsid w:val="00F312AC"/>
    <w:rsid w:val="00F31E3B"/>
    <w:rsid w:val="00F351A9"/>
    <w:rsid w:val="00F40134"/>
    <w:rsid w:val="00F433A3"/>
    <w:rsid w:val="00F44F9D"/>
    <w:rsid w:val="00F46336"/>
    <w:rsid w:val="00F47049"/>
    <w:rsid w:val="00F5161F"/>
    <w:rsid w:val="00F51746"/>
    <w:rsid w:val="00F55406"/>
    <w:rsid w:val="00F56B51"/>
    <w:rsid w:val="00F57C77"/>
    <w:rsid w:val="00F6464E"/>
    <w:rsid w:val="00F64B5F"/>
    <w:rsid w:val="00F763F7"/>
    <w:rsid w:val="00F80527"/>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2397"/>
    <w:rsid w:val="00FE4285"/>
    <w:rsid w:val="00FE4A65"/>
    <w:rsid w:val="00FF1DA2"/>
    <w:rsid w:val="00FF2381"/>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1185</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8363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784</cp:revision>
  <cp:lastPrinted>2018-04-12T14:03:00Z</cp:lastPrinted>
  <dcterms:created xsi:type="dcterms:W3CDTF">2016-11-02T15:55:00Z</dcterms:created>
  <dcterms:modified xsi:type="dcterms:W3CDTF">2019-03-29T08:44:00Z</dcterms:modified>
</cp:coreProperties>
</file>