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E6BD5" w:rsidRPr="00666259" w:rsidRDefault="00C032BE" w:rsidP="009E6BD5">
      <w:pPr>
        <w:pStyle w:val="Kopfzeile"/>
        <w:spacing w:after="60"/>
        <w:ind w:right="-3402"/>
        <w:jc w:val="right"/>
        <w:rPr>
          <w:b/>
          <w:lang w:val="en-US"/>
        </w:rPr>
      </w:pPr>
      <w:r w:rsidRPr="00666259">
        <w:rPr>
          <w:b/>
          <w:lang w:val="en-US"/>
        </w:rPr>
        <w:t>PRESS RELEASE</w:t>
      </w:r>
    </w:p>
    <w:p w:rsidR="009E6BD5" w:rsidRPr="00666259" w:rsidRDefault="00671428" w:rsidP="009E6BD5">
      <w:pPr>
        <w:pStyle w:val="Kopfzeile"/>
        <w:spacing w:after="60"/>
        <w:ind w:right="-3402"/>
        <w:jc w:val="right"/>
        <w:rPr>
          <w:b/>
          <w:lang w:val="en-US"/>
        </w:rPr>
      </w:pPr>
      <w:proofErr w:type="spellStart"/>
      <w:r w:rsidRPr="00666259">
        <w:rPr>
          <w:lang w:val="en-US"/>
        </w:rPr>
        <w:t>Schw</w:t>
      </w:r>
      <w:r w:rsidR="00C032BE" w:rsidRPr="00666259">
        <w:rPr>
          <w:lang w:val="en-US"/>
        </w:rPr>
        <w:t>ae</w:t>
      </w:r>
      <w:r w:rsidRPr="00666259">
        <w:rPr>
          <w:lang w:val="en-US"/>
        </w:rPr>
        <w:t>bisch</w:t>
      </w:r>
      <w:proofErr w:type="spellEnd"/>
      <w:r w:rsidRPr="00666259">
        <w:rPr>
          <w:lang w:val="en-US"/>
        </w:rPr>
        <w:t xml:space="preserve"> Hall, </w:t>
      </w:r>
      <w:r w:rsidR="00710196">
        <w:rPr>
          <w:lang w:val="en-US"/>
        </w:rPr>
        <w:t>November 15, 2021</w:t>
      </w:r>
    </w:p>
    <w:p w:rsidR="004C3045" w:rsidRPr="00666259" w:rsidRDefault="004C3045" w:rsidP="004C3045">
      <w:pPr>
        <w:spacing w:after="160"/>
        <w:rPr>
          <w:rFonts w:eastAsiaTheme="minorHAnsi" w:cs="Arial"/>
          <w:b/>
          <w:bCs/>
          <w:sz w:val="28"/>
          <w:szCs w:val="28"/>
          <w:lang w:val="en-US"/>
        </w:rPr>
      </w:pPr>
    </w:p>
    <w:p w:rsidR="009F75DC" w:rsidRPr="00666259" w:rsidRDefault="009F75DC" w:rsidP="004C3045">
      <w:pPr>
        <w:spacing w:after="160"/>
        <w:rPr>
          <w:rFonts w:eastAsiaTheme="minorHAnsi" w:cs="Arial"/>
          <w:b/>
          <w:bCs/>
          <w:sz w:val="28"/>
          <w:szCs w:val="28"/>
          <w:lang w:val="en-US"/>
        </w:rPr>
      </w:pPr>
    </w:p>
    <w:p w:rsidR="0051521E" w:rsidRPr="0051521E" w:rsidRDefault="0051521E" w:rsidP="0051521E">
      <w:pPr>
        <w:spacing w:after="160"/>
        <w:rPr>
          <w:rFonts w:eastAsiaTheme="minorHAnsi" w:cs="Arial"/>
          <w:b/>
          <w:bCs/>
          <w:sz w:val="32"/>
          <w:szCs w:val="32"/>
          <w:lang w:val="en-US"/>
        </w:rPr>
      </w:pPr>
      <w:r>
        <w:rPr>
          <w:rFonts w:eastAsiaTheme="minorHAnsi" w:cs="Arial"/>
          <w:b/>
          <w:bCs/>
          <w:sz w:val="32"/>
          <w:szCs w:val="32"/>
          <w:lang w:val="en"/>
        </w:rPr>
        <w:t>OPTIMA supplies 50th bundler to Hayat</w:t>
      </w:r>
    </w:p>
    <w:p w:rsidR="0051521E" w:rsidRPr="0051521E" w:rsidRDefault="0051521E" w:rsidP="0051521E">
      <w:pPr>
        <w:spacing w:after="160"/>
        <w:rPr>
          <w:rFonts w:eastAsiaTheme="minorHAnsi" w:cs="Arial"/>
          <w:bCs/>
          <w:sz w:val="28"/>
          <w:szCs w:val="28"/>
          <w:lang w:val="en-US"/>
        </w:rPr>
      </w:pPr>
      <w:r>
        <w:rPr>
          <w:rFonts w:eastAsiaTheme="minorHAnsi" w:cs="Arial"/>
          <w:sz w:val="28"/>
          <w:szCs w:val="28"/>
          <w:lang w:val="en"/>
        </w:rPr>
        <w:t>Efficient multi-unit packer for paper hygiene</w:t>
      </w:r>
      <w:r>
        <w:rPr>
          <w:rFonts w:eastAsiaTheme="minorHAnsi" w:cs="Arial"/>
          <w:sz w:val="28"/>
          <w:szCs w:val="28"/>
          <w:lang w:val="en"/>
        </w:rPr>
        <w:br/>
        <w:t>products and more</w:t>
      </w:r>
    </w:p>
    <w:p w:rsidR="0051521E" w:rsidRPr="0051521E" w:rsidRDefault="0051521E" w:rsidP="0051521E">
      <w:pPr>
        <w:pStyle w:val="Listenabsatz"/>
        <w:spacing w:after="120" w:line="276" w:lineRule="auto"/>
        <w:ind w:left="0"/>
        <w:rPr>
          <w:rFonts w:ascii="Arial" w:hAnsi="Arial" w:cs="Arial"/>
          <w:b/>
          <w:bCs/>
          <w:lang w:val="en-US"/>
        </w:rPr>
      </w:pPr>
    </w:p>
    <w:p w:rsidR="0051521E" w:rsidRPr="0051521E" w:rsidRDefault="0051521E" w:rsidP="0051521E">
      <w:pPr>
        <w:spacing w:after="160" w:line="360" w:lineRule="auto"/>
        <w:rPr>
          <w:rFonts w:eastAsiaTheme="minorHAnsi" w:cs="Arial"/>
          <w:b/>
          <w:sz w:val="22"/>
          <w:lang w:val="en-US"/>
        </w:rPr>
      </w:pPr>
      <w:r>
        <w:rPr>
          <w:rFonts w:eastAsiaTheme="minorHAnsi" w:cs="Arial"/>
          <w:b/>
          <w:bCs/>
          <w:sz w:val="22"/>
          <w:lang w:val="en"/>
        </w:rPr>
        <w:t xml:space="preserve">Hayat, </w:t>
      </w:r>
      <w:r w:rsidR="00252268">
        <w:rPr>
          <w:rFonts w:eastAsiaTheme="minorHAnsi" w:cs="Arial"/>
          <w:b/>
          <w:bCs/>
          <w:sz w:val="22"/>
          <w:lang w:val="en"/>
        </w:rPr>
        <w:t>one of the leading FMCG compan</w:t>
      </w:r>
      <w:r w:rsidR="003657D2">
        <w:rPr>
          <w:rFonts w:eastAsiaTheme="minorHAnsi" w:cs="Arial"/>
          <w:b/>
          <w:bCs/>
          <w:sz w:val="22"/>
          <w:lang w:val="en"/>
        </w:rPr>
        <w:t>ies</w:t>
      </w:r>
      <w:r w:rsidR="0003629B">
        <w:rPr>
          <w:rFonts w:eastAsiaTheme="minorHAnsi" w:cs="Arial"/>
          <w:b/>
          <w:bCs/>
          <w:sz w:val="22"/>
          <w:lang w:val="en"/>
        </w:rPr>
        <w:t xml:space="preserve"> (Fast Moving Consumer Goods)</w:t>
      </w:r>
      <w:r w:rsidR="00252268">
        <w:rPr>
          <w:rFonts w:eastAsiaTheme="minorHAnsi" w:cs="Arial"/>
          <w:b/>
          <w:bCs/>
          <w:sz w:val="22"/>
          <w:lang w:val="en"/>
        </w:rPr>
        <w:t xml:space="preserve"> </w:t>
      </w:r>
      <w:r>
        <w:rPr>
          <w:rFonts w:eastAsiaTheme="minorHAnsi" w:cs="Arial"/>
          <w:b/>
          <w:bCs/>
          <w:sz w:val="22"/>
          <w:lang w:val="en"/>
        </w:rPr>
        <w:t xml:space="preserve">based in Turkey, </w:t>
      </w:r>
      <w:r w:rsidR="00B44DCD">
        <w:rPr>
          <w:rFonts w:eastAsiaTheme="minorHAnsi" w:cs="Arial"/>
          <w:b/>
          <w:bCs/>
          <w:sz w:val="22"/>
          <w:lang w:val="en"/>
        </w:rPr>
        <w:t>offer</w:t>
      </w:r>
      <w:r w:rsidR="00067D5E">
        <w:rPr>
          <w:rFonts w:eastAsiaTheme="minorHAnsi" w:cs="Arial"/>
          <w:b/>
          <w:bCs/>
          <w:sz w:val="22"/>
          <w:lang w:val="en"/>
        </w:rPr>
        <w:t>s</w:t>
      </w:r>
      <w:r w:rsidR="00B44DCD">
        <w:rPr>
          <w:rFonts w:eastAsiaTheme="minorHAnsi" w:cs="Arial"/>
          <w:b/>
          <w:bCs/>
          <w:sz w:val="22"/>
          <w:lang w:val="en"/>
        </w:rPr>
        <w:t xml:space="preserve"> products </w:t>
      </w:r>
      <w:r w:rsidR="00B44DCD" w:rsidRPr="00B44DCD">
        <w:rPr>
          <w:rFonts w:eastAsiaTheme="minorHAnsi" w:cs="Arial"/>
          <w:b/>
          <w:bCs/>
          <w:sz w:val="22"/>
          <w:lang w:val="en"/>
        </w:rPr>
        <w:t>in the hygiene, home care, tissue, and personal health categories</w:t>
      </w:r>
      <w:r w:rsidR="00067D5E">
        <w:rPr>
          <w:rFonts w:eastAsiaTheme="minorHAnsi" w:cs="Arial"/>
          <w:b/>
          <w:bCs/>
          <w:sz w:val="22"/>
          <w:lang w:val="en"/>
        </w:rPr>
        <w:t xml:space="preserve"> that </w:t>
      </w:r>
      <w:r w:rsidR="00B44DCD">
        <w:rPr>
          <w:rFonts w:eastAsiaTheme="minorHAnsi" w:cs="Arial"/>
          <w:b/>
          <w:bCs/>
          <w:sz w:val="22"/>
          <w:lang w:val="en"/>
        </w:rPr>
        <w:t>reach</w:t>
      </w:r>
      <w:r>
        <w:rPr>
          <w:rFonts w:eastAsiaTheme="minorHAnsi" w:cs="Arial"/>
          <w:b/>
          <w:bCs/>
          <w:sz w:val="22"/>
          <w:lang w:val="en"/>
        </w:rPr>
        <w:t xml:space="preserve"> over 100 countries. Optima and Hayat have worked closely together since 2003, and in </w:t>
      </w:r>
      <w:proofErr w:type="gramStart"/>
      <w:r>
        <w:rPr>
          <w:rFonts w:eastAsiaTheme="minorHAnsi" w:cs="Arial"/>
          <w:b/>
          <w:bCs/>
          <w:sz w:val="22"/>
          <w:lang w:val="en"/>
        </w:rPr>
        <w:t>2021</w:t>
      </w:r>
      <w:proofErr w:type="gramEnd"/>
      <w:r>
        <w:rPr>
          <w:rFonts w:eastAsiaTheme="minorHAnsi" w:cs="Arial"/>
          <w:b/>
          <w:bCs/>
          <w:sz w:val="22"/>
          <w:lang w:val="en"/>
        </w:rPr>
        <w:t xml:space="preserve"> this culminated in the delivery of the 50th Optima bundler.</w:t>
      </w:r>
    </w:p>
    <w:p w:rsidR="0051521E" w:rsidRPr="0051521E" w:rsidRDefault="0051521E" w:rsidP="0051521E">
      <w:pPr>
        <w:spacing w:after="160" w:line="360" w:lineRule="auto"/>
        <w:rPr>
          <w:sz w:val="22"/>
          <w:szCs w:val="22"/>
          <w:lang w:val="en-US"/>
        </w:rPr>
      </w:pPr>
      <w:r>
        <w:rPr>
          <w:sz w:val="22"/>
          <w:lang w:val="en"/>
        </w:rPr>
        <w:t>A focal point of Hayat's product portfolio are paper</w:t>
      </w:r>
      <w:r>
        <w:rPr>
          <w:sz w:val="22"/>
          <w:szCs w:val="22"/>
          <w:lang w:val="en"/>
        </w:rPr>
        <w:t xml:space="preserve"> hygiene products made by the company since 1998. Today, Hayat is the world's fifth largest branded baby diaper manufacturer. Hayat ordered an Optima bundler for the first time in 2003</w:t>
      </w:r>
      <w:r w:rsidR="001C54C0">
        <w:rPr>
          <w:sz w:val="22"/>
          <w:szCs w:val="22"/>
          <w:lang w:val="en"/>
        </w:rPr>
        <w:t xml:space="preserve"> </w:t>
      </w:r>
      <w:r>
        <w:rPr>
          <w:sz w:val="22"/>
          <w:szCs w:val="22"/>
          <w:lang w:val="en"/>
        </w:rPr>
        <w:t xml:space="preserve">– the first model </w:t>
      </w:r>
      <w:r w:rsidR="002D6BF1">
        <w:rPr>
          <w:sz w:val="22"/>
          <w:szCs w:val="22"/>
          <w:lang w:val="en"/>
        </w:rPr>
        <w:t>offered through the</w:t>
      </w:r>
      <w:r>
        <w:rPr>
          <w:sz w:val="22"/>
          <w:szCs w:val="22"/>
          <w:lang w:val="en"/>
        </w:rPr>
        <w:t xml:space="preserve"> world leader for packaging paper hygiene products. This year the 50th bundler </w:t>
      </w:r>
      <w:proofErr w:type="gramStart"/>
      <w:r w:rsidR="009E3422">
        <w:rPr>
          <w:sz w:val="22"/>
          <w:szCs w:val="22"/>
          <w:lang w:val="en"/>
        </w:rPr>
        <w:t xml:space="preserve">was </w:t>
      </w:r>
      <w:r>
        <w:rPr>
          <w:sz w:val="22"/>
          <w:szCs w:val="22"/>
          <w:lang w:val="en"/>
        </w:rPr>
        <w:t>supplied</w:t>
      </w:r>
      <w:proofErr w:type="gramEnd"/>
      <w:r>
        <w:rPr>
          <w:sz w:val="22"/>
          <w:szCs w:val="22"/>
          <w:lang w:val="en"/>
        </w:rPr>
        <w:t xml:space="preserve"> to Hayat – a special occasion </w:t>
      </w:r>
      <w:r w:rsidR="002D6BF1">
        <w:rPr>
          <w:sz w:val="22"/>
          <w:szCs w:val="22"/>
          <w:lang w:val="en"/>
        </w:rPr>
        <w:t xml:space="preserve">that </w:t>
      </w:r>
      <w:r>
        <w:rPr>
          <w:sz w:val="22"/>
          <w:szCs w:val="22"/>
          <w:lang w:val="en"/>
        </w:rPr>
        <w:t>both companies are proud</w:t>
      </w:r>
      <w:r w:rsidR="002D6BF1">
        <w:rPr>
          <w:sz w:val="22"/>
          <w:szCs w:val="22"/>
          <w:lang w:val="en"/>
        </w:rPr>
        <w:t xml:space="preserve"> of</w:t>
      </w:r>
      <w:r>
        <w:rPr>
          <w:sz w:val="22"/>
          <w:szCs w:val="22"/>
          <w:lang w:val="en"/>
        </w:rPr>
        <w:t xml:space="preserve">. </w:t>
      </w:r>
    </w:p>
    <w:p w:rsidR="0051521E" w:rsidRPr="0051521E" w:rsidRDefault="0051521E" w:rsidP="0051521E">
      <w:pPr>
        <w:spacing w:after="160" w:line="360" w:lineRule="auto"/>
        <w:rPr>
          <w:rFonts w:eastAsiaTheme="minorHAnsi" w:cs="Arial"/>
          <w:sz w:val="22"/>
          <w:szCs w:val="22"/>
          <w:lang w:val="en-US"/>
        </w:rPr>
      </w:pPr>
      <w:r>
        <w:rPr>
          <w:sz w:val="22"/>
          <w:szCs w:val="22"/>
          <w:lang w:val="en"/>
        </w:rPr>
        <w:t xml:space="preserve">Ibrahim </w:t>
      </w:r>
      <w:proofErr w:type="spellStart"/>
      <w:r w:rsidR="00252268">
        <w:rPr>
          <w:sz w:val="22"/>
          <w:szCs w:val="22"/>
          <w:lang w:val="en"/>
        </w:rPr>
        <w:t>Güler</w:t>
      </w:r>
      <w:proofErr w:type="spellEnd"/>
      <w:r>
        <w:rPr>
          <w:sz w:val="22"/>
          <w:szCs w:val="22"/>
          <w:lang w:val="en"/>
        </w:rPr>
        <w:t xml:space="preserve">, Vice President Operations at Hayat, says looking back: “When we entered the market for baby diapers and sanitary napkins, we were looking for a world-class partner for packaging. Of all the potential partners, Optima stood out with its high standards and clever solutions. Today, Optima also meets the requirements of our high speed production lines, which are Industry 4.0 compatible, perfectly.” </w:t>
      </w:r>
      <w:proofErr w:type="spellStart"/>
      <w:r>
        <w:rPr>
          <w:sz w:val="22"/>
          <w:szCs w:val="22"/>
          <w:lang w:val="en"/>
        </w:rPr>
        <w:t>Ivair</w:t>
      </w:r>
      <w:proofErr w:type="spellEnd"/>
      <w:r>
        <w:rPr>
          <w:sz w:val="22"/>
          <w:szCs w:val="22"/>
          <w:lang w:val="en"/>
        </w:rPr>
        <w:t xml:space="preserve"> Santos, Sales Director South America at Optima do </w:t>
      </w:r>
      <w:proofErr w:type="spellStart"/>
      <w:r>
        <w:rPr>
          <w:sz w:val="22"/>
          <w:szCs w:val="22"/>
          <w:lang w:val="en"/>
        </w:rPr>
        <w:t>Brasil</w:t>
      </w:r>
      <w:proofErr w:type="spellEnd"/>
      <w:r>
        <w:rPr>
          <w:sz w:val="22"/>
          <w:szCs w:val="22"/>
          <w:lang w:val="en"/>
        </w:rPr>
        <w:t xml:space="preserve">, </w:t>
      </w:r>
      <w:proofErr w:type="gramStart"/>
      <w:r>
        <w:rPr>
          <w:sz w:val="22"/>
          <w:szCs w:val="22"/>
          <w:lang w:val="en"/>
        </w:rPr>
        <w:t>adds:</w:t>
      </w:r>
      <w:proofErr w:type="gramEnd"/>
      <w:r>
        <w:rPr>
          <w:sz w:val="22"/>
          <w:szCs w:val="22"/>
          <w:lang w:val="en"/>
        </w:rPr>
        <w:t xml:space="preserve"> “Hayat expects the best technologies to ensure maximum efficiency. With valuable feedback, Hayat has played a </w:t>
      </w:r>
      <w:r>
        <w:rPr>
          <w:sz w:val="22"/>
          <w:szCs w:val="22"/>
          <w:lang w:val="en"/>
        </w:rPr>
        <w:lastRenderedPageBreak/>
        <w:t xml:space="preserve">part in the success story of the Optima bundler over the years.” Other </w:t>
      </w:r>
      <w:proofErr w:type="spellStart"/>
      <w:r>
        <w:rPr>
          <w:sz w:val="22"/>
          <w:szCs w:val="22"/>
          <w:lang w:val="en"/>
        </w:rPr>
        <w:t>multipackers</w:t>
      </w:r>
      <w:proofErr w:type="spellEnd"/>
      <w:r>
        <w:rPr>
          <w:sz w:val="22"/>
          <w:szCs w:val="22"/>
          <w:lang w:val="en"/>
        </w:rPr>
        <w:t xml:space="preserve"> are already in production for Hayat.</w:t>
      </w:r>
    </w:p>
    <w:p w:rsidR="0051521E" w:rsidRPr="0051521E" w:rsidRDefault="0051521E" w:rsidP="0051521E">
      <w:pPr>
        <w:spacing w:after="160" w:line="360" w:lineRule="auto"/>
        <w:rPr>
          <w:rFonts w:eastAsiaTheme="minorHAnsi" w:cs="Arial"/>
          <w:b/>
          <w:sz w:val="22"/>
          <w:szCs w:val="22"/>
          <w:lang w:val="en-US"/>
        </w:rPr>
      </w:pPr>
      <w:r>
        <w:rPr>
          <w:rFonts w:eastAsiaTheme="minorHAnsi" w:cs="Arial"/>
          <w:b/>
          <w:bCs/>
          <w:sz w:val="22"/>
          <w:szCs w:val="22"/>
          <w:lang w:val="en"/>
        </w:rPr>
        <w:t xml:space="preserve">18 years of successful partnership with Hayat </w:t>
      </w:r>
    </w:p>
    <w:p w:rsidR="0051521E" w:rsidRPr="0051521E" w:rsidRDefault="0051521E" w:rsidP="0051521E">
      <w:pPr>
        <w:spacing w:after="160" w:line="360" w:lineRule="auto"/>
        <w:rPr>
          <w:rFonts w:eastAsiaTheme="minorHAnsi" w:cs="Arial"/>
          <w:sz w:val="22"/>
          <w:lang w:val="en-US"/>
        </w:rPr>
      </w:pPr>
      <w:r>
        <w:rPr>
          <w:rFonts w:eastAsiaTheme="minorHAnsi" w:cs="Arial"/>
          <w:sz w:val="22"/>
          <w:szCs w:val="22"/>
          <w:lang w:val="en"/>
        </w:rPr>
        <w:t>During the 18 years of close partnership, Optima has continued to optimize the bundlers and adapt them to customer requirements. Today, for example, the welded seams of the multi-unit packs,</w:t>
      </w:r>
      <w:r>
        <w:rPr>
          <w:rFonts w:eastAsiaTheme="minorHAnsi" w:cs="Arial"/>
          <w:sz w:val="22"/>
          <w:lang w:val="en"/>
        </w:rPr>
        <w:t xml:space="preserve"> which consist of PE film, </w:t>
      </w:r>
      <w:proofErr w:type="gramStart"/>
      <w:r>
        <w:rPr>
          <w:rFonts w:eastAsiaTheme="minorHAnsi" w:cs="Arial"/>
          <w:sz w:val="22"/>
          <w:lang w:val="en"/>
        </w:rPr>
        <w:t>are formed</w:t>
      </w:r>
      <w:proofErr w:type="gramEnd"/>
      <w:r>
        <w:rPr>
          <w:rFonts w:eastAsiaTheme="minorHAnsi" w:cs="Arial"/>
          <w:sz w:val="22"/>
          <w:lang w:val="en"/>
        </w:rPr>
        <w:t xml:space="preserve"> with a servo-controlled unit. This makes format changes significantly quicker. Hayat is also able to accommodate the almost tool-free format change. The Optima bundler </w:t>
      </w:r>
      <w:proofErr w:type="gramStart"/>
      <w:r>
        <w:rPr>
          <w:rFonts w:eastAsiaTheme="minorHAnsi" w:cs="Arial"/>
          <w:sz w:val="22"/>
          <w:lang w:val="en"/>
        </w:rPr>
        <w:t>can be switched</w:t>
      </w:r>
      <w:proofErr w:type="gramEnd"/>
      <w:r>
        <w:rPr>
          <w:rFonts w:eastAsiaTheme="minorHAnsi" w:cs="Arial"/>
          <w:sz w:val="22"/>
          <w:lang w:val="en"/>
        </w:rPr>
        <w:t xml:space="preserve"> to a new format in 15 to 30 minutes. </w:t>
      </w:r>
    </w:p>
    <w:p w:rsidR="0051521E" w:rsidRPr="0051521E" w:rsidRDefault="0051521E" w:rsidP="0051521E">
      <w:pPr>
        <w:spacing w:after="160" w:line="360" w:lineRule="auto"/>
        <w:rPr>
          <w:rFonts w:eastAsiaTheme="minorHAnsi" w:cs="Arial"/>
          <w:b/>
          <w:sz w:val="22"/>
          <w:lang w:val="en-US"/>
        </w:rPr>
      </w:pPr>
      <w:r>
        <w:rPr>
          <w:rFonts w:eastAsiaTheme="minorHAnsi" w:cs="Arial"/>
          <w:b/>
          <w:bCs/>
          <w:sz w:val="22"/>
          <w:lang w:val="en"/>
        </w:rPr>
        <w:t xml:space="preserve">Production at the Brazilian site </w:t>
      </w:r>
      <w:proofErr w:type="spellStart"/>
      <w:r>
        <w:rPr>
          <w:rFonts w:eastAsiaTheme="minorHAnsi" w:cs="Arial"/>
          <w:b/>
          <w:bCs/>
          <w:sz w:val="22"/>
          <w:lang w:val="en"/>
        </w:rPr>
        <w:t>Vinhedo</w:t>
      </w:r>
      <w:proofErr w:type="spellEnd"/>
    </w:p>
    <w:p w:rsidR="0051521E" w:rsidRPr="0051521E" w:rsidRDefault="0051521E" w:rsidP="0051521E">
      <w:pPr>
        <w:spacing w:after="160" w:line="360" w:lineRule="auto"/>
        <w:rPr>
          <w:rFonts w:eastAsiaTheme="minorHAnsi" w:cs="Arial"/>
          <w:sz w:val="22"/>
          <w:lang w:val="en-US"/>
        </w:rPr>
      </w:pPr>
      <w:r>
        <w:rPr>
          <w:rFonts w:eastAsiaTheme="minorHAnsi" w:cs="Arial"/>
          <w:sz w:val="22"/>
          <w:lang w:val="en"/>
        </w:rPr>
        <w:t xml:space="preserve">Pre-packed paper hygiene products </w:t>
      </w:r>
      <w:proofErr w:type="gramStart"/>
      <w:r>
        <w:rPr>
          <w:rFonts w:eastAsiaTheme="minorHAnsi" w:cs="Arial"/>
          <w:sz w:val="22"/>
          <w:lang w:val="en"/>
        </w:rPr>
        <w:t>are fed</w:t>
      </w:r>
      <w:proofErr w:type="gramEnd"/>
      <w:r>
        <w:rPr>
          <w:rFonts w:eastAsiaTheme="minorHAnsi" w:cs="Arial"/>
          <w:sz w:val="22"/>
          <w:lang w:val="en"/>
        </w:rPr>
        <w:t xml:space="preserve"> inline to the OPTIMA BD12 bundler during production. For multi-line packaging, the bundler creates single or multi-layered formations. The bags are made in the machine from the PE film roll, </w:t>
      </w:r>
      <w:proofErr w:type="gramStart"/>
      <w:r>
        <w:rPr>
          <w:rFonts w:eastAsiaTheme="minorHAnsi" w:cs="Arial"/>
          <w:sz w:val="22"/>
          <w:lang w:val="en"/>
        </w:rPr>
        <w:t>then</w:t>
      </w:r>
      <w:proofErr w:type="gramEnd"/>
      <w:r>
        <w:rPr>
          <w:rFonts w:eastAsiaTheme="minorHAnsi" w:cs="Arial"/>
          <w:sz w:val="22"/>
          <w:lang w:val="en"/>
        </w:rPr>
        <w:t xml:space="preserve"> the product formations are inserted into the bags and closed with a welded seam. The multi-unit packs have a width of up to 800 mm, a length of up to 1,200 mm and a height of up to 400 mm. The output is twelve multi-unit packs per minute, which almost entirely covers the market requirements. All Optima bundlers </w:t>
      </w:r>
      <w:proofErr w:type="gramStart"/>
      <w:r>
        <w:rPr>
          <w:rFonts w:eastAsiaTheme="minorHAnsi" w:cs="Arial"/>
          <w:sz w:val="22"/>
          <w:lang w:val="en"/>
        </w:rPr>
        <w:t>are produced</w:t>
      </w:r>
      <w:proofErr w:type="gramEnd"/>
      <w:r>
        <w:rPr>
          <w:rFonts w:eastAsiaTheme="minorHAnsi" w:cs="Arial"/>
          <w:sz w:val="22"/>
          <w:lang w:val="en"/>
        </w:rPr>
        <w:t xml:space="preserve"> at the Brazilian site </w:t>
      </w:r>
      <w:proofErr w:type="spellStart"/>
      <w:r>
        <w:rPr>
          <w:rFonts w:eastAsiaTheme="minorHAnsi" w:cs="Arial"/>
          <w:sz w:val="22"/>
          <w:lang w:val="en"/>
        </w:rPr>
        <w:t>Vinhedo</w:t>
      </w:r>
      <w:proofErr w:type="spellEnd"/>
      <w:r>
        <w:rPr>
          <w:rFonts w:eastAsiaTheme="minorHAnsi" w:cs="Arial"/>
          <w:sz w:val="22"/>
          <w:lang w:val="en"/>
        </w:rPr>
        <w:t xml:space="preserve"> and comply with the high standards of the international special-purpose machine manufacturer based in </w:t>
      </w:r>
      <w:proofErr w:type="spellStart"/>
      <w:r>
        <w:rPr>
          <w:rFonts w:eastAsiaTheme="minorHAnsi" w:cs="Arial"/>
          <w:sz w:val="22"/>
          <w:lang w:val="en"/>
        </w:rPr>
        <w:t>Schw</w:t>
      </w:r>
      <w:r w:rsidR="00C07FD8">
        <w:rPr>
          <w:rFonts w:eastAsiaTheme="minorHAnsi" w:cs="Arial"/>
          <w:sz w:val="22"/>
          <w:lang w:val="en"/>
        </w:rPr>
        <w:t>ae</w:t>
      </w:r>
      <w:r>
        <w:rPr>
          <w:rFonts w:eastAsiaTheme="minorHAnsi" w:cs="Arial"/>
          <w:sz w:val="22"/>
          <w:lang w:val="en"/>
        </w:rPr>
        <w:t>bisch</w:t>
      </w:r>
      <w:proofErr w:type="spellEnd"/>
      <w:r>
        <w:rPr>
          <w:rFonts w:eastAsiaTheme="minorHAnsi" w:cs="Arial"/>
          <w:sz w:val="22"/>
          <w:lang w:val="en"/>
        </w:rPr>
        <w:t xml:space="preserve"> Hall. </w:t>
      </w:r>
    </w:p>
    <w:p w:rsidR="0051521E" w:rsidRDefault="0051521E" w:rsidP="0051521E">
      <w:pPr>
        <w:spacing w:after="160" w:line="360" w:lineRule="auto"/>
        <w:rPr>
          <w:rFonts w:eastAsiaTheme="minorHAnsi" w:cs="Arial"/>
          <w:sz w:val="22"/>
        </w:rPr>
      </w:pPr>
      <w:r>
        <w:rPr>
          <w:rFonts w:eastAsiaTheme="minorHAnsi" w:cs="Arial"/>
          <w:sz w:val="22"/>
          <w:lang w:val="en"/>
        </w:rPr>
        <w:t xml:space="preserve">The Optima bundlers </w:t>
      </w:r>
      <w:proofErr w:type="gramStart"/>
      <w:r>
        <w:rPr>
          <w:rFonts w:eastAsiaTheme="minorHAnsi" w:cs="Arial"/>
          <w:sz w:val="22"/>
          <w:lang w:val="en"/>
        </w:rPr>
        <w:t>are used</w:t>
      </w:r>
      <w:proofErr w:type="gramEnd"/>
      <w:r>
        <w:rPr>
          <w:rFonts w:eastAsiaTheme="minorHAnsi" w:cs="Arial"/>
          <w:sz w:val="22"/>
          <w:lang w:val="en"/>
        </w:rPr>
        <w:t xml:space="preserve"> at various Hayat locations worldwide. The company employs over 9,000 employees across 21 </w:t>
      </w:r>
      <w:r w:rsidR="00252268">
        <w:rPr>
          <w:rFonts w:eastAsiaTheme="minorHAnsi" w:cs="Arial"/>
          <w:sz w:val="22"/>
          <w:lang w:val="en"/>
        </w:rPr>
        <w:t>plants</w:t>
      </w:r>
      <w:r>
        <w:rPr>
          <w:rFonts w:eastAsiaTheme="minorHAnsi" w:cs="Arial"/>
          <w:sz w:val="22"/>
          <w:lang w:val="en"/>
        </w:rPr>
        <w:t>.</w:t>
      </w:r>
    </w:p>
    <w:p w:rsidR="0051521E" w:rsidRPr="005D36A8" w:rsidRDefault="004B4622" w:rsidP="0051521E">
      <w:pPr>
        <w:pStyle w:val="Listenabsatz"/>
        <w:spacing w:after="0" w:line="240" w:lineRule="auto"/>
        <w:ind w:left="0"/>
        <w:rPr>
          <w:rFonts w:ascii="Arial" w:hAnsi="Arial" w:cs="Arial"/>
          <w:sz w:val="20"/>
          <w:szCs w:val="20"/>
        </w:rPr>
      </w:pPr>
      <w:r>
        <w:rPr>
          <w:noProof/>
          <w:lang w:eastAsia="de-DE"/>
        </w:rPr>
        <w:lastRenderedPageBreak/>
        <w:drawing>
          <wp:inline distT="0" distB="0" distL="0" distR="0" wp14:anchorId="6C73C511" wp14:editId="2D1DBA8A">
            <wp:extent cx="3609340" cy="2282938"/>
            <wp:effectExtent l="0" t="0" r="0" b="3175"/>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616245" cy="2287305"/>
                    </a:xfrm>
                    <a:prstGeom prst="rect">
                      <a:avLst/>
                    </a:prstGeom>
                  </pic:spPr>
                </pic:pic>
              </a:graphicData>
            </a:graphic>
          </wp:inline>
        </w:drawing>
      </w:r>
    </w:p>
    <w:p w:rsidR="0051521E" w:rsidRPr="004B4622" w:rsidRDefault="0051521E" w:rsidP="0051521E">
      <w:pPr>
        <w:pStyle w:val="Listenabsatz"/>
        <w:spacing w:after="0" w:line="240" w:lineRule="auto"/>
        <w:ind w:left="0"/>
        <w:rPr>
          <w:rFonts w:ascii="Arial" w:hAnsi="Arial" w:cs="Arial"/>
          <w:sz w:val="20"/>
          <w:szCs w:val="20"/>
          <w:lang w:val="en-US"/>
        </w:rPr>
      </w:pPr>
      <w:r>
        <w:rPr>
          <w:rFonts w:ascii="Arial" w:hAnsi="Arial" w:cs="Arial"/>
          <w:sz w:val="20"/>
          <w:szCs w:val="20"/>
          <w:lang w:val="en"/>
        </w:rPr>
        <w:t xml:space="preserve">The project team of Optima do </w:t>
      </w:r>
      <w:proofErr w:type="spellStart"/>
      <w:r>
        <w:rPr>
          <w:rFonts w:ascii="Arial" w:hAnsi="Arial" w:cs="Arial"/>
          <w:sz w:val="20"/>
          <w:szCs w:val="20"/>
          <w:lang w:val="en"/>
        </w:rPr>
        <w:t>Bra</w:t>
      </w:r>
      <w:r w:rsidR="004B4622">
        <w:rPr>
          <w:rFonts w:ascii="Arial" w:hAnsi="Arial" w:cs="Arial"/>
          <w:sz w:val="20"/>
          <w:szCs w:val="20"/>
          <w:lang w:val="en"/>
        </w:rPr>
        <w:t>s</w:t>
      </w:r>
      <w:r>
        <w:rPr>
          <w:rFonts w:ascii="Arial" w:hAnsi="Arial" w:cs="Arial"/>
          <w:sz w:val="20"/>
          <w:szCs w:val="20"/>
          <w:lang w:val="en"/>
        </w:rPr>
        <w:t>il</w:t>
      </w:r>
      <w:proofErr w:type="spellEnd"/>
      <w:r>
        <w:rPr>
          <w:rFonts w:ascii="Arial" w:hAnsi="Arial" w:cs="Arial"/>
          <w:sz w:val="20"/>
          <w:szCs w:val="20"/>
          <w:lang w:val="en"/>
        </w:rPr>
        <w:t xml:space="preserve"> with the 50th bundler for Hayat. (Source: Optima) </w:t>
      </w:r>
    </w:p>
    <w:p w:rsidR="0051521E" w:rsidRPr="004B4622" w:rsidRDefault="0051521E" w:rsidP="0051521E">
      <w:pPr>
        <w:pStyle w:val="Listenabsatz"/>
        <w:spacing w:after="0" w:line="240" w:lineRule="auto"/>
        <w:ind w:left="0"/>
        <w:rPr>
          <w:rFonts w:ascii="Arial" w:hAnsi="Arial" w:cs="Arial"/>
          <w:sz w:val="20"/>
          <w:szCs w:val="20"/>
          <w:lang w:val="en-US"/>
        </w:rPr>
      </w:pPr>
    </w:p>
    <w:p w:rsidR="0051521E" w:rsidRPr="004B4622" w:rsidRDefault="0051521E" w:rsidP="0051521E">
      <w:pPr>
        <w:pStyle w:val="Listenabsatz"/>
        <w:spacing w:after="0" w:line="240" w:lineRule="auto"/>
        <w:ind w:left="0"/>
        <w:rPr>
          <w:rFonts w:ascii="Arial" w:hAnsi="Arial" w:cs="Arial"/>
          <w:sz w:val="20"/>
          <w:szCs w:val="20"/>
          <w:lang w:val="en-US"/>
        </w:rPr>
      </w:pPr>
    </w:p>
    <w:p w:rsidR="0051521E" w:rsidRDefault="0051521E" w:rsidP="0051521E">
      <w:pPr>
        <w:pStyle w:val="Listenabsatz"/>
        <w:spacing w:after="0" w:line="240" w:lineRule="auto"/>
        <w:ind w:left="0"/>
        <w:rPr>
          <w:rFonts w:ascii="Arial" w:hAnsi="Arial" w:cs="Arial"/>
          <w:sz w:val="20"/>
          <w:szCs w:val="20"/>
        </w:rPr>
      </w:pPr>
      <w:r>
        <w:rPr>
          <w:rFonts w:ascii="Arial" w:hAnsi="Arial" w:cs="Arial"/>
          <w:noProof/>
          <w:sz w:val="20"/>
          <w:szCs w:val="20"/>
          <w:lang w:eastAsia="de-DE"/>
        </w:rPr>
        <w:drawing>
          <wp:inline distT="0" distB="0" distL="0" distR="0" wp14:anchorId="40D1140A" wp14:editId="2FFAA26B">
            <wp:extent cx="3609900" cy="2396067"/>
            <wp:effectExtent l="0" t="0" r="0" b="444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620610" cy="2403176"/>
                    </a:xfrm>
                    <a:prstGeom prst="rect">
                      <a:avLst/>
                    </a:prstGeom>
                  </pic:spPr>
                </pic:pic>
              </a:graphicData>
            </a:graphic>
          </wp:inline>
        </w:drawing>
      </w:r>
    </w:p>
    <w:p w:rsidR="0051521E" w:rsidRPr="008554F2" w:rsidRDefault="0051521E" w:rsidP="0051521E">
      <w:pPr>
        <w:pStyle w:val="Listenabsatz"/>
        <w:spacing w:after="0" w:line="240" w:lineRule="auto"/>
        <w:ind w:left="0"/>
        <w:rPr>
          <w:rFonts w:ascii="Arial" w:hAnsi="Arial" w:cs="Arial"/>
          <w:sz w:val="20"/>
          <w:szCs w:val="20"/>
          <w:lang w:val="en-US"/>
        </w:rPr>
      </w:pPr>
      <w:r>
        <w:rPr>
          <w:rFonts w:ascii="Arial" w:hAnsi="Arial" w:cs="Arial"/>
          <w:sz w:val="20"/>
          <w:szCs w:val="20"/>
          <w:lang w:val="en"/>
        </w:rPr>
        <w:t>Hayat and Optima have enjoyed a partnership that has lasted for years. (Source: Hayat)</w:t>
      </w:r>
    </w:p>
    <w:p w:rsidR="0051521E" w:rsidRPr="008554F2" w:rsidRDefault="0051521E" w:rsidP="0051521E">
      <w:pPr>
        <w:pStyle w:val="Listenabsatz"/>
        <w:spacing w:after="0" w:line="240" w:lineRule="auto"/>
        <w:ind w:left="0"/>
        <w:rPr>
          <w:rFonts w:ascii="Arial" w:hAnsi="Arial" w:cs="Arial"/>
          <w:sz w:val="20"/>
          <w:szCs w:val="20"/>
          <w:lang w:val="en-US"/>
        </w:rPr>
      </w:pPr>
    </w:p>
    <w:p w:rsidR="0051521E" w:rsidRPr="008554F2" w:rsidRDefault="0051521E" w:rsidP="0051521E">
      <w:pPr>
        <w:pStyle w:val="Listenabsatz"/>
        <w:spacing w:after="0" w:line="240" w:lineRule="auto"/>
        <w:ind w:left="0"/>
        <w:rPr>
          <w:rFonts w:ascii="Arial" w:hAnsi="Arial" w:cs="Arial"/>
          <w:sz w:val="20"/>
          <w:szCs w:val="20"/>
          <w:lang w:val="en-US"/>
        </w:rPr>
      </w:pPr>
      <w:r>
        <w:rPr>
          <w:rFonts w:ascii="Arial" w:hAnsi="Arial" w:cs="Arial"/>
          <w:noProof/>
          <w:sz w:val="20"/>
          <w:szCs w:val="20"/>
          <w:lang w:eastAsia="de-DE"/>
        </w:rPr>
        <w:lastRenderedPageBreak/>
        <w:drawing>
          <wp:inline distT="0" distB="0" distL="0" distR="0" wp14:anchorId="3D35B418" wp14:editId="504AD2A9">
            <wp:extent cx="2032000" cy="3108414"/>
            <wp:effectExtent l="0" t="0" r="635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045488" cy="3129048"/>
                    </a:xfrm>
                    <a:prstGeom prst="rect">
                      <a:avLst/>
                    </a:prstGeom>
                  </pic:spPr>
                </pic:pic>
              </a:graphicData>
            </a:graphic>
          </wp:inline>
        </w:drawing>
      </w:r>
      <w:r>
        <w:rPr>
          <w:rFonts w:ascii="Arial" w:hAnsi="Arial" w:cs="Arial"/>
          <w:sz w:val="20"/>
          <w:szCs w:val="20"/>
          <w:lang w:val="en"/>
        </w:rPr>
        <w:t xml:space="preserve"> </w:t>
      </w:r>
    </w:p>
    <w:p w:rsidR="0051521E" w:rsidRPr="0051521E" w:rsidRDefault="0051521E" w:rsidP="0051521E">
      <w:pPr>
        <w:pStyle w:val="Listenabsatz"/>
        <w:spacing w:after="0" w:line="240" w:lineRule="auto"/>
        <w:ind w:left="0"/>
        <w:rPr>
          <w:rFonts w:ascii="Arial" w:hAnsi="Arial" w:cs="Arial"/>
          <w:sz w:val="20"/>
          <w:szCs w:val="20"/>
          <w:lang w:val="en-US"/>
        </w:rPr>
      </w:pPr>
      <w:r>
        <w:rPr>
          <w:rFonts w:ascii="Arial" w:hAnsi="Arial" w:cs="Arial"/>
          <w:sz w:val="20"/>
          <w:szCs w:val="20"/>
          <w:lang w:val="en"/>
        </w:rPr>
        <w:t xml:space="preserve">Ibrahim </w:t>
      </w:r>
      <w:proofErr w:type="spellStart"/>
      <w:r w:rsidR="0003629B">
        <w:rPr>
          <w:rFonts w:ascii="Arial" w:hAnsi="Arial" w:cs="Arial"/>
          <w:sz w:val="20"/>
          <w:szCs w:val="20"/>
          <w:lang w:val="en"/>
        </w:rPr>
        <w:t>Güler</w:t>
      </w:r>
      <w:proofErr w:type="spellEnd"/>
      <w:r>
        <w:rPr>
          <w:rFonts w:ascii="Arial" w:hAnsi="Arial" w:cs="Arial"/>
          <w:sz w:val="20"/>
          <w:szCs w:val="20"/>
          <w:lang w:val="en"/>
        </w:rPr>
        <w:t>, Vice President Operations at Hayat (Source: Hayat)</w:t>
      </w:r>
    </w:p>
    <w:p w:rsidR="0051521E" w:rsidRPr="0051521E" w:rsidRDefault="0051521E" w:rsidP="0051521E">
      <w:pPr>
        <w:pStyle w:val="Listenabsatz"/>
        <w:spacing w:after="0" w:line="240" w:lineRule="auto"/>
        <w:ind w:left="0"/>
        <w:rPr>
          <w:rFonts w:ascii="Arial" w:hAnsi="Arial" w:cs="Arial"/>
          <w:sz w:val="20"/>
          <w:szCs w:val="20"/>
          <w:lang w:val="en-US"/>
        </w:rPr>
      </w:pPr>
    </w:p>
    <w:p w:rsidR="0051521E" w:rsidRPr="0051521E" w:rsidRDefault="0051521E" w:rsidP="0051521E">
      <w:pPr>
        <w:pStyle w:val="Listenabsatz"/>
        <w:spacing w:after="0" w:line="240" w:lineRule="auto"/>
        <w:ind w:left="0"/>
        <w:rPr>
          <w:rFonts w:ascii="Arial" w:hAnsi="Arial" w:cs="Arial"/>
          <w:sz w:val="20"/>
          <w:szCs w:val="20"/>
          <w:lang w:val="en-US"/>
        </w:rPr>
      </w:pPr>
    </w:p>
    <w:p w:rsidR="0051521E" w:rsidRPr="005D36A8" w:rsidRDefault="0051521E" w:rsidP="0051521E">
      <w:pPr>
        <w:pStyle w:val="Listenabsatz"/>
        <w:spacing w:after="0" w:line="240" w:lineRule="auto"/>
        <w:ind w:left="0"/>
        <w:rPr>
          <w:rFonts w:ascii="Arial" w:hAnsi="Arial" w:cs="Arial"/>
          <w:sz w:val="20"/>
          <w:szCs w:val="20"/>
        </w:rPr>
      </w:pPr>
      <w:r>
        <w:rPr>
          <w:noProof/>
          <w:lang w:eastAsia="de-DE"/>
        </w:rPr>
        <w:drawing>
          <wp:inline distT="0" distB="0" distL="0" distR="0" wp14:anchorId="3EA81F69" wp14:editId="52C9E439">
            <wp:extent cx="2068158" cy="2775098"/>
            <wp:effectExtent l="0" t="0" r="8890" b="635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077310" cy="2787378"/>
                    </a:xfrm>
                    <a:prstGeom prst="rect">
                      <a:avLst/>
                    </a:prstGeom>
                  </pic:spPr>
                </pic:pic>
              </a:graphicData>
            </a:graphic>
          </wp:inline>
        </w:drawing>
      </w:r>
    </w:p>
    <w:p w:rsidR="0051521E" w:rsidRPr="0051521E" w:rsidRDefault="0051521E" w:rsidP="0051521E">
      <w:pPr>
        <w:pStyle w:val="Listenabsatz"/>
        <w:spacing w:after="0" w:line="240" w:lineRule="auto"/>
        <w:ind w:left="0"/>
        <w:rPr>
          <w:rFonts w:ascii="Arial" w:hAnsi="Arial" w:cs="Arial"/>
          <w:sz w:val="20"/>
          <w:szCs w:val="20"/>
          <w:lang w:val="en-US"/>
        </w:rPr>
      </w:pPr>
      <w:proofErr w:type="spellStart"/>
      <w:r>
        <w:rPr>
          <w:rFonts w:ascii="Arial" w:hAnsi="Arial" w:cs="Arial"/>
          <w:sz w:val="20"/>
          <w:szCs w:val="20"/>
          <w:lang w:val="en"/>
        </w:rPr>
        <w:t>Ivair</w:t>
      </w:r>
      <w:proofErr w:type="spellEnd"/>
      <w:r>
        <w:rPr>
          <w:rFonts w:ascii="Arial" w:hAnsi="Arial" w:cs="Arial"/>
          <w:sz w:val="20"/>
          <w:szCs w:val="20"/>
          <w:lang w:val="en"/>
        </w:rPr>
        <w:t xml:space="preserve"> Santos, Sales Director South America at Optima do </w:t>
      </w:r>
      <w:proofErr w:type="spellStart"/>
      <w:r>
        <w:rPr>
          <w:rFonts w:ascii="Arial" w:hAnsi="Arial" w:cs="Arial"/>
          <w:sz w:val="20"/>
          <w:szCs w:val="20"/>
          <w:lang w:val="en"/>
        </w:rPr>
        <w:t>Brasil</w:t>
      </w:r>
      <w:proofErr w:type="spellEnd"/>
      <w:r>
        <w:rPr>
          <w:rFonts w:ascii="Arial" w:hAnsi="Arial" w:cs="Arial"/>
          <w:sz w:val="20"/>
          <w:szCs w:val="20"/>
          <w:lang w:val="en"/>
        </w:rPr>
        <w:t xml:space="preserve"> (Source: Optima)</w:t>
      </w:r>
    </w:p>
    <w:p w:rsidR="004C3045" w:rsidRDefault="004C3045" w:rsidP="009509BC">
      <w:pPr>
        <w:pStyle w:val="Listenabsatz"/>
        <w:spacing w:after="120" w:line="276" w:lineRule="auto"/>
        <w:ind w:left="0"/>
        <w:rPr>
          <w:rFonts w:ascii="Arial" w:hAnsi="Arial" w:cs="Arial"/>
          <w:lang w:val="en-US"/>
        </w:rPr>
      </w:pPr>
    </w:p>
    <w:p w:rsidR="00622C14" w:rsidRDefault="00622C14" w:rsidP="009509BC">
      <w:pPr>
        <w:pStyle w:val="Listenabsatz"/>
        <w:spacing w:after="120" w:line="276" w:lineRule="auto"/>
        <w:ind w:left="0"/>
        <w:rPr>
          <w:rFonts w:ascii="Arial" w:hAnsi="Arial" w:cs="Arial"/>
          <w:lang w:val="en-US"/>
        </w:rPr>
      </w:pPr>
    </w:p>
    <w:p w:rsidR="00622C14" w:rsidRDefault="00622C14" w:rsidP="009509BC">
      <w:pPr>
        <w:pStyle w:val="Listenabsatz"/>
        <w:spacing w:after="120" w:line="276" w:lineRule="auto"/>
        <w:ind w:left="0"/>
        <w:rPr>
          <w:rFonts w:ascii="Arial" w:hAnsi="Arial" w:cs="Arial"/>
          <w:lang w:val="en-US"/>
        </w:rPr>
      </w:pPr>
    </w:p>
    <w:p w:rsidR="00622C14" w:rsidRDefault="00622C14" w:rsidP="009509BC">
      <w:pPr>
        <w:pStyle w:val="Listenabsatz"/>
        <w:spacing w:after="120" w:line="276" w:lineRule="auto"/>
        <w:ind w:left="0"/>
        <w:rPr>
          <w:rFonts w:ascii="Arial" w:hAnsi="Arial" w:cs="Arial"/>
          <w:lang w:val="en-US"/>
        </w:rPr>
      </w:pPr>
    </w:p>
    <w:p w:rsidR="00622C14" w:rsidRDefault="00622C14" w:rsidP="009509BC">
      <w:pPr>
        <w:pStyle w:val="Listenabsatz"/>
        <w:spacing w:after="120" w:line="276" w:lineRule="auto"/>
        <w:ind w:left="0"/>
        <w:rPr>
          <w:rFonts w:ascii="Arial" w:hAnsi="Arial" w:cs="Arial"/>
          <w:lang w:val="en-US"/>
        </w:rPr>
      </w:pPr>
    </w:p>
    <w:p w:rsidR="00622C14" w:rsidRDefault="00622C14" w:rsidP="009509BC">
      <w:pPr>
        <w:pStyle w:val="Listenabsatz"/>
        <w:spacing w:after="120" w:line="276" w:lineRule="auto"/>
        <w:ind w:left="0"/>
        <w:rPr>
          <w:rFonts w:ascii="Arial" w:hAnsi="Arial" w:cs="Arial"/>
          <w:lang w:val="en-US"/>
        </w:rPr>
      </w:pPr>
    </w:p>
    <w:p w:rsidR="00622C14" w:rsidRPr="00666259" w:rsidRDefault="00622C14" w:rsidP="009509BC">
      <w:pPr>
        <w:pStyle w:val="Listenabsatz"/>
        <w:spacing w:after="120" w:line="276" w:lineRule="auto"/>
        <w:ind w:left="0"/>
        <w:rPr>
          <w:rFonts w:ascii="Arial" w:hAnsi="Arial" w:cs="Arial"/>
          <w:lang w:val="en-US"/>
        </w:rPr>
      </w:pPr>
      <w:bookmarkStart w:id="0" w:name="_GoBack"/>
      <w:bookmarkEnd w:id="0"/>
    </w:p>
    <w:p w:rsidR="009509BC" w:rsidRPr="00C032BE" w:rsidRDefault="00C032BE" w:rsidP="009509BC">
      <w:pPr>
        <w:spacing w:line="360" w:lineRule="auto"/>
        <w:ind w:right="-2"/>
        <w:jc w:val="both"/>
        <w:rPr>
          <w:rFonts w:cs="Arial"/>
          <w:sz w:val="16"/>
          <w:szCs w:val="16"/>
          <w:lang w:val="en-US"/>
        </w:rPr>
      </w:pPr>
      <w:r w:rsidRPr="00C032BE">
        <w:rPr>
          <w:sz w:val="16"/>
          <w:szCs w:val="16"/>
          <w:lang w:val="en-US"/>
        </w:rPr>
        <w:lastRenderedPageBreak/>
        <w:t>Characters (incl. spaces)</w:t>
      </w:r>
      <w:r w:rsidR="009509BC" w:rsidRPr="00C032BE">
        <w:rPr>
          <w:rFonts w:cs="Arial"/>
          <w:sz w:val="16"/>
          <w:szCs w:val="16"/>
          <w:lang w:val="en-US"/>
        </w:rPr>
        <w:t>:</w:t>
      </w:r>
      <w:r w:rsidR="00B50526" w:rsidRPr="00C032BE">
        <w:rPr>
          <w:rFonts w:cs="Arial"/>
          <w:sz w:val="16"/>
          <w:szCs w:val="16"/>
          <w:lang w:val="en-US"/>
        </w:rPr>
        <w:t xml:space="preserve"> </w:t>
      </w:r>
      <w:r w:rsidR="00103FE8">
        <w:rPr>
          <w:rFonts w:cs="Arial"/>
          <w:sz w:val="16"/>
          <w:szCs w:val="16"/>
          <w:lang w:val="en-US"/>
        </w:rPr>
        <w:t>2,</w:t>
      </w:r>
      <w:r w:rsidR="00071E2A">
        <w:rPr>
          <w:rFonts w:cs="Arial"/>
          <w:sz w:val="16"/>
          <w:szCs w:val="16"/>
          <w:lang w:val="en-US"/>
        </w:rPr>
        <w:t>9</w:t>
      </w:r>
      <w:r w:rsidR="00F36DBD">
        <w:rPr>
          <w:rFonts w:cs="Arial"/>
          <w:sz w:val="16"/>
          <w:szCs w:val="16"/>
          <w:lang w:val="en-US"/>
        </w:rPr>
        <w:t>46</w:t>
      </w:r>
    </w:p>
    <w:p w:rsidR="004C3045" w:rsidRPr="00C032BE" w:rsidRDefault="004C3045" w:rsidP="009509BC">
      <w:pPr>
        <w:spacing w:line="360" w:lineRule="auto"/>
        <w:ind w:right="-142"/>
        <w:jc w:val="both"/>
        <w:rPr>
          <w:sz w:val="16"/>
          <w:lang w:val="en-US"/>
        </w:rPr>
      </w:pPr>
    </w:p>
    <w:p w:rsidR="009509BC" w:rsidRPr="00666259" w:rsidRDefault="00A8645C" w:rsidP="009509BC">
      <w:pPr>
        <w:spacing w:line="360" w:lineRule="auto"/>
        <w:ind w:right="-142"/>
        <w:jc w:val="both"/>
        <w:rPr>
          <w:sz w:val="16"/>
          <w:lang w:val="en-US"/>
        </w:rPr>
      </w:pPr>
      <w:r>
        <w:rPr>
          <w:sz w:val="16"/>
          <w:lang w:val="en-US"/>
        </w:rPr>
        <w:t>Press c</w:t>
      </w:r>
      <w:r w:rsidR="00C032BE" w:rsidRPr="00666259">
        <w:rPr>
          <w:sz w:val="16"/>
          <w:lang w:val="en-US"/>
        </w:rPr>
        <w:t>ontact</w:t>
      </w:r>
      <w:r w:rsidR="009509BC" w:rsidRPr="00666259">
        <w:rPr>
          <w:sz w:val="16"/>
          <w:lang w:val="en-US"/>
        </w:rPr>
        <w:t>:</w:t>
      </w:r>
    </w:p>
    <w:p w:rsidR="009509BC" w:rsidRPr="00666259" w:rsidRDefault="009509BC" w:rsidP="009509BC">
      <w:pPr>
        <w:ind w:right="-142"/>
        <w:jc w:val="both"/>
        <w:rPr>
          <w:sz w:val="16"/>
          <w:lang w:val="en-US"/>
        </w:rPr>
      </w:pPr>
      <w:r w:rsidRPr="00666259">
        <w:rPr>
          <w:sz w:val="16"/>
          <w:lang w:val="en-US"/>
        </w:rPr>
        <w:t>OPTIMA packaging group GmbH</w:t>
      </w:r>
      <w:r w:rsidRPr="00666259">
        <w:rPr>
          <w:sz w:val="16"/>
          <w:lang w:val="en-US"/>
        </w:rPr>
        <w:tab/>
      </w:r>
      <w:r w:rsidRPr="00666259">
        <w:rPr>
          <w:sz w:val="16"/>
          <w:lang w:val="en-US"/>
        </w:rPr>
        <w:tab/>
      </w:r>
    </w:p>
    <w:p w:rsidR="009509BC" w:rsidRPr="00666259" w:rsidRDefault="00666259" w:rsidP="009509BC">
      <w:pPr>
        <w:ind w:right="-141"/>
        <w:jc w:val="both"/>
        <w:rPr>
          <w:sz w:val="16"/>
          <w:lang w:val="en-US"/>
        </w:rPr>
      </w:pPr>
      <w:r w:rsidRPr="00666259">
        <w:rPr>
          <w:sz w:val="16"/>
          <w:lang w:val="en-US"/>
        </w:rPr>
        <w:t>Jan Deininger</w:t>
      </w:r>
      <w:r w:rsidR="009509BC" w:rsidRPr="00666259">
        <w:rPr>
          <w:sz w:val="16"/>
          <w:lang w:val="en-US"/>
        </w:rPr>
        <w:tab/>
      </w:r>
      <w:r w:rsidR="009509BC" w:rsidRPr="00666259">
        <w:rPr>
          <w:sz w:val="16"/>
          <w:lang w:val="en-US"/>
        </w:rPr>
        <w:tab/>
      </w:r>
      <w:r w:rsidR="009509BC" w:rsidRPr="00666259">
        <w:rPr>
          <w:sz w:val="16"/>
          <w:lang w:val="en-US"/>
        </w:rPr>
        <w:tab/>
      </w:r>
    </w:p>
    <w:p w:rsidR="00C03A3F" w:rsidRPr="00614099" w:rsidRDefault="00C03A3F" w:rsidP="00C03A3F">
      <w:pPr>
        <w:ind w:right="-141"/>
        <w:jc w:val="both"/>
        <w:rPr>
          <w:sz w:val="16"/>
          <w:lang w:val="en-US"/>
        </w:rPr>
      </w:pPr>
      <w:r w:rsidRPr="00614099">
        <w:rPr>
          <w:sz w:val="16"/>
          <w:lang w:val="en-US"/>
        </w:rPr>
        <w:t>Group Communications Manager</w:t>
      </w:r>
    </w:p>
    <w:p w:rsidR="009509BC" w:rsidRPr="00666259" w:rsidRDefault="00791129" w:rsidP="009509BC">
      <w:pPr>
        <w:ind w:right="-141"/>
        <w:jc w:val="both"/>
        <w:rPr>
          <w:sz w:val="16"/>
          <w:lang w:val="en-US"/>
        </w:rPr>
      </w:pPr>
      <w:r>
        <w:rPr>
          <w:sz w:val="16"/>
          <w:lang w:val="en-US"/>
        </w:rPr>
        <w:t>+49 (0)791 / 506-1472</w:t>
      </w:r>
      <w:r w:rsidR="009509BC" w:rsidRPr="00666259">
        <w:rPr>
          <w:sz w:val="16"/>
          <w:lang w:val="en-US"/>
        </w:rPr>
        <w:tab/>
      </w:r>
      <w:r w:rsidR="009509BC" w:rsidRPr="00666259">
        <w:rPr>
          <w:sz w:val="16"/>
          <w:lang w:val="en-US"/>
        </w:rPr>
        <w:tab/>
      </w:r>
      <w:r w:rsidR="009509BC" w:rsidRPr="00666259">
        <w:rPr>
          <w:sz w:val="16"/>
          <w:lang w:val="en-US"/>
        </w:rPr>
        <w:tab/>
      </w:r>
    </w:p>
    <w:p w:rsidR="009509BC" w:rsidRPr="00666259" w:rsidRDefault="00666259" w:rsidP="009509BC">
      <w:pPr>
        <w:spacing w:line="360" w:lineRule="auto"/>
        <w:jc w:val="both"/>
        <w:rPr>
          <w:rFonts w:cs="Arial"/>
          <w:color w:val="000000"/>
          <w:sz w:val="24"/>
          <w:lang w:val="en-US"/>
        </w:rPr>
      </w:pPr>
      <w:r>
        <w:rPr>
          <w:sz w:val="16"/>
          <w:lang w:val="en-US"/>
        </w:rPr>
        <w:t>jan.deininger</w:t>
      </w:r>
      <w:r w:rsidR="00D06F19" w:rsidRPr="00666259">
        <w:rPr>
          <w:sz w:val="16"/>
          <w:lang w:val="en-US"/>
        </w:rPr>
        <w:t>@optima-packaging.com</w:t>
      </w:r>
      <w:r w:rsidR="009509BC" w:rsidRPr="00666259">
        <w:rPr>
          <w:sz w:val="16"/>
          <w:lang w:val="en-US"/>
        </w:rPr>
        <w:tab/>
      </w:r>
      <w:r w:rsidR="009509BC" w:rsidRPr="00666259">
        <w:rPr>
          <w:sz w:val="16"/>
          <w:lang w:val="en-US"/>
        </w:rPr>
        <w:tab/>
      </w:r>
    </w:p>
    <w:p w:rsidR="009509BC" w:rsidRPr="00666259" w:rsidRDefault="009509BC" w:rsidP="009509BC">
      <w:pPr>
        <w:spacing w:line="360" w:lineRule="auto"/>
        <w:rPr>
          <w:sz w:val="16"/>
          <w:szCs w:val="16"/>
          <w:lang w:val="en-US"/>
        </w:rPr>
      </w:pPr>
      <w:r w:rsidRPr="00666259">
        <w:rPr>
          <w:sz w:val="16"/>
          <w:szCs w:val="16"/>
          <w:lang w:val="en-US"/>
        </w:rPr>
        <w:t>w</w:t>
      </w:r>
      <w:r w:rsidR="00D06F19" w:rsidRPr="00666259">
        <w:rPr>
          <w:sz w:val="16"/>
          <w:szCs w:val="16"/>
          <w:lang w:val="en-US"/>
        </w:rPr>
        <w:t>ww.optima-packaging.com</w:t>
      </w:r>
    </w:p>
    <w:p w:rsidR="00C07225" w:rsidRDefault="00C07225" w:rsidP="0017165F">
      <w:pPr>
        <w:spacing w:line="280" w:lineRule="exact"/>
        <w:rPr>
          <w:szCs w:val="20"/>
          <w:lang w:val="en-US" w:eastAsia="zh-CN"/>
        </w:rPr>
      </w:pPr>
    </w:p>
    <w:p w:rsidR="00C07225" w:rsidRPr="00B119CC" w:rsidRDefault="00C07225" w:rsidP="00C07225">
      <w:pPr>
        <w:pStyle w:val="Listenabsatz"/>
        <w:spacing w:after="120" w:line="276" w:lineRule="auto"/>
        <w:ind w:left="0"/>
        <w:rPr>
          <w:rFonts w:ascii="Arial" w:hAnsi="Arial" w:cs="Arial"/>
          <w:b/>
          <w:sz w:val="16"/>
          <w:szCs w:val="16"/>
          <w:lang w:val="en-GB"/>
        </w:rPr>
      </w:pPr>
      <w:r w:rsidRPr="00B119CC">
        <w:rPr>
          <w:rFonts w:ascii="Arial" w:hAnsi="Arial" w:cs="Arial"/>
          <w:b/>
          <w:sz w:val="16"/>
          <w:szCs w:val="16"/>
          <w:lang w:val="en-GB"/>
        </w:rPr>
        <w:t>About OPTIMA</w:t>
      </w:r>
    </w:p>
    <w:p w:rsidR="00B119CC" w:rsidRDefault="00B119CC" w:rsidP="00C07225">
      <w:pPr>
        <w:rPr>
          <w:rFonts w:eastAsia="Calibri" w:cs="Arial"/>
          <w:sz w:val="16"/>
          <w:szCs w:val="16"/>
          <w:lang w:val="en-GB" w:eastAsia="en-US"/>
        </w:rPr>
      </w:pPr>
      <w:r w:rsidRPr="00B119CC">
        <w:rPr>
          <w:rFonts w:eastAsia="Calibri" w:cs="Arial"/>
          <w:sz w:val="16"/>
          <w:szCs w:val="16"/>
          <w:lang w:val="en-GB" w:eastAsia="en-US"/>
        </w:rPr>
        <w:t xml:space="preserve">Optima supports companies worldwide with flexible and customer-specific filling and packaging machines for pharmaceuticals, consumer goods, paper hygiene and medical devices markets. </w:t>
      </w:r>
      <w:proofErr w:type="gramStart"/>
      <w:r w:rsidRPr="00B119CC">
        <w:rPr>
          <w:rFonts w:eastAsia="Calibri" w:cs="Arial"/>
          <w:sz w:val="16"/>
          <w:szCs w:val="16"/>
          <w:lang w:val="en-GB" w:eastAsia="en-US"/>
        </w:rPr>
        <w:t>As a provider of solutions and systems,</w:t>
      </w:r>
      <w:proofErr w:type="gramEnd"/>
      <w:r w:rsidRPr="00B119CC">
        <w:rPr>
          <w:rFonts w:eastAsia="Calibri" w:cs="Arial"/>
          <w:sz w:val="16"/>
          <w:szCs w:val="16"/>
          <w:lang w:val="en-GB" w:eastAsia="en-US"/>
        </w:rPr>
        <w:t xml:space="preserve"> </w:t>
      </w:r>
      <w:proofErr w:type="gramStart"/>
      <w:r w:rsidRPr="00B119CC">
        <w:rPr>
          <w:rFonts w:eastAsia="Calibri" w:cs="Arial"/>
          <w:sz w:val="16"/>
          <w:szCs w:val="16"/>
          <w:lang w:val="en-GB" w:eastAsia="en-US"/>
        </w:rPr>
        <w:t>Optima</w:t>
      </w:r>
      <w:proofErr w:type="gramEnd"/>
      <w:r w:rsidRPr="00B119CC">
        <w:rPr>
          <w:rFonts w:eastAsia="Calibri" w:cs="Arial"/>
          <w:sz w:val="16"/>
          <w:szCs w:val="16"/>
          <w:lang w:val="en-GB" w:eastAsia="en-US"/>
        </w:rPr>
        <w:t xml:space="preserve"> accompanies these companies from the product idea through to successful production and throughout the entire machine life cycle. </w:t>
      </w:r>
      <w:r w:rsidR="00614099">
        <w:rPr>
          <w:rFonts w:eastAsia="Calibri" w:cs="Arial"/>
          <w:sz w:val="16"/>
          <w:szCs w:val="16"/>
          <w:lang w:val="en-GB" w:eastAsia="en-US"/>
        </w:rPr>
        <w:t>Over 2,650</w:t>
      </w:r>
      <w:r w:rsidRPr="00B119CC">
        <w:rPr>
          <w:rFonts w:eastAsia="Calibri" w:cs="Arial"/>
          <w:sz w:val="16"/>
          <w:szCs w:val="16"/>
          <w:lang w:val="en-GB" w:eastAsia="en-US"/>
        </w:rPr>
        <w:t xml:space="preserve"> experts around the globe contribute to Optima's success. </w:t>
      </w:r>
      <w:proofErr w:type="gramStart"/>
      <w:r w:rsidRPr="00B119CC">
        <w:rPr>
          <w:rFonts w:eastAsia="Calibri" w:cs="Arial"/>
          <w:sz w:val="16"/>
          <w:szCs w:val="16"/>
          <w:lang w:val="en-GB" w:eastAsia="en-US"/>
        </w:rPr>
        <w:t>19</w:t>
      </w:r>
      <w:proofErr w:type="gramEnd"/>
      <w:r w:rsidRPr="00B119CC">
        <w:rPr>
          <w:rFonts w:eastAsia="Calibri" w:cs="Arial"/>
          <w:sz w:val="16"/>
          <w:szCs w:val="16"/>
          <w:lang w:val="en-GB" w:eastAsia="en-US"/>
        </w:rPr>
        <w:t xml:space="preserve"> locations in Germany and abroad ensure the worldwide availability of services.</w:t>
      </w:r>
    </w:p>
    <w:p w:rsidR="00B119CC" w:rsidRDefault="00B119CC" w:rsidP="00C07225">
      <w:pPr>
        <w:rPr>
          <w:rFonts w:eastAsia="Calibri" w:cs="Arial"/>
          <w:sz w:val="16"/>
          <w:szCs w:val="16"/>
          <w:lang w:val="en-GB" w:eastAsia="en-US"/>
        </w:rPr>
      </w:pPr>
    </w:p>
    <w:p w:rsidR="003C5DA2" w:rsidRPr="00666259" w:rsidRDefault="0017165F" w:rsidP="0017165F">
      <w:pPr>
        <w:spacing w:line="280" w:lineRule="exact"/>
        <w:rPr>
          <w:szCs w:val="20"/>
          <w:lang w:val="en-US" w:eastAsia="zh-CN"/>
        </w:rPr>
      </w:pPr>
      <w:r w:rsidRPr="0017165F">
        <w:rPr>
          <w:noProof/>
          <w:szCs w:val="20"/>
        </w:rPr>
        <mc:AlternateContent>
          <mc:Choice Requires="wps">
            <w:drawing>
              <wp:anchor distT="45720" distB="45720" distL="114300" distR="114300" simplePos="0" relativeHeight="251659264" behindDoc="0" locked="0" layoutInCell="1" allowOverlap="1">
                <wp:simplePos x="0" y="0"/>
                <wp:positionH relativeFrom="column">
                  <wp:posOffset>-64770</wp:posOffset>
                </wp:positionH>
                <wp:positionV relativeFrom="paragraph">
                  <wp:posOffset>154940</wp:posOffset>
                </wp:positionV>
                <wp:extent cx="4110824" cy="1404620"/>
                <wp:effectExtent l="0" t="0" r="0"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0824" cy="1404620"/>
                        </a:xfrm>
                        <a:prstGeom prst="rect">
                          <a:avLst/>
                        </a:prstGeom>
                        <a:noFill/>
                        <a:ln w="9525">
                          <a:noFill/>
                          <a:miter lim="800000"/>
                          <a:headEnd/>
                          <a:tailEnd/>
                        </a:ln>
                      </wps:spPr>
                      <wps:txbx>
                        <w:txbxContent>
                          <w:p w:rsidR="0017165F" w:rsidRPr="00C032BE" w:rsidRDefault="00C032BE">
                            <w:pPr>
                              <w:rPr>
                                <w:lang w:val="en-US"/>
                              </w:rPr>
                            </w:pPr>
                            <w:r w:rsidRPr="00C032BE">
                              <w:rPr>
                                <w:szCs w:val="20"/>
                                <w:lang w:val="en-US"/>
                              </w:rPr>
                              <w:t xml:space="preserve">Thank you very much for your publication. We look forward to receiving a </w:t>
                            </w:r>
                            <w:r w:rsidR="00F43D5D">
                              <w:rPr>
                                <w:szCs w:val="20"/>
                                <w:lang w:val="en-US"/>
                              </w:rPr>
                              <w:t xml:space="preserve">digital </w:t>
                            </w:r>
                            <w:r w:rsidRPr="00C032BE">
                              <w:rPr>
                                <w:szCs w:val="20"/>
                                <w:lang w:val="en-US"/>
                              </w:rPr>
                              <w:t>specimen copy.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margin-left:-5.1pt;margin-top:12.2pt;width:323.7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" filled="f" stroked="f">
                <v:textbox style="mso-fit-shape-to-text:t">
                  <w:txbxContent>
                    <w:p w:rsidR="0017165F" w:rsidRPr="00C032BE" w:rsidRDefault="00C032BE">
                      <w:pPr>
                        <w:rPr>
                          <w:lang w:val="en-US"/>
                        </w:rPr>
                      </w:pPr>
                      <w:r w:rsidRPr="00C032BE">
                        <w:rPr>
                          <w:szCs w:val="20"/>
                          <w:lang w:val="en-US"/>
                        </w:rPr>
                        <w:t xml:space="preserve">Thank you very much for your publication. We look forward to receiving a </w:t>
                      </w:r>
                      <w:r w:rsidR="00F43D5D">
                        <w:rPr>
                          <w:szCs w:val="20"/>
                          <w:lang w:val="en-US"/>
                        </w:rPr>
                        <w:t xml:space="preserve">digital </w:t>
                      </w:r>
                      <w:r w:rsidRPr="00C032BE">
                        <w:rPr>
                          <w:szCs w:val="20"/>
                          <w:lang w:val="en-US"/>
                        </w:rPr>
                        <w:t>specimen copy.</w:t>
                      </w:r>
                    </w:p>
                  </w:txbxContent>
                </v:textbox>
              </v:shape>
            </w:pict>
          </mc:Fallback>
        </mc:AlternateContent>
      </w:r>
    </w:p>
    <w:sectPr w:rsidR="003C5DA2" w:rsidRPr="00666259" w:rsidSect="005741B3">
      <w:headerReference w:type="even" r:id="rId10"/>
      <w:headerReference w:type="default" r:id="rId11"/>
      <w:footerReference w:type="even" r:id="rId12"/>
      <w:footerReference w:type="default" r:id="rId13"/>
      <w:headerReference w:type="first" r:id="rId14"/>
      <w:footerReference w:type="first" r:id="rId15"/>
      <w:pgSz w:w="11899" w:h="16838" w:code="9"/>
      <w:pgMar w:top="2648" w:right="3969" w:bottom="1701" w:left="1304" w:header="0" w:footer="0"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448C7" w:rsidRDefault="004448C7">
      <w:r>
        <w:separator/>
      </w:r>
    </w:p>
  </w:endnote>
  <w:endnote w:type="continuationSeparator" w:id="0">
    <w:p w:rsidR="004448C7" w:rsidRDefault="004448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MT">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1F10" w:rsidRDefault="009B1F10">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5A6A" w:rsidRPr="000D29BF" w:rsidRDefault="00935A6A" w:rsidP="00DB2073">
    <w:pPr>
      <w:pStyle w:val="Fuzeile"/>
      <w:spacing w:line="140" w:lineRule="exact"/>
      <w:rPr>
        <w:sz w:val="13"/>
        <w:szCs w:val="13"/>
        <w:lang w:val="en-US"/>
      </w:rPr>
    </w:pPr>
  </w:p>
  <w:p w:rsidR="00935A6A" w:rsidRPr="000D29BF" w:rsidRDefault="00935A6A" w:rsidP="00DB2073">
    <w:pPr>
      <w:pStyle w:val="Fuzeile"/>
      <w:spacing w:line="140" w:lineRule="exact"/>
      <w:rPr>
        <w:sz w:val="13"/>
        <w:szCs w:val="13"/>
        <w:lang w:val="en-US"/>
      </w:rPr>
    </w:pPr>
  </w:p>
  <w:p w:rsidR="00935A6A" w:rsidRPr="000D29BF" w:rsidRDefault="00935A6A" w:rsidP="00DB2073">
    <w:pPr>
      <w:pStyle w:val="Fuzeile"/>
      <w:spacing w:line="140" w:lineRule="exact"/>
      <w:rPr>
        <w:sz w:val="13"/>
        <w:szCs w:val="13"/>
        <w:lang w:val="en-US"/>
      </w:rPr>
    </w:pPr>
  </w:p>
  <w:p w:rsidR="00935A6A" w:rsidRPr="000D29BF" w:rsidRDefault="00935A6A" w:rsidP="00DB2073">
    <w:pPr>
      <w:pStyle w:val="Fuzeile"/>
      <w:spacing w:line="140" w:lineRule="exact"/>
      <w:rPr>
        <w:szCs w:val="13"/>
        <w:lang w:val="en-US"/>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48" w:type="dxa"/>
      <w:tblLayout w:type="fixed"/>
      <w:tblLook w:val="01E0" w:firstRow="1" w:lastRow="1" w:firstColumn="1" w:lastColumn="1" w:noHBand="0" w:noVBand="0"/>
    </w:tblPr>
    <w:tblGrid>
      <w:gridCol w:w="2088"/>
      <w:gridCol w:w="1980"/>
      <w:gridCol w:w="1440"/>
      <w:gridCol w:w="2880"/>
      <w:gridCol w:w="2160"/>
    </w:tblGrid>
    <w:tr w:rsidR="00935A6A" w:rsidRPr="00366DD9" w:rsidTr="00366DD9">
      <w:trPr>
        <w:trHeight w:val="227"/>
      </w:trPr>
      <w:tc>
        <w:tcPr>
          <w:tcW w:w="8388" w:type="dxa"/>
          <w:gridSpan w:val="4"/>
          <w:shd w:val="clear" w:color="auto" w:fill="auto"/>
        </w:tcPr>
        <w:p w:rsidR="00935A6A" w:rsidRPr="00366DD9" w:rsidRDefault="00945D60" w:rsidP="00366DD9">
          <w:pPr>
            <w:spacing w:line="160" w:lineRule="exact"/>
            <w:ind w:right="-169"/>
            <w:rPr>
              <w:b/>
              <w:sz w:val="12"/>
              <w:szCs w:val="12"/>
              <w:lang w:val="en-US"/>
            </w:rPr>
          </w:pPr>
          <w:r w:rsidRPr="00366DD9">
            <w:rPr>
              <w:b/>
              <w:sz w:val="12"/>
            </w:rPr>
            <w:t xml:space="preserve">OPTIMA </w:t>
          </w:r>
          <w:proofErr w:type="spellStart"/>
          <w:r w:rsidRPr="00366DD9">
            <w:rPr>
              <w:b/>
              <w:sz w:val="12"/>
            </w:rPr>
            <w:t>packaging</w:t>
          </w:r>
          <w:proofErr w:type="spellEnd"/>
          <w:r w:rsidRPr="00366DD9">
            <w:rPr>
              <w:b/>
              <w:sz w:val="12"/>
            </w:rPr>
            <w:t xml:space="preserve"> </w:t>
          </w:r>
          <w:proofErr w:type="spellStart"/>
          <w:r w:rsidRPr="00366DD9">
            <w:rPr>
              <w:b/>
              <w:sz w:val="12"/>
            </w:rPr>
            <w:t>group</w:t>
          </w:r>
          <w:proofErr w:type="spellEnd"/>
          <w:r w:rsidRPr="00366DD9">
            <w:rPr>
              <w:b/>
              <w:sz w:val="12"/>
            </w:rPr>
            <w:t xml:space="preserve"> GmbH</w:t>
          </w:r>
        </w:p>
      </w:tc>
      <w:tc>
        <w:tcPr>
          <w:tcW w:w="2160" w:type="dxa"/>
          <w:vMerge w:val="restart"/>
          <w:shd w:val="clear" w:color="auto" w:fill="auto"/>
        </w:tcPr>
        <w:p w:rsidR="00935A6A" w:rsidRPr="00366DD9" w:rsidRDefault="00935A6A" w:rsidP="001C1B1F">
          <w:pPr>
            <w:rPr>
              <w:sz w:val="19"/>
              <w:szCs w:val="19"/>
            </w:rPr>
          </w:pPr>
        </w:p>
        <w:p w:rsidR="00935A6A" w:rsidRPr="005B111C" w:rsidRDefault="00935A6A" w:rsidP="001C1B1F">
          <w:r w:rsidRPr="00366DD9">
            <w:rPr>
              <w:sz w:val="12"/>
              <w:szCs w:val="12"/>
            </w:rPr>
            <w:t xml:space="preserve">Member </w:t>
          </w:r>
          <w:proofErr w:type="spellStart"/>
          <w:r w:rsidRPr="00366DD9">
            <w:rPr>
              <w:sz w:val="12"/>
              <w:szCs w:val="12"/>
            </w:rPr>
            <w:t>of</w:t>
          </w:r>
          <w:proofErr w:type="spellEnd"/>
        </w:p>
      </w:tc>
    </w:tr>
    <w:tr w:rsidR="00935A6A" w:rsidRPr="00366DD9" w:rsidTr="00366DD9">
      <w:trPr>
        <w:trHeight w:val="170"/>
      </w:trPr>
      <w:tc>
        <w:tcPr>
          <w:tcW w:w="2088" w:type="dxa"/>
          <w:shd w:val="clear" w:color="auto" w:fill="auto"/>
          <w:vAlign w:val="center"/>
        </w:tcPr>
        <w:p w:rsidR="00935A6A" w:rsidRPr="00366DD9" w:rsidRDefault="00945D60" w:rsidP="00366DD9">
          <w:pPr>
            <w:pStyle w:val="Fuzeile"/>
            <w:tabs>
              <w:tab w:val="clear" w:pos="9072"/>
              <w:tab w:val="right" w:pos="10260"/>
            </w:tabs>
            <w:spacing w:line="140" w:lineRule="exact"/>
            <w:ind w:right="-1304"/>
            <w:rPr>
              <w:rFonts w:cs="Arial"/>
              <w:sz w:val="12"/>
              <w:szCs w:val="12"/>
            </w:rPr>
          </w:pPr>
          <w:proofErr w:type="spellStart"/>
          <w:r w:rsidRPr="00366DD9">
            <w:rPr>
              <w:sz w:val="12"/>
              <w:szCs w:val="12"/>
            </w:rPr>
            <w:t>Steinbeisweg</w:t>
          </w:r>
          <w:proofErr w:type="spellEnd"/>
          <w:r w:rsidRPr="00366DD9">
            <w:rPr>
              <w:sz w:val="12"/>
              <w:szCs w:val="12"/>
            </w:rPr>
            <w:t xml:space="preserve"> 20</w:t>
          </w:r>
        </w:p>
      </w:tc>
      <w:tc>
        <w:tcPr>
          <w:tcW w:w="1980" w:type="dxa"/>
          <w:shd w:val="clear" w:color="auto" w:fill="auto"/>
          <w:vAlign w:val="center"/>
        </w:tcPr>
        <w:p w:rsidR="00935A6A" w:rsidRPr="00366DD9" w:rsidRDefault="00935A6A" w:rsidP="00366DD9">
          <w:pPr>
            <w:pStyle w:val="Fuzeile"/>
            <w:tabs>
              <w:tab w:val="clear" w:pos="9072"/>
              <w:tab w:val="left" w:pos="432"/>
              <w:tab w:val="right" w:pos="10260"/>
            </w:tabs>
            <w:spacing w:line="140" w:lineRule="exact"/>
            <w:ind w:right="-1304"/>
            <w:rPr>
              <w:sz w:val="12"/>
            </w:rPr>
          </w:pPr>
          <w:r w:rsidRPr="00366DD9">
            <w:rPr>
              <w:sz w:val="12"/>
              <w:szCs w:val="12"/>
            </w:rPr>
            <w:t>Phone</w:t>
          </w:r>
          <w:r w:rsidRPr="00366DD9">
            <w:rPr>
              <w:rFonts w:ascii="ArialMT" w:hAnsi="ArialMT" w:cs="ArialMT"/>
              <w:sz w:val="12"/>
              <w:szCs w:val="12"/>
              <w:lang w:val="en-GB"/>
            </w:rPr>
            <w:tab/>
          </w:r>
          <w:r w:rsidRPr="00366DD9">
            <w:rPr>
              <w:sz w:val="12"/>
              <w:szCs w:val="12"/>
            </w:rPr>
            <w:t>+</w:t>
          </w:r>
          <w:r w:rsidR="00945D60" w:rsidRPr="00366DD9">
            <w:rPr>
              <w:sz w:val="12"/>
            </w:rPr>
            <w:t>49 791 506-0</w:t>
          </w:r>
        </w:p>
      </w:tc>
      <w:tc>
        <w:tcPr>
          <w:tcW w:w="1440" w:type="dxa"/>
          <w:shd w:val="clear" w:color="auto" w:fill="auto"/>
          <w:vAlign w:val="center"/>
        </w:tcPr>
        <w:p w:rsidR="00935A6A" w:rsidRPr="00366DD9" w:rsidRDefault="00A62A50" w:rsidP="00366DD9">
          <w:pPr>
            <w:pStyle w:val="Fuzeile"/>
            <w:tabs>
              <w:tab w:val="clear" w:pos="9072"/>
              <w:tab w:val="right" w:pos="10260"/>
            </w:tabs>
            <w:spacing w:line="140" w:lineRule="exact"/>
            <w:ind w:right="-1304"/>
            <w:rPr>
              <w:sz w:val="12"/>
              <w:szCs w:val="12"/>
            </w:rPr>
          </w:pPr>
          <w:r>
            <w:rPr>
              <w:sz w:val="12"/>
              <w:szCs w:val="12"/>
            </w:rPr>
            <w:t xml:space="preserve">Managing </w:t>
          </w:r>
          <w:proofErr w:type="spellStart"/>
          <w:r>
            <w:rPr>
              <w:sz w:val="12"/>
              <w:szCs w:val="12"/>
            </w:rPr>
            <w:t>Director</w:t>
          </w:r>
          <w:r w:rsidR="00DF4330">
            <w:rPr>
              <w:sz w:val="12"/>
              <w:szCs w:val="12"/>
            </w:rPr>
            <w:t>s</w:t>
          </w:r>
          <w:proofErr w:type="spellEnd"/>
        </w:p>
      </w:tc>
      <w:tc>
        <w:tcPr>
          <w:tcW w:w="2880" w:type="dxa"/>
          <w:shd w:val="clear" w:color="auto" w:fill="auto"/>
          <w:vAlign w:val="center"/>
        </w:tcPr>
        <w:p w:rsidR="00935A6A" w:rsidRPr="00366DD9" w:rsidRDefault="00C44B3F" w:rsidP="00366DD9">
          <w:pPr>
            <w:pStyle w:val="Fuzeile"/>
            <w:tabs>
              <w:tab w:val="clear" w:pos="9072"/>
              <w:tab w:val="left" w:pos="1152"/>
              <w:tab w:val="right" w:pos="10260"/>
            </w:tabs>
            <w:spacing w:line="140" w:lineRule="exact"/>
            <w:ind w:right="-1304"/>
            <w:rPr>
              <w:sz w:val="12"/>
              <w:szCs w:val="12"/>
              <w:lang w:val="en-GB"/>
            </w:rPr>
          </w:pPr>
          <w:r>
            <w:rPr>
              <w:sz w:val="12"/>
              <w:szCs w:val="12"/>
            </w:rPr>
            <w:t>Commercial Register</w:t>
          </w:r>
        </w:p>
      </w:tc>
      <w:tc>
        <w:tcPr>
          <w:tcW w:w="2160" w:type="dxa"/>
          <w:vMerge/>
          <w:shd w:val="clear" w:color="auto" w:fill="auto"/>
          <w:vAlign w:val="center"/>
        </w:tcPr>
        <w:p w:rsidR="00935A6A" w:rsidRPr="00366DD9" w:rsidRDefault="00935A6A" w:rsidP="00366DD9">
          <w:pPr>
            <w:pStyle w:val="Fuzeile"/>
            <w:tabs>
              <w:tab w:val="clear" w:pos="9072"/>
              <w:tab w:val="right" w:pos="10260"/>
            </w:tabs>
            <w:spacing w:line="140" w:lineRule="exact"/>
            <w:ind w:right="-1304"/>
            <w:rPr>
              <w:sz w:val="12"/>
              <w:szCs w:val="12"/>
              <w:lang w:val="en-GB"/>
            </w:rPr>
          </w:pPr>
        </w:p>
      </w:tc>
    </w:tr>
    <w:tr w:rsidR="00935A6A" w:rsidRPr="00366DD9" w:rsidTr="00366DD9">
      <w:trPr>
        <w:trHeight w:val="170"/>
      </w:trPr>
      <w:tc>
        <w:tcPr>
          <w:tcW w:w="2088" w:type="dxa"/>
          <w:shd w:val="clear" w:color="auto" w:fill="auto"/>
          <w:vAlign w:val="center"/>
        </w:tcPr>
        <w:p w:rsidR="00935A6A" w:rsidRPr="00366DD9" w:rsidRDefault="00945D60" w:rsidP="008D7BED">
          <w:pPr>
            <w:pStyle w:val="Fuzeile"/>
            <w:tabs>
              <w:tab w:val="clear" w:pos="9072"/>
              <w:tab w:val="right" w:pos="10260"/>
            </w:tabs>
            <w:spacing w:line="140" w:lineRule="exact"/>
            <w:ind w:right="-1304"/>
            <w:rPr>
              <w:rFonts w:cs="Arial"/>
              <w:sz w:val="12"/>
              <w:szCs w:val="12"/>
            </w:rPr>
          </w:pPr>
          <w:r w:rsidRPr="00366DD9">
            <w:rPr>
              <w:sz w:val="12"/>
              <w:szCs w:val="12"/>
            </w:rPr>
            <w:t xml:space="preserve">74523 </w:t>
          </w:r>
          <w:proofErr w:type="spellStart"/>
          <w:r w:rsidRPr="00366DD9">
            <w:rPr>
              <w:sz w:val="12"/>
              <w:szCs w:val="12"/>
            </w:rPr>
            <w:t>Schw</w:t>
          </w:r>
          <w:r w:rsidR="008D7BED">
            <w:rPr>
              <w:sz w:val="12"/>
              <w:szCs w:val="12"/>
            </w:rPr>
            <w:t>ae</w:t>
          </w:r>
          <w:r w:rsidRPr="00366DD9">
            <w:rPr>
              <w:sz w:val="12"/>
              <w:szCs w:val="12"/>
            </w:rPr>
            <w:t>bisch</w:t>
          </w:r>
          <w:proofErr w:type="spellEnd"/>
          <w:r w:rsidRPr="00366DD9">
            <w:rPr>
              <w:sz w:val="12"/>
              <w:szCs w:val="12"/>
            </w:rPr>
            <w:t xml:space="preserve"> Hall</w:t>
          </w:r>
        </w:p>
      </w:tc>
      <w:tc>
        <w:tcPr>
          <w:tcW w:w="1980" w:type="dxa"/>
          <w:shd w:val="clear" w:color="auto" w:fill="auto"/>
          <w:vAlign w:val="center"/>
        </w:tcPr>
        <w:p w:rsidR="00935A6A" w:rsidRPr="00366DD9" w:rsidRDefault="00935A6A" w:rsidP="00366DD9">
          <w:pPr>
            <w:pStyle w:val="Fuzeile"/>
            <w:tabs>
              <w:tab w:val="clear" w:pos="9072"/>
              <w:tab w:val="left" w:pos="432"/>
              <w:tab w:val="right" w:pos="10260"/>
            </w:tabs>
            <w:spacing w:line="140" w:lineRule="exact"/>
            <w:ind w:right="-1304"/>
            <w:rPr>
              <w:sz w:val="12"/>
              <w:szCs w:val="12"/>
              <w:lang w:val="en-GB"/>
            </w:rPr>
          </w:pPr>
          <w:r w:rsidRPr="00366DD9">
            <w:rPr>
              <w:sz w:val="12"/>
            </w:rPr>
            <w:t>Fax</w:t>
          </w:r>
          <w:r w:rsidRPr="00366DD9">
            <w:rPr>
              <w:sz w:val="12"/>
            </w:rPr>
            <w:tab/>
            <w:t>+</w:t>
          </w:r>
          <w:r w:rsidR="00945D60" w:rsidRPr="00366DD9">
            <w:rPr>
              <w:sz w:val="12"/>
            </w:rPr>
            <w:t>49 791 506-9000</w:t>
          </w:r>
        </w:p>
      </w:tc>
      <w:tc>
        <w:tcPr>
          <w:tcW w:w="1440" w:type="dxa"/>
          <w:shd w:val="clear" w:color="auto" w:fill="auto"/>
          <w:vAlign w:val="center"/>
        </w:tcPr>
        <w:p w:rsidR="00935A6A" w:rsidRPr="00366DD9" w:rsidRDefault="00950B91" w:rsidP="00ED602E">
          <w:pPr>
            <w:pStyle w:val="Fuzeile"/>
            <w:tabs>
              <w:tab w:val="clear" w:pos="9072"/>
              <w:tab w:val="right" w:pos="10260"/>
            </w:tabs>
            <w:spacing w:line="140" w:lineRule="exact"/>
            <w:ind w:right="-1304"/>
            <w:rPr>
              <w:sz w:val="12"/>
              <w:szCs w:val="12"/>
              <w:lang w:val="en-GB"/>
            </w:rPr>
          </w:pPr>
          <w:r>
            <w:rPr>
              <w:sz w:val="12"/>
              <w:szCs w:val="12"/>
            </w:rPr>
            <w:t xml:space="preserve">Hans </w:t>
          </w:r>
          <w:proofErr w:type="spellStart"/>
          <w:r>
            <w:rPr>
              <w:sz w:val="12"/>
              <w:szCs w:val="12"/>
            </w:rPr>
            <w:t>B</w:t>
          </w:r>
          <w:r w:rsidR="00ED602E">
            <w:rPr>
              <w:sz w:val="12"/>
              <w:szCs w:val="12"/>
            </w:rPr>
            <w:t>ue</w:t>
          </w:r>
          <w:r>
            <w:rPr>
              <w:sz w:val="12"/>
              <w:szCs w:val="12"/>
            </w:rPr>
            <w:t>hler</w:t>
          </w:r>
          <w:proofErr w:type="spellEnd"/>
        </w:p>
      </w:tc>
      <w:tc>
        <w:tcPr>
          <w:tcW w:w="2880" w:type="dxa"/>
          <w:shd w:val="clear" w:color="auto" w:fill="auto"/>
          <w:vAlign w:val="center"/>
        </w:tcPr>
        <w:p w:rsidR="00935A6A" w:rsidRPr="00366DD9" w:rsidRDefault="00945D60" w:rsidP="00366DD9">
          <w:pPr>
            <w:pStyle w:val="Fuzeile"/>
            <w:tabs>
              <w:tab w:val="clear" w:pos="9072"/>
              <w:tab w:val="left" w:pos="1152"/>
              <w:tab w:val="right" w:pos="10260"/>
            </w:tabs>
            <w:spacing w:line="140" w:lineRule="exact"/>
            <w:ind w:right="-1304"/>
            <w:rPr>
              <w:sz w:val="12"/>
              <w:szCs w:val="12"/>
              <w:lang w:val="en-GB"/>
            </w:rPr>
          </w:pPr>
          <w:r w:rsidRPr="00366DD9">
            <w:rPr>
              <w:sz w:val="12"/>
            </w:rPr>
            <w:t>HRB 571090 Stuttgart</w:t>
          </w:r>
        </w:p>
      </w:tc>
      <w:tc>
        <w:tcPr>
          <w:tcW w:w="2160" w:type="dxa"/>
          <w:vMerge/>
          <w:shd w:val="clear" w:color="auto" w:fill="auto"/>
          <w:vAlign w:val="center"/>
        </w:tcPr>
        <w:p w:rsidR="00935A6A" w:rsidRPr="00366DD9" w:rsidRDefault="00935A6A" w:rsidP="00366DD9">
          <w:pPr>
            <w:pStyle w:val="Fuzeile"/>
            <w:tabs>
              <w:tab w:val="clear" w:pos="9072"/>
              <w:tab w:val="right" w:pos="10260"/>
            </w:tabs>
            <w:spacing w:line="140" w:lineRule="exact"/>
            <w:ind w:right="-1304"/>
            <w:rPr>
              <w:sz w:val="12"/>
              <w:szCs w:val="12"/>
              <w:lang w:val="en-GB"/>
            </w:rPr>
          </w:pPr>
        </w:p>
      </w:tc>
    </w:tr>
    <w:tr w:rsidR="00935A6A" w:rsidRPr="00C44B3F" w:rsidTr="00366DD9">
      <w:trPr>
        <w:trHeight w:val="170"/>
      </w:trPr>
      <w:tc>
        <w:tcPr>
          <w:tcW w:w="2088" w:type="dxa"/>
          <w:shd w:val="clear" w:color="auto" w:fill="auto"/>
          <w:vAlign w:val="center"/>
        </w:tcPr>
        <w:p w:rsidR="00935A6A" w:rsidRPr="00366DD9" w:rsidRDefault="00337813" w:rsidP="00366DD9">
          <w:pPr>
            <w:pStyle w:val="Fuzeile"/>
            <w:tabs>
              <w:tab w:val="clear" w:pos="9072"/>
              <w:tab w:val="right" w:pos="10260"/>
            </w:tabs>
            <w:spacing w:line="140" w:lineRule="exact"/>
            <w:ind w:right="-1304"/>
            <w:rPr>
              <w:rFonts w:cs="Arial"/>
              <w:sz w:val="12"/>
              <w:szCs w:val="12"/>
            </w:rPr>
          </w:pPr>
          <w:r w:rsidRPr="00366DD9">
            <w:rPr>
              <w:sz w:val="12"/>
              <w:szCs w:val="12"/>
            </w:rPr>
            <w:t>Deutschland</w:t>
          </w:r>
        </w:p>
      </w:tc>
      <w:tc>
        <w:tcPr>
          <w:tcW w:w="1980" w:type="dxa"/>
          <w:shd w:val="clear" w:color="auto" w:fill="auto"/>
          <w:vAlign w:val="center"/>
        </w:tcPr>
        <w:p w:rsidR="00935A6A" w:rsidRPr="00366DD9" w:rsidRDefault="00945D60" w:rsidP="001E1D8D">
          <w:pPr>
            <w:pStyle w:val="Fuzeile"/>
            <w:tabs>
              <w:tab w:val="clear" w:pos="9072"/>
              <w:tab w:val="left" w:pos="432"/>
              <w:tab w:val="right" w:pos="10260"/>
            </w:tabs>
            <w:spacing w:line="140" w:lineRule="exact"/>
            <w:ind w:right="-1304"/>
            <w:rPr>
              <w:sz w:val="12"/>
              <w:szCs w:val="12"/>
            </w:rPr>
          </w:pPr>
          <w:r w:rsidRPr="00366DD9">
            <w:rPr>
              <w:sz w:val="12"/>
            </w:rPr>
            <w:t>info@optima-</w:t>
          </w:r>
          <w:r w:rsidR="001E1D8D">
            <w:rPr>
              <w:sz w:val="12"/>
            </w:rPr>
            <w:t>packaging</w:t>
          </w:r>
          <w:r w:rsidRPr="00366DD9">
            <w:rPr>
              <w:sz w:val="12"/>
            </w:rPr>
            <w:t>.com</w:t>
          </w:r>
        </w:p>
      </w:tc>
      <w:tc>
        <w:tcPr>
          <w:tcW w:w="1440" w:type="dxa"/>
          <w:shd w:val="clear" w:color="auto" w:fill="auto"/>
          <w:vAlign w:val="center"/>
        </w:tcPr>
        <w:p w:rsidR="00935A6A" w:rsidRPr="00F31E3B" w:rsidRDefault="00614099" w:rsidP="00366DD9">
          <w:pPr>
            <w:pStyle w:val="Fuzeile"/>
            <w:tabs>
              <w:tab w:val="clear" w:pos="9072"/>
              <w:tab w:val="right" w:pos="10260"/>
            </w:tabs>
            <w:spacing w:line="140" w:lineRule="exact"/>
            <w:ind w:right="-1304"/>
            <w:rPr>
              <w:sz w:val="12"/>
              <w:szCs w:val="12"/>
            </w:rPr>
          </w:pPr>
          <w:r>
            <w:rPr>
              <w:sz w:val="12"/>
              <w:szCs w:val="12"/>
            </w:rPr>
            <w:t>Gerhard Breu</w:t>
          </w:r>
        </w:p>
      </w:tc>
      <w:tc>
        <w:tcPr>
          <w:tcW w:w="2880" w:type="dxa"/>
          <w:shd w:val="clear" w:color="auto" w:fill="auto"/>
          <w:vAlign w:val="center"/>
        </w:tcPr>
        <w:p w:rsidR="00935A6A" w:rsidRPr="00C44B3F" w:rsidRDefault="00C44B3F" w:rsidP="00366DD9">
          <w:pPr>
            <w:pStyle w:val="Fuzeile"/>
            <w:tabs>
              <w:tab w:val="clear" w:pos="9072"/>
              <w:tab w:val="left" w:pos="1152"/>
              <w:tab w:val="right" w:pos="10260"/>
            </w:tabs>
            <w:spacing w:line="140" w:lineRule="exact"/>
            <w:ind w:right="-1304"/>
            <w:rPr>
              <w:sz w:val="12"/>
              <w:szCs w:val="12"/>
              <w:lang w:val="en-US"/>
            </w:rPr>
          </w:pPr>
          <w:r w:rsidRPr="00C44B3F">
            <w:rPr>
              <w:sz w:val="12"/>
              <w:szCs w:val="12"/>
              <w:lang w:val="en-US"/>
            </w:rPr>
            <w:t>VAT-No.</w:t>
          </w:r>
          <w:r w:rsidR="00337813" w:rsidRPr="00C44B3F">
            <w:rPr>
              <w:sz w:val="12"/>
              <w:szCs w:val="12"/>
              <w:lang w:val="en-US"/>
            </w:rPr>
            <w:t xml:space="preserve"> </w:t>
          </w:r>
          <w:r w:rsidR="00945D60" w:rsidRPr="00C44B3F">
            <w:rPr>
              <w:sz w:val="12"/>
              <w:lang w:val="en-US"/>
            </w:rPr>
            <w:t>DE145209170</w:t>
          </w:r>
        </w:p>
      </w:tc>
      <w:tc>
        <w:tcPr>
          <w:tcW w:w="2160" w:type="dxa"/>
          <w:vMerge/>
          <w:shd w:val="clear" w:color="auto" w:fill="auto"/>
          <w:vAlign w:val="center"/>
        </w:tcPr>
        <w:p w:rsidR="00935A6A" w:rsidRPr="00C44B3F" w:rsidRDefault="00935A6A" w:rsidP="00366DD9">
          <w:pPr>
            <w:pStyle w:val="Fuzeile"/>
            <w:tabs>
              <w:tab w:val="clear" w:pos="9072"/>
              <w:tab w:val="right" w:pos="10260"/>
            </w:tabs>
            <w:spacing w:line="140" w:lineRule="exact"/>
            <w:ind w:right="-1304"/>
            <w:rPr>
              <w:sz w:val="12"/>
              <w:szCs w:val="12"/>
              <w:lang w:val="en-US"/>
            </w:rPr>
          </w:pPr>
        </w:p>
      </w:tc>
    </w:tr>
    <w:tr w:rsidR="00935A6A" w:rsidRPr="00C44B3F" w:rsidTr="00366DD9">
      <w:trPr>
        <w:trHeight w:val="170"/>
      </w:trPr>
      <w:tc>
        <w:tcPr>
          <w:tcW w:w="2088" w:type="dxa"/>
          <w:shd w:val="clear" w:color="auto" w:fill="auto"/>
          <w:vAlign w:val="center"/>
        </w:tcPr>
        <w:p w:rsidR="00935A6A" w:rsidRPr="00C44B3F" w:rsidRDefault="00935A6A" w:rsidP="00366DD9">
          <w:pPr>
            <w:pStyle w:val="Fuzeile"/>
            <w:tabs>
              <w:tab w:val="clear" w:pos="9072"/>
              <w:tab w:val="right" w:pos="10260"/>
            </w:tabs>
            <w:spacing w:line="140" w:lineRule="exact"/>
            <w:ind w:right="-1304"/>
            <w:rPr>
              <w:sz w:val="12"/>
              <w:szCs w:val="12"/>
              <w:lang w:val="en-US"/>
            </w:rPr>
          </w:pPr>
        </w:p>
      </w:tc>
      <w:tc>
        <w:tcPr>
          <w:tcW w:w="1980" w:type="dxa"/>
          <w:shd w:val="clear" w:color="auto" w:fill="auto"/>
          <w:vAlign w:val="center"/>
        </w:tcPr>
        <w:p w:rsidR="00935A6A" w:rsidRPr="00C44B3F" w:rsidRDefault="00945D60" w:rsidP="001E1D8D">
          <w:pPr>
            <w:pStyle w:val="Fuzeile"/>
            <w:tabs>
              <w:tab w:val="clear" w:pos="9072"/>
              <w:tab w:val="left" w:pos="432"/>
              <w:tab w:val="right" w:pos="10260"/>
            </w:tabs>
            <w:spacing w:line="140" w:lineRule="exact"/>
            <w:ind w:right="-1304"/>
            <w:rPr>
              <w:sz w:val="12"/>
              <w:szCs w:val="12"/>
              <w:lang w:val="en-US"/>
            </w:rPr>
          </w:pPr>
          <w:r w:rsidRPr="00C44B3F">
            <w:rPr>
              <w:sz w:val="12"/>
              <w:szCs w:val="12"/>
              <w:lang w:val="en-US"/>
            </w:rPr>
            <w:t>www.optima-</w:t>
          </w:r>
          <w:r w:rsidR="001E1D8D" w:rsidRPr="00C44B3F">
            <w:rPr>
              <w:sz w:val="12"/>
              <w:szCs w:val="12"/>
              <w:lang w:val="en-US"/>
            </w:rPr>
            <w:t>packaging</w:t>
          </w:r>
          <w:r w:rsidRPr="00C44B3F">
            <w:rPr>
              <w:sz w:val="12"/>
              <w:szCs w:val="12"/>
              <w:lang w:val="en-US"/>
            </w:rPr>
            <w:t>.com</w:t>
          </w:r>
        </w:p>
      </w:tc>
      <w:tc>
        <w:tcPr>
          <w:tcW w:w="1440" w:type="dxa"/>
          <w:shd w:val="clear" w:color="auto" w:fill="auto"/>
          <w:vAlign w:val="center"/>
        </w:tcPr>
        <w:p w:rsidR="00935A6A" w:rsidRPr="00C44B3F" w:rsidRDefault="00614099" w:rsidP="00366DD9">
          <w:pPr>
            <w:pStyle w:val="Fuzeile"/>
            <w:tabs>
              <w:tab w:val="clear" w:pos="9072"/>
              <w:tab w:val="right" w:pos="10260"/>
            </w:tabs>
            <w:spacing w:line="140" w:lineRule="exact"/>
            <w:ind w:right="-1304"/>
            <w:rPr>
              <w:sz w:val="12"/>
              <w:szCs w:val="12"/>
              <w:lang w:val="en-US"/>
            </w:rPr>
          </w:pPr>
          <w:r>
            <w:rPr>
              <w:sz w:val="12"/>
              <w:szCs w:val="12"/>
              <w:lang w:val="en-US"/>
            </w:rPr>
            <w:t xml:space="preserve">Dr. Stefan </w:t>
          </w:r>
          <w:r w:rsidR="00ED602E">
            <w:rPr>
              <w:sz w:val="12"/>
              <w:szCs w:val="12"/>
              <w:lang w:val="en-US"/>
            </w:rPr>
            <w:t>Koe</w:t>
          </w:r>
          <w:r>
            <w:rPr>
              <w:sz w:val="12"/>
              <w:szCs w:val="12"/>
              <w:lang w:val="en-US"/>
            </w:rPr>
            <w:t>nig</w:t>
          </w:r>
        </w:p>
      </w:tc>
      <w:tc>
        <w:tcPr>
          <w:tcW w:w="2880" w:type="dxa"/>
          <w:shd w:val="clear" w:color="auto" w:fill="auto"/>
          <w:vAlign w:val="center"/>
        </w:tcPr>
        <w:p w:rsidR="00935A6A" w:rsidRPr="00C44B3F" w:rsidRDefault="00C44B3F" w:rsidP="00366DD9">
          <w:pPr>
            <w:pStyle w:val="Fuzeile"/>
            <w:tabs>
              <w:tab w:val="clear" w:pos="9072"/>
              <w:tab w:val="left" w:pos="1152"/>
              <w:tab w:val="right" w:pos="10260"/>
            </w:tabs>
            <w:spacing w:line="140" w:lineRule="exact"/>
            <w:ind w:right="-1304"/>
            <w:rPr>
              <w:sz w:val="12"/>
              <w:szCs w:val="12"/>
              <w:lang w:val="en-US"/>
            </w:rPr>
          </w:pPr>
          <w:r>
            <w:rPr>
              <w:sz w:val="12"/>
              <w:szCs w:val="12"/>
              <w:lang w:val="en-US"/>
            </w:rPr>
            <w:t>Tax No</w:t>
          </w:r>
          <w:r w:rsidR="00337813" w:rsidRPr="00C44B3F">
            <w:rPr>
              <w:sz w:val="12"/>
              <w:szCs w:val="12"/>
              <w:lang w:val="en-US"/>
            </w:rPr>
            <w:t xml:space="preserve">. </w:t>
          </w:r>
          <w:r w:rsidR="00945D60" w:rsidRPr="00C44B3F">
            <w:rPr>
              <w:sz w:val="12"/>
              <w:lang w:val="en-US"/>
            </w:rPr>
            <w:t>84060/09756</w:t>
          </w:r>
        </w:p>
      </w:tc>
      <w:tc>
        <w:tcPr>
          <w:tcW w:w="2160" w:type="dxa"/>
          <w:vMerge/>
          <w:shd w:val="clear" w:color="auto" w:fill="auto"/>
          <w:vAlign w:val="center"/>
        </w:tcPr>
        <w:p w:rsidR="00935A6A" w:rsidRPr="00C44B3F" w:rsidRDefault="00935A6A" w:rsidP="00366DD9">
          <w:pPr>
            <w:pStyle w:val="Fuzeile"/>
            <w:tabs>
              <w:tab w:val="clear" w:pos="9072"/>
              <w:tab w:val="right" w:pos="10260"/>
            </w:tabs>
            <w:spacing w:line="140" w:lineRule="exact"/>
            <w:ind w:right="-1304"/>
            <w:rPr>
              <w:sz w:val="12"/>
              <w:szCs w:val="12"/>
              <w:lang w:val="en-US"/>
            </w:rPr>
          </w:pPr>
        </w:p>
      </w:tc>
    </w:tr>
    <w:tr w:rsidR="00935A6A" w:rsidRPr="00C44B3F" w:rsidTr="00366DD9">
      <w:trPr>
        <w:trHeight w:val="170"/>
      </w:trPr>
      <w:tc>
        <w:tcPr>
          <w:tcW w:w="2088" w:type="dxa"/>
          <w:shd w:val="clear" w:color="auto" w:fill="auto"/>
          <w:vAlign w:val="center"/>
        </w:tcPr>
        <w:p w:rsidR="00935A6A" w:rsidRPr="00C44B3F" w:rsidRDefault="00935A6A" w:rsidP="00366DD9">
          <w:pPr>
            <w:pStyle w:val="Fuzeile"/>
            <w:tabs>
              <w:tab w:val="clear" w:pos="9072"/>
              <w:tab w:val="right" w:pos="10260"/>
            </w:tabs>
            <w:spacing w:line="140" w:lineRule="exact"/>
            <w:ind w:right="-1304"/>
            <w:rPr>
              <w:sz w:val="12"/>
              <w:szCs w:val="12"/>
              <w:lang w:val="en-US"/>
            </w:rPr>
          </w:pPr>
        </w:p>
      </w:tc>
      <w:tc>
        <w:tcPr>
          <w:tcW w:w="1980" w:type="dxa"/>
          <w:shd w:val="clear" w:color="auto" w:fill="auto"/>
          <w:vAlign w:val="center"/>
        </w:tcPr>
        <w:p w:rsidR="00935A6A" w:rsidRPr="00C44B3F" w:rsidRDefault="00935A6A" w:rsidP="00366DD9">
          <w:pPr>
            <w:pStyle w:val="Fuzeile"/>
            <w:tabs>
              <w:tab w:val="clear" w:pos="9072"/>
              <w:tab w:val="left" w:pos="432"/>
              <w:tab w:val="right" w:pos="10260"/>
            </w:tabs>
            <w:spacing w:line="140" w:lineRule="exact"/>
            <w:ind w:right="-1304"/>
            <w:rPr>
              <w:sz w:val="12"/>
              <w:szCs w:val="12"/>
              <w:lang w:val="en-US"/>
            </w:rPr>
          </w:pPr>
        </w:p>
      </w:tc>
      <w:tc>
        <w:tcPr>
          <w:tcW w:w="1440" w:type="dxa"/>
          <w:shd w:val="clear" w:color="auto" w:fill="auto"/>
          <w:vAlign w:val="center"/>
        </w:tcPr>
        <w:p w:rsidR="00935A6A" w:rsidRPr="00C44B3F" w:rsidRDefault="00614099" w:rsidP="00366DD9">
          <w:pPr>
            <w:pStyle w:val="Fuzeile"/>
            <w:tabs>
              <w:tab w:val="clear" w:pos="9072"/>
              <w:tab w:val="right" w:pos="10260"/>
            </w:tabs>
            <w:spacing w:line="140" w:lineRule="exact"/>
            <w:ind w:right="-1304"/>
            <w:rPr>
              <w:sz w:val="12"/>
              <w:szCs w:val="12"/>
              <w:lang w:val="en-US"/>
            </w:rPr>
          </w:pPr>
          <w:r>
            <w:rPr>
              <w:sz w:val="12"/>
              <w:szCs w:val="12"/>
              <w:lang w:val="en-US"/>
            </w:rPr>
            <w:t>Jan Glass</w:t>
          </w:r>
        </w:p>
      </w:tc>
      <w:tc>
        <w:tcPr>
          <w:tcW w:w="2880" w:type="dxa"/>
          <w:shd w:val="clear" w:color="auto" w:fill="auto"/>
          <w:vAlign w:val="center"/>
        </w:tcPr>
        <w:p w:rsidR="00935A6A" w:rsidRPr="00C44B3F" w:rsidRDefault="00935A6A" w:rsidP="00366DD9">
          <w:pPr>
            <w:pStyle w:val="Fuzeile"/>
            <w:tabs>
              <w:tab w:val="clear" w:pos="9072"/>
              <w:tab w:val="left" w:pos="1152"/>
              <w:tab w:val="right" w:pos="10260"/>
            </w:tabs>
            <w:spacing w:line="140" w:lineRule="exact"/>
            <w:ind w:right="-1304"/>
            <w:rPr>
              <w:sz w:val="12"/>
              <w:szCs w:val="12"/>
              <w:lang w:val="en-US"/>
            </w:rPr>
          </w:pPr>
        </w:p>
      </w:tc>
      <w:tc>
        <w:tcPr>
          <w:tcW w:w="2160" w:type="dxa"/>
          <w:vMerge/>
          <w:shd w:val="clear" w:color="auto" w:fill="auto"/>
          <w:vAlign w:val="center"/>
        </w:tcPr>
        <w:p w:rsidR="00935A6A" w:rsidRPr="00C44B3F" w:rsidRDefault="00935A6A" w:rsidP="00366DD9">
          <w:pPr>
            <w:pStyle w:val="Fuzeile"/>
            <w:tabs>
              <w:tab w:val="clear" w:pos="9072"/>
              <w:tab w:val="right" w:pos="10260"/>
            </w:tabs>
            <w:spacing w:line="140" w:lineRule="exact"/>
            <w:ind w:right="-1304"/>
            <w:rPr>
              <w:sz w:val="12"/>
              <w:szCs w:val="12"/>
              <w:lang w:val="en-US"/>
            </w:rPr>
          </w:pPr>
        </w:p>
      </w:tc>
    </w:tr>
  </w:tbl>
  <w:p w:rsidR="00935A6A" w:rsidRPr="00C44B3F" w:rsidRDefault="00935A6A" w:rsidP="008E3DC3">
    <w:pPr>
      <w:pStyle w:val="Fuzeile"/>
      <w:tabs>
        <w:tab w:val="clear" w:pos="4536"/>
        <w:tab w:val="clear" w:pos="9072"/>
        <w:tab w:val="left" w:pos="405"/>
      </w:tabs>
      <w:rPr>
        <w:sz w:val="8"/>
        <w:szCs w:val="8"/>
        <w:lang w:val="en-US"/>
      </w:rPr>
    </w:pPr>
  </w:p>
  <w:p w:rsidR="00935A6A" w:rsidRPr="00C44B3F" w:rsidRDefault="00015645" w:rsidP="008E3DC3">
    <w:pPr>
      <w:pStyle w:val="Fuzeile"/>
      <w:tabs>
        <w:tab w:val="clear" w:pos="4536"/>
        <w:tab w:val="clear" w:pos="9072"/>
        <w:tab w:val="left" w:pos="405"/>
      </w:tabs>
      <w:rPr>
        <w:sz w:val="8"/>
        <w:szCs w:val="8"/>
        <w:lang w:val="en-US"/>
      </w:rPr>
    </w:pPr>
    <w:r>
      <w:rPr>
        <w:noProof/>
      </w:rPr>
      <w:drawing>
        <wp:anchor distT="0" distB="0" distL="114300" distR="114300" simplePos="0" relativeHeight="251658752" behindDoc="0" locked="1" layoutInCell="1" allowOverlap="1">
          <wp:simplePos x="0" y="0"/>
          <wp:positionH relativeFrom="column">
            <wp:posOffset>5323840</wp:posOffset>
          </wp:positionH>
          <wp:positionV relativeFrom="page">
            <wp:posOffset>10071735</wp:posOffset>
          </wp:positionV>
          <wp:extent cx="848360" cy="294005"/>
          <wp:effectExtent l="0" t="0" r="8890" b="0"/>
          <wp:wrapNone/>
          <wp:docPr id="1" name="Bild 34" descr="PV Logo 60% gr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4" descr="PV Logo 60% grau"/>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8360" cy="2940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35A6A" w:rsidRPr="00C44B3F" w:rsidRDefault="00935A6A" w:rsidP="008E3DC3">
    <w:pPr>
      <w:pStyle w:val="Fuzeile"/>
      <w:tabs>
        <w:tab w:val="clear" w:pos="4536"/>
        <w:tab w:val="clear" w:pos="9072"/>
        <w:tab w:val="left" w:pos="405"/>
      </w:tabs>
      <w:rPr>
        <w:sz w:val="12"/>
        <w:szCs w:val="12"/>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448C7" w:rsidRDefault="004448C7">
      <w:r>
        <w:separator/>
      </w:r>
    </w:p>
  </w:footnote>
  <w:footnote w:type="continuationSeparator" w:id="0">
    <w:p w:rsidR="004448C7" w:rsidRDefault="004448C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1F10" w:rsidRDefault="009B1F10">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1F39" w:rsidRDefault="00015645">
    <w:pPr>
      <w:pStyle w:val="Kopfzeile"/>
    </w:pPr>
    <w:r>
      <w:rPr>
        <w:noProof/>
      </w:rPr>
      <w:drawing>
        <wp:anchor distT="0" distB="0" distL="114300" distR="114300" simplePos="0" relativeHeight="251657728" behindDoc="1" locked="0" layoutInCell="1" allowOverlap="1">
          <wp:simplePos x="0" y="0"/>
          <wp:positionH relativeFrom="column">
            <wp:posOffset>4563110</wp:posOffset>
          </wp:positionH>
          <wp:positionV relativeFrom="paragraph">
            <wp:posOffset>500380</wp:posOffset>
          </wp:positionV>
          <wp:extent cx="1619885" cy="302895"/>
          <wp:effectExtent l="0" t="0" r="0" b="1905"/>
          <wp:wrapNone/>
          <wp:docPr id="3" name="Bild 33" descr="logo_optima_ohne_slo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3" descr="logo_optima_ohne_sloga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9885" cy="3028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5A6A" w:rsidRDefault="00015645" w:rsidP="008041B0">
    <w:pPr>
      <w:pStyle w:val="Kopfzeile"/>
      <w:ind w:right="1693"/>
    </w:pPr>
    <w:r>
      <w:rPr>
        <w:noProof/>
      </w:rPr>
      <w:drawing>
        <wp:anchor distT="0" distB="0" distL="114300" distR="114300" simplePos="0" relativeHeight="251656704" behindDoc="1" locked="0" layoutInCell="1" allowOverlap="1">
          <wp:simplePos x="0" y="0"/>
          <wp:positionH relativeFrom="column">
            <wp:posOffset>4721225</wp:posOffset>
          </wp:positionH>
          <wp:positionV relativeFrom="paragraph">
            <wp:posOffset>508000</wp:posOffset>
          </wp:positionV>
          <wp:extent cx="1619885" cy="302895"/>
          <wp:effectExtent l="0" t="0" r="0" b="1905"/>
          <wp:wrapNone/>
          <wp:docPr id="2" name="Bild 32" descr="logo_optima_ohne_slo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2" descr="logo_optima_ohne_sloga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9885" cy="3028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46FC"/>
    <w:rsid w:val="00005917"/>
    <w:rsid w:val="00010004"/>
    <w:rsid w:val="00010DCA"/>
    <w:rsid w:val="00015645"/>
    <w:rsid w:val="00016CEB"/>
    <w:rsid w:val="0003629B"/>
    <w:rsid w:val="0003693C"/>
    <w:rsid w:val="00037156"/>
    <w:rsid w:val="0004056C"/>
    <w:rsid w:val="00052B99"/>
    <w:rsid w:val="00056C5C"/>
    <w:rsid w:val="00057345"/>
    <w:rsid w:val="000639A8"/>
    <w:rsid w:val="00063B43"/>
    <w:rsid w:val="00066CA5"/>
    <w:rsid w:val="00067D5E"/>
    <w:rsid w:val="00071E2A"/>
    <w:rsid w:val="00080D50"/>
    <w:rsid w:val="00081683"/>
    <w:rsid w:val="00083505"/>
    <w:rsid w:val="00083BFD"/>
    <w:rsid w:val="000938F8"/>
    <w:rsid w:val="00095642"/>
    <w:rsid w:val="000A27DE"/>
    <w:rsid w:val="000B0AB5"/>
    <w:rsid w:val="000B0B60"/>
    <w:rsid w:val="000C79A9"/>
    <w:rsid w:val="000D29BF"/>
    <w:rsid w:val="000D2EA0"/>
    <w:rsid w:val="000D3C99"/>
    <w:rsid w:val="001013EF"/>
    <w:rsid w:val="00103FE8"/>
    <w:rsid w:val="00110210"/>
    <w:rsid w:val="00114569"/>
    <w:rsid w:val="00121649"/>
    <w:rsid w:val="00124ECF"/>
    <w:rsid w:val="00125F38"/>
    <w:rsid w:val="00140FF2"/>
    <w:rsid w:val="001558B2"/>
    <w:rsid w:val="00164EBC"/>
    <w:rsid w:val="001655FB"/>
    <w:rsid w:val="001704D5"/>
    <w:rsid w:val="001707A4"/>
    <w:rsid w:val="00170B77"/>
    <w:rsid w:val="00170F3D"/>
    <w:rsid w:val="0017165F"/>
    <w:rsid w:val="00176183"/>
    <w:rsid w:val="00191657"/>
    <w:rsid w:val="00193E6E"/>
    <w:rsid w:val="001A3F99"/>
    <w:rsid w:val="001A5551"/>
    <w:rsid w:val="001C1B1F"/>
    <w:rsid w:val="001C2847"/>
    <w:rsid w:val="001C4EEB"/>
    <w:rsid w:val="001C52A1"/>
    <w:rsid w:val="001C54C0"/>
    <w:rsid w:val="001C6B4D"/>
    <w:rsid w:val="001D1874"/>
    <w:rsid w:val="001E1D8D"/>
    <w:rsid w:val="001F30EA"/>
    <w:rsid w:val="002161FB"/>
    <w:rsid w:val="00217AC3"/>
    <w:rsid w:val="00220039"/>
    <w:rsid w:val="00220130"/>
    <w:rsid w:val="002209DD"/>
    <w:rsid w:val="00221E70"/>
    <w:rsid w:val="0023300A"/>
    <w:rsid w:val="00243C3D"/>
    <w:rsid w:val="00246B1A"/>
    <w:rsid w:val="00252268"/>
    <w:rsid w:val="00252CDD"/>
    <w:rsid w:val="002613C9"/>
    <w:rsid w:val="002654DB"/>
    <w:rsid w:val="0026596D"/>
    <w:rsid w:val="0027135E"/>
    <w:rsid w:val="00284AA4"/>
    <w:rsid w:val="00287B65"/>
    <w:rsid w:val="00291CDF"/>
    <w:rsid w:val="00295F7A"/>
    <w:rsid w:val="0029602D"/>
    <w:rsid w:val="0029620D"/>
    <w:rsid w:val="00297EDE"/>
    <w:rsid w:val="002A4AF9"/>
    <w:rsid w:val="002A506E"/>
    <w:rsid w:val="002A69BE"/>
    <w:rsid w:val="002A69E2"/>
    <w:rsid w:val="002C16C3"/>
    <w:rsid w:val="002C4C0D"/>
    <w:rsid w:val="002D0BC8"/>
    <w:rsid w:val="002D36EA"/>
    <w:rsid w:val="002D465E"/>
    <w:rsid w:val="002D61EF"/>
    <w:rsid w:val="002D6BF1"/>
    <w:rsid w:val="002E5F93"/>
    <w:rsid w:val="002F2065"/>
    <w:rsid w:val="003147C8"/>
    <w:rsid w:val="003147F2"/>
    <w:rsid w:val="00315C8F"/>
    <w:rsid w:val="00316A64"/>
    <w:rsid w:val="003171A6"/>
    <w:rsid w:val="0031761D"/>
    <w:rsid w:val="00320FEB"/>
    <w:rsid w:val="003220F0"/>
    <w:rsid w:val="00324167"/>
    <w:rsid w:val="003265CC"/>
    <w:rsid w:val="0033063F"/>
    <w:rsid w:val="00333395"/>
    <w:rsid w:val="00337813"/>
    <w:rsid w:val="003401F1"/>
    <w:rsid w:val="003504B4"/>
    <w:rsid w:val="00354711"/>
    <w:rsid w:val="00355D0F"/>
    <w:rsid w:val="00360DCD"/>
    <w:rsid w:val="0036111C"/>
    <w:rsid w:val="003657D2"/>
    <w:rsid w:val="00365BB3"/>
    <w:rsid w:val="00366DD9"/>
    <w:rsid w:val="00373B7A"/>
    <w:rsid w:val="00376809"/>
    <w:rsid w:val="003772AE"/>
    <w:rsid w:val="00386B17"/>
    <w:rsid w:val="00386E40"/>
    <w:rsid w:val="00395847"/>
    <w:rsid w:val="003A0D12"/>
    <w:rsid w:val="003A528E"/>
    <w:rsid w:val="003C1574"/>
    <w:rsid w:val="003C3384"/>
    <w:rsid w:val="003C5DA2"/>
    <w:rsid w:val="003C6474"/>
    <w:rsid w:val="003D07A6"/>
    <w:rsid w:val="003D081B"/>
    <w:rsid w:val="003D4DA9"/>
    <w:rsid w:val="003D58CB"/>
    <w:rsid w:val="003E5C26"/>
    <w:rsid w:val="003F0AE7"/>
    <w:rsid w:val="003F1537"/>
    <w:rsid w:val="003F1E60"/>
    <w:rsid w:val="003F3164"/>
    <w:rsid w:val="0040172C"/>
    <w:rsid w:val="00404DCD"/>
    <w:rsid w:val="004144BF"/>
    <w:rsid w:val="00424461"/>
    <w:rsid w:val="00430E71"/>
    <w:rsid w:val="00444463"/>
    <w:rsid w:val="004448C7"/>
    <w:rsid w:val="004570FE"/>
    <w:rsid w:val="00462380"/>
    <w:rsid w:val="00467C18"/>
    <w:rsid w:val="0047128F"/>
    <w:rsid w:val="004737A9"/>
    <w:rsid w:val="00473872"/>
    <w:rsid w:val="00482396"/>
    <w:rsid w:val="00485B7C"/>
    <w:rsid w:val="004863CF"/>
    <w:rsid w:val="0049591E"/>
    <w:rsid w:val="00495926"/>
    <w:rsid w:val="004A53FA"/>
    <w:rsid w:val="004B4622"/>
    <w:rsid w:val="004C0D2E"/>
    <w:rsid w:val="004C191C"/>
    <w:rsid w:val="004C2794"/>
    <w:rsid w:val="004C3045"/>
    <w:rsid w:val="004C3DA6"/>
    <w:rsid w:val="004D2CE0"/>
    <w:rsid w:val="004D5480"/>
    <w:rsid w:val="004D7DF5"/>
    <w:rsid w:val="004E0D87"/>
    <w:rsid w:val="004E1C2D"/>
    <w:rsid w:val="004E66B1"/>
    <w:rsid w:val="0050187E"/>
    <w:rsid w:val="00504CAC"/>
    <w:rsid w:val="00507072"/>
    <w:rsid w:val="0051521E"/>
    <w:rsid w:val="00515ABF"/>
    <w:rsid w:val="00525FBE"/>
    <w:rsid w:val="0054026F"/>
    <w:rsid w:val="0054606E"/>
    <w:rsid w:val="00546CFD"/>
    <w:rsid w:val="00547957"/>
    <w:rsid w:val="00556DCD"/>
    <w:rsid w:val="00561806"/>
    <w:rsid w:val="00571267"/>
    <w:rsid w:val="005741B3"/>
    <w:rsid w:val="005815F0"/>
    <w:rsid w:val="005846FC"/>
    <w:rsid w:val="00595649"/>
    <w:rsid w:val="005A1B57"/>
    <w:rsid w:val="005A2881"/>
    <w:rsid w:val="005A32A3"/>
    <w:rsid w:val="005A45B3"/>
    <w:rsid w:val="005A71D4"/>
    <w:rsid w:val="005B1EB0"/>
    <w:rsid w:val="005B350C"/>
    <w:rsid w:val="005B5E75"/>
    <w:rsid w:val="005C1736"/>
    <w:rsid w:val="005C1AD4"/>
    <w:rsid w:val="005C6BC9"/>
    <w:rsid w:val="005E6640"/>
    <w:rsid w:val="005F0E5B"/>
    <w:rsid w:val="005F7A47"/>
    <w:rsid w:val="005F7CBD"/>
    <w:rsid w:val="006016A9"/>
    <w:rsid w:val="00606E38"/>
    <w:rsid w:val="00610043"/>
    <w:rsid w:val="0061071E"/>
    <w:rsid w:val="00614099"/>
    <w:rsid w:val="00616ADF"/>
    <w:rsid w:val="00622C14"/>
    <w:rsid w:val="0062402A"/>
    <w:rsid w:val="00624E72"/>
    <w:rsid w:val="0062566D"/>
    <w:rsid w:val="00630D05"/>
    <w:rsid w:val="006438AD"/>
    <w:rsid w:val="00643D86"/>
    <w:rsid w:val="0065160D"/>
    <w:rsid w:val="00653BA5"/>
    <w:rsid w:val="00666259"/>
    <w:rsid w:val="00670C72"/>
    <w:rsid w:val="00671428"/>
    <w:rsid w:val="00671EC1"/>
    <w:rsid w:val="00686DFB"/>
    <w:rsid w:val="00691373"/>
    <w:rsid w:val="006928D6"/>
    <w:rsid w:val="006B1563"/>
    <w:rsid w:val="006B1D0A"/>
    <w:rsid w:val="006C2B28"/>
    <w:rsid w:val="006C617C"/>
    <w:rsid w:val="006D185D"/>
    <w:rsid w:val="006D20AC"/>
    <w:rsid w:val="006D223B"/>
    <w:rsid w:val="006F1C3A"/>
    <w:rsid w:val="006F3826"/>
    <w:rsid w:val="006F7481"/>
    <w:rsid w:val="00710196"/>
    <w:rsid w:val="007305B2"/>
    <w:rsid w:val="007336EA"/>
    <w:rsid w:val="007356AE"/>
    <w:rsid w:val="00735F88"/>
    <w:rsid w:val="00743C23"/>
    <w:rsid w:val="00752AD2"/>
    <w:rsid w:val="00754DAC"/>
    <w:rsid w:val="00755083"/>
    <w:rsid w:val="00772409"/>
    <w:rsid w:val="0077272B"/>
    <w:rsid w:val="00776D27"/>
    <w:rsid w:val="007863C8"/>
    <w:rsid w:val="00791129"/>
    <w:rsid w:val="00793EAB"/>
    <w:rsid w:val="007A03EA"/>
    <w:rsid w:val="007B01D1"/>
    <w:rsid w:val="007B1330"/>
    <w:rsid w:val="007B3F5B"/>
    <w:rsid w:val="007C2328"/>
    <w:rsid w:val="007C51E5"/>
    <w:rsid w:val="007E5EF3"/>
    <w:rsid w:val="00800B8F"/>
    <w:rsid w:val="008041B0"/>
    <w:rsid w:val="00824E00"/>
    <w:rsid w:val="0082539F"/>
    <w:rsid w:val="00826A14"/>
    <w:rsid w:val="008344C9"/>
    <w:rsid w:val="00834DE4"/>
    <w:rsid w:val="0083508B"/>
    <w:rsid w:val="00836BBB"/>
    <w:rsid w:val="00840887"/>
    <w:rsid w:val="008425F7"/>
    <w:rsid w:val="00847D83"/>
    <w:rsid w:val="00850CFB"/>
    <w:rsid w:val="008554F2"/>
    <w:rsid w:val="008559C8"/>
    <w:rsid w:val="0085744D"/>
    <w:rsid w:val="00857C73"/>
    <w:rsid w:val="00861685"/>
    <w:rsid w:val="00864300"/>
    <w:rsid w:val="0086506B"/>
    <w:rsid w:val="008774C9"/>
    <w:rsid w:val="008808B8"/>
    <w:rsid w:val="00886996"/>
    <w:rsid w:val="0089378A"/>
    <w:rsid w:val="00897A27"/>
    <w:rsid w:val="008A0FEE"/>
    <w:rsid w:val="008A1A9A"/>
    <w:rsid w:val="008A519A"/>
    <w:rsid w:val="008A528E"/>
    <w:rsid w:val="008A752B"/>
    <w:rsid w:val="008B3475"/>
    <w:rsid w:val="008C00BE"/>
    <w:rsid w:val="008C1DAE"/>
    <w:rsid w:val="008C50F0"/>
    <w:rsid w:val="008C5873"/>
    <w:rsid w:val="008D7BED"/>
    <w:rsid w:val="008E04DC"/>
    <w:rsid w:val="008E3CF7"/>
    <w:rsid w:val="008E3DC3"/>
    <w:rsid w:val="008F00C9"/>
    <w:rsid w:val="00906B21"/>
    <w:rsid w:val="00911F42"/>
    <w:rsid w:val="00922612"/>
    <w:rsid w:val="009253E4"/>
    <w:rsid w:val="009263C2"/>
    <w:rsid w:val="00931F75"/>
    <w:rsid w:val="00935A6A"/>
    <w:rsid w:val="00936A2A"/>
    <w:rsid w:val="009402D7"/>
    <w:rsid w:val="009450EC"/>
    <w:rsid w:val="00945D60"/>
    <w:rsid w:val="009509BC"/>
    <w:rsid w:val="00950B91"/>
    <w:rsid w:val="00954F84"/>
    <w:rsid w:val="00960B34"/>
    <w:rsid w:val="0096768D"/>
    <w:rsid w:val="00977302"/>
    <w:rsid w:val="00977694"/>
    <w:rsid w:val="00980541"/>
    <w:rsid w:val="00980BD5"/>
    <w:rsid w:val="009872A9"/>
    <w:rsid w:val="009A50E1"/>
    <w:rsid w:val="009B1F10"/>
    <w:rsid w:val="009B7A61"/>
    <w:rsid w:val="009B7FE2"/>
    <w:rsid w:val="009C7047"/>
    <w:rsid w:val="009D0D77"/>
    <w:rsid w:val="009D18CE"/>
    <w:rsid w:val="009D3003"/>
    <w:rsid w:val="009D4F1F"/>
    <w:rsid w:val="009E3422"/>
    <w:rsid w:val="009E467F"/>
    <w:rsid w:val="009E6BD5"/>
    <w:rsid w:val="009F249F"/>
    <w:rsid w:val="009F3AC6"/>
    <w:rsid w:val="009F75DC"/>
    <w:rsid w:val="00A047F8"/>
    <w:rsid w:val="00A05941"/>
    <w:rsid w:val="00A066F7"/>
    <w:rsid w:val="00A067E5"/>
    <w:rsid w:val="00A1289A"/>
    <w:rsid w:val="00A1582E"/>
    <w:rsid w:val="00A17AF8"/>
    <w:rsid w:val="00A2016E"/>
    <w:rsid w:val="00A27AC9"/>
    <w:rsid w:val="00A32A22"/>
    <w:rsid w:val="00A34310"/>
    <w:rsid w:val="00A5701E"/>
    <w:rsid w:val="00A60FE2"/>
    <w:rsid w:val="00A62A50"/>
    <w:rsid w:val="00A812DB"/>
    <w:rsid w:val="00A81952"/>
    <w:rsid w:val="00A82D2D"/>
    <w:rsid w:val="00A841AC"/>
    <w:rsid w:val="00A86423"/>
    <w:rsid w:val="00A8645C"/>
    <w:rsid w:val="00A86729"/>
    <w:rsid w:val="00A87170"/>
    <w:rsid w:val="00A8771B"/>
    <w:rsid w:val="00A94A8F"/>
    <w:rsid w:val="00AA0BB8"/>
    <w:rsid w:val="00AA1B23"/>
    <w:rsid w:val="00AA337E"/>
    <w:rsid w:val="00AA33F8"/>
    <w:rsid w:val="00AA7985"/>
    <w:rsid w:val="00AB3A34"/>
    <w:rsid w:val="00AB672B"/>
    <w:rsid w:val="00AC16CF"/>
    <w:rsid w:val="00AD45CE"/>
    <w:rsid w:val="00AD5FA8"/>
    <w:rsid w:val="00AE18D6"/>
    <w:rsid w:val="00AE271A"/>
    <w:rsid w:val="00AE5C8A"/>
    <w:rsid w:val="00AF03BA"/>
    <w:rsid w:val="00B025C7"/>
    <w:rsid w:val="00B116F7"/>
    <w:rsid w:val="00B119CC"/>
    <w:rsid w:val="00B12385"/>
    <w:rsid w:val="00B205CD"/>
    <w:rsid w:val="00B24362"/>
    <w:rsid w:val="00B30D27"/>
    <w:rsid w:val="00B332D7"/>
    <w:rsid w:val="00B34E38"/>
    <w:rsid w:val="00B374A2"/>
    <w:rsid w:val="00B44DCD"/>
    <w:rsid w:val="00B50526"/>
    <w:rsid w:val="00B530DF"/>
    <w:rsid w:val="00B55A1E"/>
    <w:rsid w:val="00B6251A"/>
    <w:rsid w:val="00B6638F"/>
    <w:rsid w:val="00B715F4"/>
    <w:rsid w:val="00B7466F"/>
    <w:rsid w:val="00B74E7A"/>
    <w:rsid w:val="00B74EEA"/>
    <w:rsid w:val="00B91454"/>
    <w:rsid w:val="00B9600F"/>
    <w:rsid w:val="00BA085A"/>
    <w:rsid w:val="00BA15EB"/>
    <w:rsid w:val="00BB6AD9"/>
    <w:rsid w:val="00BC3262"/>
    <w:rsid w:val="00BC344F"/>
    <w:rsid w:val="00BC6AE6"/>
    <w:rsid w:val="00BE02D4"/>
    <w:rsid w:val="00BE5883"/>
    <w:rsid w:val="00BF03B3"/>
    <w:rsid w:val="00BF6E9D"/>
    <w:rsid w:val="00C032BE"/>
    <w:rsid w:val="00C03A3F"/>
    <w:rsid w:val="00C07225"/>
    <w:rsid w:val="00C07FD8"/>
    <w:rsid w:val="00C13865"/>
    <w:rsid w:val="00C14551"/>
    <w:rsid w:val="00C152E5"/>
    <w:rsid w:val="00C16F69"/>
    <w:rsid w:val="00C22850"/>
    <w:rsid w:val="00C23946"/>
    <w:rsid w:val="00C272A4"/>
    <w:rsid w:val="00C349B2"/>
    <w:rsid w:val="00C36053"/>
    <w:rsid w:val="00C37620"/>
    <w:rsid w:val="00C37BF9"/>
    <w:rsid w:val="00C44B3F"/>
    <w:rsid w:val="00C46451"/>
    <w:rsid w:val="00C50217"/>
    <w:rsid w:val="00C53C72"/>
    <w:rsid w:val="00C57BC4"/>
    <w:rsid w:val="00C70D46"/>
    <w:rsid w:val="00C7278D"/>
    <w:rsid w:val="00C74173"/>
    <w:rsid w:val="00C74F2F"/>
    <w:rsid w:val="00C81134"/>
    <w:rsid w:val="00C83A98"/>
    <w:rsid w:val="00C9233E"/>
    <w:rsid w:val="00C94CD6"/>
    <w:rsid w:val="00CC0F7E"/>
    <w:rsid w:val="00CC5B30"/>
    <w:rsid w:val="00CC7450"/>
    <w:rsid w:val="00CD0E98"/>
    <w:rsid w:val="00CD1DDB"/>
    <w:rsid w:val="00CD6E62"/>
    <w:rsid w:val="00CE2AC8"/>
    <w:rsid w:val="00CE47A6"/>
    <w:rsid w:val="00CE6907"/>
    <w:rsid w:val="00CF7854"/>
    <w:rsid w:val="00D00A5B"/>
    <w:rsid w:val="00D026D3"/>
    <w:rsid w:val="00D02F69"/>
    <w:rsid w:val="00D04D1A"/>
    <w:rsid w:val="00D06F19"/>
    <w:rsid w:val="00D21EEA"/>
    <w:rsid w:val="00D224CB"/>
    <w:rsid w:val="00D24B38"/>
    <w:rsid w:val="00D25976"/>
    <w:rsid w:val="00D26DE0"/>
    <w:rsid w:val="00D30094"/>
    <w:rsid w:val="00D31893"/>
    <w:rsid w:val="00D35B59"/>
    <w:rsid w:val="00D371CD"/>
    <w:rsid w:val="00D37B60"/>
    <w:rsid w:val="00D4685B"/>
    <w:rsid w:val="00D70C38"/>
    <w:rsid w:val="00D7273E"/>
    <w:rsid w:val="00D777CF"/>
    <w:rsid w:val="00D810FF"/>
    <w:rsid w:val="00D81622"/>
    <w:rsid w:val="00D839F8"/>
    <w:rsid w:val="00D86727"/>
    <w:rsid w:val="00D919CB"/>
    <w:rsid w:val="00D9497F"/>
    <w:rsid w:val="00DB2073"/>
    <w:rsid w:val="00DB26A5"/>
    <w:rsid w:val="00DB28F9"/>
    <w:rsid w:val="00DC5EA7"/>
    <w:rsid w:val="00DD3F9F"/>
    <w:rsid w:val="00DD7C78"/>
    <w:rsid w:val="00DD7F28"/>
    <w:rsid w:val="00DE48F1"/>
    <w:rsid w:val="00DE716A"/>
    <w:rsid w:val="00DF1502"/>
    <w:rsid w:val="00DF3B24"/>
    <w:rsid w:val="00DF4330"/>
    <w:rsid w:val="00DF46D6"/>
    <w:rsid w:val="00DF6E3C"/>
    <w:rsid w:val="00E1173A"/>
    <w:rsid w:val="00E12AD2"/>
    <w:rsid w:val="00E21AAC"/>
    <w:rsid w:val="00E23A5F"/>
    <w:rsid w:val="00E3544F"/>
    <w:rsid w:val="00E36ED1"/>
    <w:rsid w:val="00E3754F"/>
    <w:rsid w:val="00E41BCE"/>
    <w:rsid w:val="00E42E2F"/>
    <w:rsid w:val="00E504CE"/>
    <w:rsid w:val="00E51A61"/>
    <w:rsid w:val="00E544AD"/>
    <w:rsid w:val="00E60020"/>
    <w:rsid w:val="00E606FD"/>
    <w:rsid w:val="00E65740"/>
    <w:rsid w:val="00E735E6"/>
    <w:rsid w:val="00E81E77"/>
    <w:rsid w:val="00E822D1"/>
    <w:rsid w:val="00E94299"/>
    <w:rsid w:val="00E97B14"/>
    <w:rsid w:val="00EA35FB"/>
    <w:rsid w:val="00EA3FA0"/>
    <w:rsid w:val="00EB6FFC"/>
    <w:rsid w:val="00EC513D"/>
    <w:rsid w:val="00ED23CC"/>
    <w:rsid w:val="00ED3298"/>
    <w:rsid w:val="00ED602E"/>
    <w:rsid w:val="00ED7982"/>
    <w:rsid w:val="00EE17C4"/>
    <w:rsid w:val="00EE5035"/>
    <w:rsid w:val="00EF0B7A"/>
    <w:rsid w:val="00EF14F6"/>
    <w:rsid w:val="00EF1C1A"/>
    <w:rsid w:val="00EF3110"/>
    <w:rsid w:val="00F02C15"/>
    <w:rsid w:val="00F05AB4"/>
    <w:rsid w:val="00F06680"/>
    <w:rsid w:val="00F06894"/>
    <w:rsid w:val="00F11BE0"/>
    <w:rsid w:val="00F14F8F"/>
    <w:rsid w:val="00F312AC"/>
    <w:rsid w:val="00F31E3B"/>
    <w:rsid w:val="00F351A9"/>
    <w:rsid w:val="00F36DBD"/>
    <w:rsid w:val="00F433A3"/>
    <w:rsid w:val="00F43D5D"/>
    <w:rsid w:val="00F46336"/>
    <w:rsid w:val="00F47049"/>
    <w:rsid w:val="00F5161F"/>
    <w:rsid w:val="00F55406"/>
    <w:rsid w:val="00F571F7"/>
    <w:rsid w:val="00F6464E"/>
    <w:rsid w:val="00F64B5F"/>
    <w:rsid w:val="00F80EEF"/>
    <w:rsid w:val="00F81A80"/>
    <w:rsid w:val="00F833EC"/>
    <w:rsid w:val="00F86F53"/>
    <w:rsid w:val="00F87105"/>
    <w:rsid w:val="00F87C35"/>
    <w:rsid w:val="00F949FD"/>
    <w:rsid w:val="00FA5822"/>
    <w:rsid w:val="00FA6D2A"/>
    <w:rsid w:val="00FB060F"/>
    <w:rsid w:val="00FB45F7"/>
    <w:rsid w:val="00FB4953"/>
    <w:rsid w:val="00FB5FA0"/>
    <w:rsid w:val="00FC1F39"/>
    <w:rsid w:val="00FC4EC2"/>
    <w:rsid w:val="00FC50C5"/>
    <w:rsid w:val="00FC5C07"/>
    <w:rsid w:val="00FE1948"/>
    <w:rsid w:val="00FE4285"/>
    <w:rsid w:val="00FE6801"/>
    <w:rsid w:val="00FF1DA2"/>
    <w:rsid w:val="00FF422A"/>
    <w:rsid w:val="00FF779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1"/>
    <o:shapelayout v:ext="edit">
      <o:idmap v:ext="edit" data="1"/>
    </o:shapelayout>
  </w:shapeDefaults>
  <w:decimalSymbol w:val=","/>
  <w:listSeparator w:val=";"/>
  <w14:docId w14:val="39FC7F4D"/>
  <w15:chartTrackingRefBased/>
  <w15:docId w15:val="{0252F3F5-8D8E-43AB-9D15-7D14017D44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EF3110"/>
    <w:rPr>
      <w:rFonts w:ascii="Arial" w:hAnsi="Arial"/>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rsid w:val="00EF3110"/>
    <w:pPr>
      <w:tabs>
        <w:tab w:val="center" w:pos="4536"/>
        <w:tab w:val="right" w:pos="9072"/>
      </w:tabs>
    </w:pPr>
  </w:style>
  <w:style w:type="paragraph" w:styleId="Fuzeile">
    <w:name w:val="footer"/>
    <w:basedOn w:val="Standard"/>
    <w:semiHidden/>
    <w:rsid w:val="00EF3110"/>
    <w:pPr>
      <w:tabs>
        <w:tab w:val="center" w:pos="4536"/>
        <w:tab w:val="right" w:pos="9072"/>
      </w:tabs>
    </w:pPr>
  </w:style>
  <w:style w:type="table" w:styleId="Tabellenraster">
    <w:name w:val="Table Grid"/>
    <w:basedOn w:val="NormaleTabelle"/>
    <w:rsid w:val="00EF31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fzeileZchn">
    <w:name w:val="Kopfzeile Zchn"/>
    <w:link w:val="Kopfzeile"/>
    <w:uiPriority w:val="99"/>
    <w:rsid w:val="009E6BD5"/>
    <w:rPr>
      <w:rFonts w:ascii="Arial" w:hAnsi="Arial"/>
      <w:szCs w:val="24"/>
      <w:lang w:eastAsia="de-DE"/>
    </w:rPr>
  </w:style>
  <w:style w:type="paragraph" w:styleId="Listenabsatz">
    <w:name w:val="List Paragraph"/>
    <w:basedOn w:val="Standard"/>
    <w:uiPriority w:val="34"/>
    <w:qFormat/>
    <w:rsid w:val="009509BC"/>
    <w:pPr>
      <w:spacing w:after="160" w:line="259" w:lineRule="auto"/>
      <w:ind w:left="720"/>
      <w:contextualSpacing/>
    </w:pPr>
    <w:rPr>
      <w:rFonts w:ascii="Calibri" w:eastAsia="Calibri" w:hAnsi="Calibri"/>
      <w:sz w:val="22"/>
      <w:szCs w:val="22"/>
      <w:lang w:eastAsia="en-US"/>
    </w:rPr>
  </w:style>
  <w:style w:type="paragraph" w:styleId="Textkrper">
    <w:name w:val="Body Text"/>
    <w:basedOn w:val="Standard"/>
    <w:link w:val="TextkrperZchn"/>
    <w:rsid w:val="0086506B"/>
    <w:pPr>
      <w:jc w:val="center"/>
    </w:pPr>
    <w:rPr>
      <w:b/>
      <w:i/>
      <w:color w:val="000000"/>
      <w:spacing w:val="60"/>
      <w:sz w:val="48"/>
      <w:szCs w:val="20"/>
    </w:rPr>
  </w:style>
  <w:style w:type="character" w:customStyle="1" w:styleId="TextkrperZchn">
    <w:name w:val="Textkörper Zchn"/>
    <w:link w:val="Textkrper"/>
    <w:rsid w:val="0086506B"/>
    <w:rPr>
      <w:rFonts w:ascii="Arial" w:hAnsi="Arial"/>
      <w:b/>
      <w:i/>
      <w:color w:val="000000"/>
      <w:spacing w:val="60"/>
      <w:sz w:val="48"/>
    </w:rPr>
  </w:style>
  <w:style w:type="character" w:styleId="Hyperlink">
    <w:name w:val="Hyperlink"/>
    <w:rsid w:val="0086506B"/>
    <w:rPr>
      <w:color w:val="0000FF"/>
      <w:u w:val="single"/>
    </w:rPr>
  </w:style>
  <w:style w:type="paragraph" w:styleId="Sprechblasentext">
    <w:name w:val="Balloon Text"/>
    <w:basedOn w:val="Standard"/>
    <w:link w:val="SprechblasentextZchn"/>
    <w:rsid w:val="007B1330"/>
    <w:rPr>
      <w:rFonts w:ascii="Segoe UI" w:hAnsi="Segoe UI" w:cs="Segoe UI"/>
      <w:sz w:val="18"/>
      <w:szCs w:val="18"/>
    </w:rPr>
  </w:style>
  <w:style w:type="character" w:customStyle="1" w:styleId="SprechblasentextZchn">
    <w:name w:val="Sprechblasentext Zchn"/>
    <w:link w:val="Sprechblasentext"/>
    <w:rsid w:val="007B133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256342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eader" Target="header2.xml"/><Relationship Id="rId5" Type="http://schemas.openxmlformats.org/officeDocument/2006/relationships/endnotes" Target="end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header" Target="header3.xml"/></Relationships>
</file>

<file path=word/_rels/footer3.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628</Words>
  <Characters>3461</Characters>
  <Application>Microsoft Office Word</Application>
  <DocSecurity>0</DocSecurity>
  <Lines>93</Lines>
  <Paragraphs>30</Paragraphs>
  <ScaleCrop>false</ScaleCrop>
  <HeadingPairs>
    <vt:vector size="2" baseType="variant">
      <vt:variant>
        <vt:lpstr>Titel</vt:lpstr>
      </vt:variant>
      <vt:variant>
        <vt:i4>1</vt:i4>
      </vt:variant>
    </vt:vector>
  </HeadingPairs>
  <TitlesOfParts>
    <vt:vector size="1" baseType="lpstr">
      <vt:lpstr/>
    </vt:vector>
  </TitlesOfParts>
  <Company>OPTIMA Maschinenfabrik GmbH</Company>
  <LinksUpToDate>false</LinksUpToDate>
  <CharactersWithSpaces>4059</CharactersWithSpaces>
  <SharedDoc>false</SharedDoc>
  <HLinks>
    <vt:vector size="6" baseType="variant">
      <vt:variant>
        <vt:i4>7995515</vt:i4>
      </vt:variant>
      <vt:variant>
        <vt:i4>0</vt:i4>
      </vt:variant>
      <vt:variant>
        <vt:i4>0</vt:i4>
      </vt:variant>
      <vt:variant>
        <vt:i4>5</vt:i4>
      </vt:variant>
      <vt:variant>
        <vt:lpwstr>http://www.berufundfamilie.de/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Henning Felix</dc:creator>
  <cp:keywords/>
  <cp:lastModifiedBy>Jan Deininger</cp:lastModifiedBy>
  <cp:revision>623</cp:revision>
  <cp:lastPrinted>2018-04-12T14:03:00Z</cp:lastPrinted>
  <dcterms:created xsi:type="dcterms:W3CDTF">2016-11-02T15:55:00Z</dcterms:created>
  <dcterms:modified xsi:type="dcterms:W3CDTF">2021-11-12T14:40:00Z</dcterms:modified>
</cp:coreProperties>
</file>