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81" w:rsidRDefault="00D46F81" w:rsidP="00786B41">
      <w:pPr>
        <w:spacing w:after="0" w:line="240" w:lineRule="auto"/>
        <w:ind w:right="567"/>
        <w:rPr>
          <w:rFonts w:ascii="Arial" w:hAnsi="Arial" w:cs="Arial"/>
          <w:sz w:val="28"/>
          <w:szCs w:val="28"/>
        </w:rPr>
      </w:pPr>
    </w:p>
    <w:p w:rsidR="00AA0EB2" w:rsidRDefault="00AA0EB2" w:rsidP="005B419E">
      <w:pPr>
        <w:spacing w:after="0" w:line="240" w:lineRule="auto"/>
        <w:ind w:right="567"/>
        <w:rPr>
          <w:rFonts w:ascii="Arial" w:hAnsi="Arial" w:cs="Arial"/>
          <w:b/>
          <w:sz w:val="32"/>
          <w:szCs w:val="32"/>
        </w:rPr>
      </w:pPr>
    </w:p>
    <w:p w:rsidR="005B419E" w:rsidRPr="00AA0EB2" w:rsidRDefault="005B419E" w:rsidP="005B419E">
      <w:pPr>
        <w:spacing w:after="0" w:line="240" w:lineRule="auto"/>
        <w:ind w:right="567"/>
        <w:rPr>
          <w:rFonts w:ascii="Arial" w:hAnsi="Arial" w:cs="Arial"/>
          <w:b/>
          <w:sz w:val="32"/>
          <w:szCs w:val="32"/>
        </w:rPr>
      </w:pPr>
      <w:r w:rsidRPr="00AA0EB2">
        <w:rPr>
          <w:rFonts w:ascii="Arial" w:hAnsi="Arial" w:cs="Arial"/>
          <w:b/>
          <w:sz w:val="32"/>
          <w:szCs w:val="32"/>
        </w:rPr>
        <w:t xml:space="preserve">Sonnenhaus-Institut verzeichnet steigendes Interesse </w:t>
      </w:r>
    </w:p>
    <w:p w:rsidR="005B419E" w:rsidRPr="005B419E" w:rsidRDefault="005B419E" w:rsidP="005B419E">
      <w:pPr>
        <w:spacing w:after="0" w:line="240" w:lineRule="auto"/>
        <w:ind w:right="567"/>
        <w:rPr>
          <w:rFonts w:ascii="Arial" w:hAnsi="Arial" w:cs="Arial"/>
          <w:sz w:val="20"/>
          <w:szCs w:val="20"/>
        </w:rPr>
      </w:pPr>
    </w:p>
    <w:p w:rsidR="005B419E" w:rsidRDefault="005B419E" w:rsidP="00AA0EB2">
      <w:pPr>
        <w:spacing w:after="0" w:line="360" w:lineRule="auto"/>
        <w:ind w:right="567"/>
        <w:rPr>
          <w:rFonts w:ascii="Arial" w:hAnsi="Arial" w:cs="Arial"/>
          <w:sz w:val="20"/>
          <w:szCs w:val="20"/>
        </w:rPr>
      </w:pPr>
      <w:r w:rsidRPr="00AA0EB2">
        <w:rPr>
          <w:rFonts w:ascii="Arial" w:hAnsi="Arial" w:cs="Arial"/>
          <w:i/>
          <w:sz w:val="20"/>
          <w:szCs w:val="20"/>
        </w:rPr>
        <w:t>Straubing, 11. Februar 2020</w:t>
      </w:r>
      <w:r w:rsidRPr="005B419E">
        <w:rPr>
          <w:rFonts w:ascii="Arial" w:hAnsi="Arial" w:cs="Arial"/>
          <w:sz w:val="20"/>
          <w:szCs w:val="20"/>
        </w:rPr>
        <w:t xml:space="preserve">. Das Sonnenhaus-Institut hat auf seiner Jahreshauptversammlung am 7. Februar 2020 eine durchweg positive Bilanz für 2019 gezogen. Unter den Bauprojekten legte vor allem die Zahl an Mehrfamilienhäusern mit Sonnenhaus-Konzept zu, ebenso Gebäude mit über 50 Prozent solarem Deckungsgrad in der Wärme- und in der Stromversorgung. Das Kompetenznetzwerk für solares Bauen konnte weiterhin zahlreiche neue Mitglieder, auch aus dem Ausland, begrüßen und ist im Bereich der Vernetzung sehr aktiv.  </w:t>
      </w:r>
    </w:p>
    <w:p w:rsidR="005B419E" w:rsidRPr="00AA0EB2" w:rsidRDefault="005B419E" w:rsidP="00AA0EB2">
      <w:pPr>
        <w:spacing w:after="0" w:line="360" w:lineRule="auto"/>
        <w:ind w:right="567"/>
        <w:rPr>
          <w:rFonts w:ascii="Arial" w:hAnsi="Arial" w:cs="Arial"/>
          <w:sz w:val="8"/>
          <w:szCs w:val="8"/>
        </w:rPr>
      </w:pPr>
    </w:p>
    <w:p w:rsidR="005B419E" w:rsidRDefault="005B419E" w:rsidP="00AA0EB2">
      <w:pPr>
        <w:spacing w:after="0" w:line="360" w:lineRule="auto"/>
        <w:ind w:right="567"/>
        <w:rPr>
          <w:rFonts w:ascii="Arial" w:hAnsi="Arial" w:cs="Arial"/>
          <w:sz w:val="20"/>
          <w:szCs w:val="20"/>
        </w:rPr>
      </w:pPr>
      <w:r w:rsidRPr="005B419E">
        <w:rPr>
          <w:rFonts w:ascii="Arial" w:hAnsi="Arial" w:cs="Arial"/>
          <w:sz w:val="20"/>
          <w:szCs w:val="20"/>
        </w:rPr>
        <w:t xml:space="preserve">Eric </w:t>
      </w:r>
      <w:proofErr w:type="spellStart"/>
      <w:r w:rsidRPr="005B419E">
        <w:rPr>
          <w:rFonts w:ascii="Arial" w:hAnsi="Arial" w:cs="Arial"/>
          <w:sz w:val="20"/>
          <w:szCs w:val="20"/>
        </w:rPr>
        <w:t>Veulliet</w:t>
      </w:r>
      <w:proofErr w:type="spellEnd"/>
      <w:r w:rsidRPr="005B419E">
        <w:rPr>
          <w:rFonts w:ascii="Arial" w:hAnsi="Arial" w:cs="Arial"/>
          <w:sz w:val="20"/>
          <w:szCs w:val="20"/>
        </w:rPr>
        <w:t>, Präsident der Hochschule Weihenstephan-</w:t>
      </w:r>
      <w:proofErr w:type="spellStart"/>
      <w:r w:rsidRPr="005B419E">
        <w:rPr>
          <w:rFonts w:ascii="Arial" w:hAnsi="Arial" w:cs="Arial"/>
          <w:sz w:val="20"/>
          <w:szCs w:val="20"/>
        </w:rPr>
        <w:t>Triesdorf</w:t>
      </w:r>
      <w:proofErr w:type="spellEnd"/>
      <w:r w:rsidRPr="005B419E">
        <w:rPr>
          <w:rFonts w:ascii="Arial" w:hAnsi="Arial" w:cs="Arial"/>
          <w:sz w:val="20"/>
          <w:szCs w:val="20"/>
        </w:rPr>
        <w:t xml:space="preserve">, begrüßte die Teilnehmer: „Ich bin froh, dass eine so engagierte Gruppe den Weg nach Weihenstephan gefunden hat.“ Zum ersten Mal fanden die Jahreshauptversammlung und der anschließende Praxis-Workshop am 8. Februar an der renommierten Hochschule in Freising statt. </w:t>
      </w:r>
    </w:p>
    <w:p w:rsidR="005B419E" w:rsidRPr="00AA0EB2" w:rsidRDefault="005B419E" w:rsidP="00AA0EB2">
      <w:pPr>
        <w:spacing w:after="0" w:line="360" w:lineRule="auto"/>
        <w:ind w:right="567"/>
        <w:rPr>
          <w:rFonts w:ascii="Arial" w:hAnsi="Arial" w:cs="Arial"/>
          <w:sz w:val="8"/>
          <w:szCs w:val="8"/>
        </w:rPr>
      </w:pPr>
    </w:p>
    <w:p w:rsidR="005B419E" w:rsidRPr="00AA0EB2" w:rsidRDefault="005B419E" w:rsidP="00AA0EB2">
      <w:pPr>
        <w:spacing w:after="0" w:line="360" w:lineRule="auto"/>
        <w:ind w:right="567"/>
        <w:rPr>
          <w:rFonts w:ascii="Arial" w:hAnsi="Arial" w:cs="Arial"/>
          <w:b/>
          <w:sz w:val="20"/>
          <w:szCs w:val="20"/>
        </w:rPr>
      </w:pPr>
      <w:r w:rsidRPr="00AA0EB2">
        <w:rPr>
          <w:rFonts w:ascii="Arial" w:hAnsi="Arial" w:cs="Arial"/>
          <w:b/>
          <w:sz w:val="20"/>
          <w:szCs w:val="20"/>
        </w:rPr>
        <w:t xml:space="preserve">Mehrfamilien-Sonnenhäuser werden Standard </w:t>
      </w:r>
    </w:p>
    <w:p w:rsidR="005B419E" w:rsidRPr="00AA0EB2" w:rsidRDefault="005B419E" w:rsidP="00AA0EB2">
      <w:pPr>
        <w:spacing w:after="0" w:line="360" w:lineRule="auto"/>
        <w:ind w:right="567"/>
        <w:rPr>
          <w:rFonts w:ascii="Arial" w:hAnsi="Arial" w:cs="Arial"/>
          <w:sz w:val="8"/>
          <w:szCs w:val="8"/>
        </w:rPr>
      </w:pPr>
    </w:p>
    <w:p w:rsidR="005B419E" w:rsidRDefault="005B419E" w:rsidP="00AA0EB2">
      <w:pPr>
        <w:spacing w:after="0" w:line="360" w:lineRule="auto"/>
        <w:ind w:right="567"/>
        <w:rPr>
          <w:rFonts w:ascii="Arial" w:hAnsi="Arial" w:cs="Arial"/>
          <w:sz w:val="20"/>
          <w:szCs w:val="20"/>
        </w:rPr>
      </w:pPr>
      <w:r w:rsidRPr="005B419E">
        <w:rPr>
          <w:rFonts w:ascii="Arial" w:hAnsi="Arial" w:cs="Arial"/>
          <w:sz w:val="20"/>
          <w:szCs w:val="20"/>
        </w:rPr>
        <w:t xml:space="preserve">Die Mehrfamilien-Sonnenhäuser wurden entweder mit dem klassischen Sonnenhaus-Konzept mit einer großen Solarthermie-Anlage gebaut oder mit einem Photovoltaik-Solarthermie-Kombisystem für hohe Autarkie bei Wärme, Strom und Mobilität. Aktuell sind mehrere Mehrfamilienhäuser mit dem solaren Energiekonzept im Entstehen oder kurz vor der Fertigstellung, zum Beispiel in Regensburg und Berlin. In Nordrhein-Westfalen wird die Klimaschutzsiedlung </w:t>
      </w:r>
      <w:proofErr w:type="spellStart"/>
      <w:r w:rsidRPr="005B419E">
        <w:rPr>
          <w:rFonts w:ascii="Arial" w:hAnsi="Arial" w:cs="Arial"/>
          <w:sz w:val="20"/>
          <w:szCs w:val="20"/>
        </w:rPr>
        <w:t>Ibbenbühren</w:t>
      </w:r>
      <w:proofErr w:type="spellEnd"/>
      <w:r w:rsidRPr="005B419E">
        <w:rPr>
          <w:rFonts w:ascii="Arial" w:hAnsi="Arial" w:cs="Arial"/>
          <w:sz w:val="20"/>
          <w:szCs w:val="20"/>
        </w:rPr>
        <w:t xml:space="preserve"> mit Sonnenhäusern gebaut. </w:t>
      </w:r>
    </w:p>
    <w:p w:rsidR="005B419E" w:rsidRPr="00AA0EB2" w:rsidRDefault="005B419E" w:rsidP="00AA0EB2">
      <w:pPr>
        <w:spacing w:after="0" w:line="360" w:lineRule="auto"/>
        <w:ind w:right="567"/>
        <w:rPr>
          <w:rFonts w:ascii="Arial" w:hAnsi="Arial" w:cs="Arial"/>
          <w:sz w:val="8"/>
          <w:szCs w:val="8"/>
        </w:rPr>
      </w:pPr>
    </w:p>
    <w:p w:rsidR="005B419E" w:rsidRDefault="005B419E" w:rsidP="00AA0EB2">
      <w:pPr>
        <w:spacing w:after="0" w:line="360" w:lineRule="auto"/>
        <w:ind w:right="567"/>
        <w:rPr>
          <w:rFonts w:ascii="Arial" w:hAnsi="Arial" w:cs="Arial"/>
          <w:sz w:val="20"/>
          <w:szCs w:val="20"/>
        </w:rPr>
      </w:pPr>
      <w:r w:rsidRPr="005B419E">
        <w:rPr>
          <w:rFonts w:ascii="Arial" w:hAnsi="Arial" w:cs="Arial"/>
          <w:sz w:val="20"/>
          <w:szCs w:val="20"/>
        </w:rPr>
        <w:t xml:space="preserve">Als neue gewerbliche Mitglieder konnte das Sonnenhaus-Institut zum Beispiel den Hersteller von Lithium-Ionen-Speichern E3/DC und den österreichischen Hersteller von Salzwasserbatterien </w:t>
      </w:r>
      <w:proofErr w:type="spellStart"/>
      <w:r w:rsidRPr="005B419E">
        <w:rPr>
          <w:rFonts w:ascii="Arial" w:hAnsi="Arial" w:cs="Arial"/>
          <w:sz w:val="20"/>
          <w:szCs w:val="20"/>
        </w:rPr>
        <w:t>Bluesky</w:t>
      </w:r>
      <w:proofErr w:type="spellEnd"/>
      <w:r w:rsidRPr="005B419E">
        <w:rPr>
          <w:rFonts w:ascii="Arial" w:hAnsi="Arial" w:cs="Arial"/>
          <w:sz w:val="20"/>
          <w:szCs w:val="20"/>
        </w:rPr>
        <w:t xml:space="preserve"> Energy begrüßen, weiterhin den Energieversorger Bayernwerk und das Systemhaus IBC Solar. Mit dem italienischen Hersteller von Solarkollektoren </w:t>
      </w:r>
      <w:proofErr w:type="spellStart"/>
      <w:r w:rsidRPr="005B419E">
        <w:rPr>
          <w:rFonts w:ascii="Arial" w:hAnsi="Arial" w:cs="Arial"/>
          <w:sz w:val="20"/>
          <w:szCs w:val="20"/>
        </w:rPr>
        <w:t>Pleion</w:t>
      </w:r>
      <w:proofErr w:type="spellEnd"/>
      <w:r w:rsidRPr="005B419E">
        <w:rPr>
          <w:rFonts w:ascii="Arial" w:hAnsi="Arial" w:cs="Arial"/>
          <w:sz w:val="20"/>
          <w:szCs w:val="20"/>
        </w:rPr>
        <w:t xml:space="preserve"> und dem luxemburgischen Architekturbüro von Danielle </w:t>
      </w:r>
      <w:proofErr w:type="spellStart"/>
      <w:r w:rsidRPr="005B419E">
        <w:rPr>
          <w:rFonts w:ascii="Arial" w:hAnsi="Arial" w:cs="Arial"/>
          <w:sz w:val="20"/>
          <w:szCs w:val="20"/>
        </w:rPr>
        <w:t>Gherardi</w:t>
      </w:r>
      <w:proofErr w:type="spellEnd"/>
      <w:r w:rsidRPr="005B419E">
        <w:rPr>
          <w:rFonts w:ascii="Arial" w:hAnsi="Arial" w:cs="Arial"/>
          <w:sz w:val="20"/>
          <w:szCs w:val="20"/>
        </w:rPr>
        <w:t xml:space="preserve"> ist das Netzwerk zudem noch internationaler geworden. Bisher zählte es Mitglieder aus Deutschland, Österreich und der Schweiz. </w:t>
      </w:r>
    </w:p>
    <w:p w:rsidR="005B419E" w:rsidRPr="00AA0EB2" w:rsidRDefault="005B419E" w:rsidP="00AA0EB2">
      <w:pPr>
        <w:spacing w:after="0" w:line="360" w:lineRule="auto"/>
        <w:ind w:right="567"/>
        <w:rPr>
          <w:rFonts w:ascii="Arial" w:hAnsi="Arial" w:cs="Arial"/>
          <w:sz w:val="8"/>
          <w:szCs w:val="8"/>
        </w:rPr>
      </w:pPr>
    </w:p>
    <w:p w:rsidR="005B419E" w:rsidRDefault="005B419E" w:rsidP="00AA0EB2">
      <w:pPr>
        <w:spacing w:after="0" w:line="360" w:lineRule="auto"/>
        <w:ind w:right="567"/>
        <w:rPr>
          <w:rFonts w:ascii="Arial" w:hAnsi="Arial" w:cs="Arial"/>
          <w:sz w:val="20"/>
          <w:szCs w:val="20"/>
        </w:rPr>
      </w:pPr>
      <w:r w:rsidRPr="005B419E">
        <w:rPr>
          <w:rFonts w:ascii="Arial" w:hAnsi="Arial" w:cs="Arial"/>
          <w:sz w:val="20"/>
          <w:szCs w:val="20"/>
        </w:rPr>
        <w:t xml:space="preserve">Im vergangenen Jahr hat das Sonnenhaus-Institut die Mitwirkung in politischen Gremien und Vernetzung mit anderen Verbänden und Hochschulen intensiviert und wird dies fortsetzen. So ist der Verein Gründungsmitglied des Solarverbandes Bayern und hat über diesen im Bayerischen Energiegipfel mitgearbeitet. Außerdem ist er der </w:t>
      </w:r>
      <w:proofErr w:type="spellStart"/>
      <w:r w:rsidRPr="005B419E">
        <w:rPr>
          <w:rFonts w:ascii="Arial" w:hAnsi="Arial" w:cs="Arial"/>
          <w:sz w:val="20"/>
          <w:szCs w:val="20"/>
        </w:rPr>
        <w:t>OpenEMS</w:t>
      </w:r>
      <w:proofErr w:type="spellEnd"/>
      <w:r w:rsidRPr="005B419E">
        <w:rPr>
          <w:rFonts w:ascii="Arial" w:hAnsi="Arial" w:cs="Arial"/>
          <w:sz w:val="20"/>
          <w:szCs w:val="20"/>
        </w:rPr>
        <w:t xml:space="preserve"> </w:t>
      </w:r>
      <w:proofErr w:type="spellStart"/>
      <w:r w:rsidRPr="005B419E">
        <w:rPr>
          <w:rFonts w:ascii="Arial" w:hAnsi="Arial" w:cs="Arial"/>
          <w:sz w:val="20"/>
          <w:szCs w:val="20"/>
        </w:rPr>
        <w:t>Association</w:t>
      </w:r>
      <w:proofErr w:type="spellEnd"/>
      <w:r w:rsidRPr="005B419E">
        <w:rPr>
          <w:rFonts w:ascii="Arial" w:hAnsi="Arial" w:cs="Arial"/>
          <w:sz w:val="20"/>
          <w:szCs w:val="20"/>
        </w:rPr>
        <w:t xml:space="preserve"> beigetreten, einer Plattform für ein offenes Energiesteuerungssystem. Die Zusammenarbeit mit dem Passivhaus-Institut ist geplant. Und die Mitwirkung bei neuen Forschungsprojekten zusammen mit namhaften Forschungseinrichtungen ist in Vorbereitung. </w:t>
      </w:r>
    </w:p>
    <w:p w:rsidR="005B419E" w:rsidRDefault="005B419E" w:rsidP="00AA0EB2">
      <w:pPr>
        <w:spacing w:after="0" w:line="360" w:lineRule="auto"/>
        <w:ind w:right="567"/>
        <w:rPr>
          <w:rFonts w:ascii="Arial" w:hAnsi="Arial" w:cs="Arial"/>
          <w:sz w:val="20"/>
          <w:szCs w:val="20"/>
        </w:rPr>
      </w:pPr>
    </w:p>
    <w:p w:rsidR="00AA0EB2" w:rsidRDefault="00AA0EB2" w:rsidP="00AA0EB2">
      <w:pPr>
        <w:spacing w:after="0" w:line="360" w:lineRule="auto"/>
        <w:ind w:right="567"/>
        <w:rPr>
          <w:rFonts w:ascii="Arial" w:hAnsi="Arial" w:cs="Arial"/>
          <w:sz w:val="20"/>
          <w:szCs w:val="20"/>
        </w:rPr>
      </w:pPr>
    </w:p>
    <w:p w:rsidR="00AA0EB2" w:rsidRPr="005B419E" w:rsidRDefault="00AA0EB2" w:rsidP="00AA0EB2">
      <w:pPr>
        <w:spacing w:after="0" w:line="360" w:lineRule="auto"/>
        <w:ind w:right="567"/>
        <w:rPr>
          <w:rFonts w:ascii="Arial" w:hAnsi="Arial" w:cs="Arial"/>
          <w:sz w:val="20"/>
          <w:szCs w:val="20"/>
        </w:rPr>
      </w:pPr>
    </w:p>
    <w:p w:rsidR="00AA0EB2" w:rsidRDefault="00AA0EB2" w:rsidP="00AA0EB2">
      <w:pPr>
        <w:spacing w:after="0" w:line="360" w:lineRule="auto"/>
        <w:ind w:right="567"/>
        <w:rPr>
          <w:rFonts w:ascii="Arial" w:hAnsi="Arial" w:cs="Arial"/>
          <w:sz w:val="20"/>
          <w:szCs w:val="20"/>
        </w:rPr>
      </w:pPr>
    </w:p>
    <w:p w:rsidR="005B419E" w:rsidRPr="00416DC1" w:rsidRDefault="005B419E" w:rsidP="00AA0EB2">
      <w:pPr>
        <w:spacing w:after="0" w:line="360" w:lineRule="auto"/>
        <w:ind w:right="567"/>
        <w:rPr>
          <w:rFonts w:ascii="Arial" w:hAnsi="Arial" w:cs="Arial"/>
          <w:b/>
          <w:sz w:val="20"/>
          <w:szCs w:val="20"/>
        </w:rPr>
      </w:pPr>
      <w:r w:rsidRPr="00416DC1">
        <w:rPr>
          <w:rFonts w:ascii="Arial" w:hAnsi="Arial" w:cs="Arial"/>
          <w:b/>
          <w:sz w:val="20"/>
          <w:szCs w:val="20"/>
        </w:rPr>
        <w:t xml:space="preserve">Aufwind durch bessere Förderung </w:t>
      </w:r>
    </w:p>
    <w:p w:rsidR="005B419E" w:rsidRPr="00AA0EB2" w:rsidRDefault="005B419E" w:rsidP="00AA0EB2">
      <w:pPr>
        <w:spacing w:after="0" w:line="360" w:lineRule="auto"/>
        <w:ind w:right="567"/>
        <w:rPr>
          <w:rFonts w:ascii="Arial" w:hAnsi="Arial" w:cs="Arial"/>
          <w:sz w:val="8"/>
          <w:szCs w:val="8"/>
        </w:rPr>
      </w:pPr>
    </w:p>
    <w:p w:rsidR="005B419E" w:rsidRDefault="005B419E" w:rsidP="00AA0EB2">
      <w:pPr>
        <w:spacing w:after="0" w:line="360" w:lineRule="auto"/>
        <w:ind w:right="567"/>
        <w:rPr>
          <w:rFonts w:ascii="Arial" w:hAnsi="Arial" w:cs="Arial"/>
          <w:sz w:val="20"/>
          <w:szCs w:val="20"/>
        </w:rPr>
      </w:pPr>
      <w:r w:rsidRPr="005B419E">
        <w:rPr>
          <w:rFonts w:ascii="Arial" w:hAnsi="Arial" w:cs="Arial"/>
          <w:sz w:val="20"/>
          <w:szCs w:val="20"/>
        </w:rPr>
        <w:t xml:space="preserve">Für das laufende Jahr verspricht sich der Vorstand unter Leitung des Solararchitekten Georg Dasch vor allem von der neuen BAFA-Förderung viel. „Wer für ein neues Einfamilienhaus mit Solarwärmeanlage 30 Prozent BAFA-Förderung haben möchte, muss nach unserem Standard bauen“, sagt Dasch. Das heißt, mindestens die Hälfte des Wärmebedarfs für die Raumheizung und das Warmwasser muss solar erzeugt werden. „Die Bauleute werden mit extrem niedrigen Energiekosten belohnt und produzieren kaum klimaschädliche Treibhausgase.“ Für Mehrfamilienhäuser sind vor allem der höhere Kreditbetrag und Tilgungskostenzuschuss der Förderbank KfW lukrativ. Bei einem KfW-Effizienzhaus 40, das mit Sonnenhaus-Standard gebaut werden kann, sind bis zu 30.000 Euro Tilgungszuschuss je Wohneinheit möglich. </w:t>
      </w:r>
    </w:p>
    <w:p w:rsidR="005B419E" w:rsidRPr="005B419E" w:rsidRDefault="005B419E" w:rsidP="005B419E">
      <w:pPr>
        <w:spacing w:after="0" w:line="240" w:lineRule="auto"/>
        <w:ind w:right="567"/>
        <w:rPr>
          <w:rFonts w:ascii="Arial" w:hAnsi="Arial" w:cs="Arial"/>
          <w:sz w:val="20"/>
          <w:szCs w:val="20"/>
        </w:rPr>
      </w:pPr>
    </w:p>
    <w:p w:rsidR="005B419E" w:rsidRPr="00416DC1" w:rsidRDefault="005B419E" w:rsidP="005B419E">
      <w:pPr>
        <w:spacing w:after="0" w:line="240" w:lineRule="auto"/>
        <w:ind w:right="567"/>
        <w:rPr>
          <w:rFonts w:ascii="Arial" w:hAnsi="Arial" w:cs="Arial"/>
          <w:b/>
          <w:sz w:val="20"/>
          <w:szCs w:val="20"/>
        </w:rPr>
      </w:pPr>
      <w:r w:rsidRPr="00416DC1">
        <w:rPr>
          <w:rFonts w:ascii="Arial" w:hAnsi="Arial" w:cs="Arial"/>
          <w:b/>
          <w:sz w:val="20"/>
          <w:szCs w:val="20"/>
        </w:rPr>
        <w:t xml:space="preserve">Über das Sonnenhaus-Institut e.V.: </w:t>
      </w:r>
    </w:p>
    <w:p w:rsidR="005B419E" w:rsidRPr="005B419E" w:rsidRDefault="005B419E" w:rsidP="005B419E">
      <w:pPr>
        <w:spacing w:after="0" w:line="240" w:lineRule="auto"/>
        <w:ind w:right="567"/>
        <w:rPr>
          <w:rFonts w:ascii="Arial" w:hAnsi="Arial" w:cs="Arial"/>
          <w:sz w:val="20"/>
          <w:szCs w:val="20"/>
        </w:rPr>
      </w:pPr>
    </w:p>
    <w:p w:rsid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Das Sonnenhaus-Institut ist ein Netzwerk von Architekten, Planern, Handwerkern, Herstellern und Systemanbietern. Die Experten für energieeffizientes Bauen wirken in Forschungsprojekten mit, sie entwickeln das solare Bau- und Heizkonzept weiter und teilen ihr Wissen in Seminaren und Vorträgen. Seit der Gründung des Sonnenhaus-Institut e.V. im Jahr 2004 sind über 2.000 weitgehend solar beheizte Wohnhäuser und Gewerbegebäude entstanden. Kriterium für ein Sonnenhaus ist, dass mindestens 50 Prozent des Energiebedarfs für die Raumheizung und die Warmwasserbereitung solar erzeugt werden. Dies ist mit Solarthermie oder mit Photovoltaik und einer solarstromgeregelten Wärmepumpe möglich. Werden </w:t>
      </w:r>
      <w:r w:rsidR="009255CF">
        <w:rPr>
          <w:rFonts w:ascii="Arial" w:hAnsi="Arial" w:cs="Arial"/>
          <w:sz w:val="20"/>
          <w:szCs w:val="20"/>
        </w:rPr>
        <w:t>Solarthermie und Photovoltaik</w:t>
      </w:r>
      <w:bookmarkStart w:id="0" w:name="_GoBack"/>
      <w:bookmarkEnd w:id="0"/>
      <w:r w:rsidRPr="005B419E">
        <w:rPr>
          <w:rFonts w:ascii="Arial" w:hAnsi="Arial" w:cs="Arial"/>
          <w:sz w:val="20"/>
          <w:szCs w:val="20"/>
        </w:rPr>
        <w:t xml:space="preserve"> kombiniert, lässt sich eine hohe Autark</w:t>
      </w:r>
      <w:r w:rsidR="003C0820">
        <w:rPr>
          <w:rFonts w:ascii="Arial" w:hAnsi="Arial" w:cs="Arial"/>
          <w:sz w:val="20"/>
          <w:szCs w:val="20"/>
        </w:rPr>
        <w:t>i</w:t>
      </w:r>
      <w:r w:rsidRPr="005B419E">
        <w:rPr>
          <w:rFonts w:ascii="Arial" w:hAnsi="Arial" w:cs="Arial"/>
          <w:sz w:val="20"/>
          <w:szCs w:val="20"/>
        </w:rPr>
        <w:t>e bei Wärme, Strom und Mobilität erreichen. Durch das solare Bau- und Energiekonzept werden der Primärenergiebedarf und CO</w:t>
      </w:r>
      <w:r w:rsidRPr="003D4319">
        <w:rPr>
          <w:rFonts w:ascii="Arial" w:hAnsi="Arial" w:cs="Arial"/>
          <w:sz w:val="20"/>
          <w:szCs w:val="20"/>
          <w:vertAlign w:val="subscript"/>
        </w:rPr>
        <w:t>2</w:t>
      </w:r>
      <w:r w:rsidRPr="005B419E">
        <w:rPr>
          <w:rFonts w:ascii="Arial" w:hAnsi="Arial" w:cs="Arial"/>
          <w:sz w:val="20"/>
          <w:szCs w:val="20"/>
        </w:rPr>
        <w:t xml:space="preserve">-Emissionen auf ein Minimum reduziert. </w:t>
      </w:r>
    </w:p>
    <w:p w:rsidR="005B419E" w:rsidRPr="005B419E" w:rsidRDefault="005B419E" w:rsidP="005B419E">
      <w:pPr>
        <w:spacing w:after="0" w:line="240" w:lineRule="auto"/>
        <w:ind w:right="567"/>
        <w:rPr>
          <w:rFonts w:ascii="Arial" w:hAnsi="Arial" w:cs="Arial"/>
          <w:sz w:val="20"/>
          <w:szCs w:val="20"/>
        </w:rPr>
      </w:pPr>
    </w:p>
    <w:p w:rsidR="005B419E" w:rsidRPr="005B419E" w:rsidRDefault="00981034" w:rsidP="005B419E">
      <w:pPr>
        <w:spacing w:after="0" w:line="240" w:lineRule="auto"/>
        <w:ind w:right="567"/>
        <w:rPr>
          <w:rFonts w:ascii="Arial" w:hAnsi="Arial" w:cs="Arial"/>
          <w:sz w:val="20"/>
          <w:szCs w:val="20"/>
        </w:rPr>
      </w:pPr>
      <w:hyperlink r:id="rId6" w:history="1">
        <w:r w:rsidR="00416DC1" w:rsidRPr="004656B0">
          <w:rPr>
            <w:rStyle w:val="Hyperlink"/>
            <w:rFonts w:ascii="Arial" w:hAnsi="Arial" w:cs="Arial"/>
            <w:sz w:val="20"/>
            <w:szCs w:val="20"/>
          </w:rPr>
          <w:t>www.sonnenhaus-institut.de</w:t>
        </w:r>
      </w:hyperlink>
      <w:r w:rsidR="00416DC1">
        <w:rPr>
          <w:rFonts w:ascii="Arial" w:hAnsi="Arial" w:cs="Arial"/>
          <w:sz w:val="20"/>
          <w:szCs w:val="20"/>
        </w:rPr>
        <w:t xml:space="preserve"> </w:t>
      </w:r>
      <w:r w:rsidR="005B419E" w:rsidRPr="005B419E">
        <w:rPr>
          <w:rFonts w:ascii="Arial" w:hAnsi="Arial" w:cs="Arial"/>
          <w:sz w:val="20"/>
          <w:szCs w:val="20"/>
        </w:rPr>
        <w:t xml:space="preserve">  </w:t>
      </w:r>
    </w:p>
    <w:p w:rsidR="005B419E" w:rsidRPr="005B419E" w:rsidRDefault="00981034" w:rsidP="005B419E">
      <w:pPr>
        <w:spacing w:after="0" w:line="240" w:lineRule="auto"/>
        <w:ind w:right="567"/>
        <w:rPr>
          <w:rFonts w:ascii="Arial" w:hAnsi="Arial" w:cs="Arial"/>
          <w:sz w:val="20"/>
          <w:szCs w:val="20"/>
        </w:rPr>
      </w:pPr>
      <w:hyperlink r:id="rId7" w:history="1">
        <w:r w:rsidR="00416DC1" w:rsidRPr="004656B0">
          <w:rPr>
            <w:rStyle w:val="Hyperlink"/>
            <w:rFonts w:ascii="Arial" w:hAnsi="Arial" w:cs="Arial"/>
            <w:sz w:val="20"/>
            <w:szCs w:val="20"/>
          </w:rPr>
          <w:t>www.facebook.com/Sonnenhaus.Institut</w:t>
        </w:r>
      </w:hyperlink>
      <w:r w:rsidR="00416DC1">
        <w:rPr>
          <w:rFonts w:ascii="Arial" w:hAnsi="Arial" w:cs="Arial"/>
          <w:sz w:val="20"/>
          <w:szCs w:val="20"/>
        </w:rPr>
        <w:t xml:space="preserve"> </w:t>
      </w:r>
      <w:r w:rsidR="005B419E" w:rsidRPr="005B419E">
        <w:rPr>
          <w:rFonts w:ascii="Arial" w:hAnsi="Arial" w:cs="Arial"/>
          <w:sz w:val="20"/>
          <w:szCs w:val="20"/>
        </w:rPr>
        <w:t xml:space="preserve"> </w:t>
      </w:r>
    </w:p>
    <w:p w:rsidR="005B419E" w:rsidRPr="005B419E" w:rsidRDefault="00981034" w:rsidP="005B419E">
      <w:pPr>
        <w:spacing w:after="0" w:line="240" w:lineRule="auto"/>
        <w:ind w:right="567"/>
        <w:rPr>
          <w:rFonts w:ascii="Arial" w:hAnsi="Arial" w:cs="Arial"/>
          <w:sz w:val="20"/>
          <w:szCs w:val="20"/>
        </w:rPr>
      </w:pPr>
      <w:hyperlink r:id="rId8" w:history="1">
        <w:r w:rsidR="00416DC1" w:rsidRPr="004656B0">
          <w:rPr>
            <w:rStyle w:val="Hyperlink"/>
            <w:rFonts w:ascii="Arial" w:hAnsi="Arial" w:cs="Arial"/>
            <w:sz w:val="20"/>
            <w:szCs w:val="20"/>
          </w:rPr>
          <w:t>www.twitter.com/SHInstitut</w:t>
        </w:r>
      </w:hyperlink>
      <w:r w:rsidR="00416DC1">
        <w:rPr>
          <w:rFonts w:ascii="Arial" w:hAnsi="Arial" w:cs="Arial"/>
          <w:sz w:val="20"/>
          <w:szCs w:val="20"/>
        </w:rPr>
        <w:t xml:space="preserve"> </w:t>
      </w:r>
      <w:r w:rsidR="005B419E" w:rsidRPr="005B419E">
        <w:rPr>
          <w:rFonts w:ascii="Arial" w:hAnsi="Arial" w:cs="Arial"/>
          <w:sz w:val="20"/>
          <w:szCs w:val="20"/>
        </w:rPr>
        <w:t xml:space="preserve"> </w:t>
      </w:r>
    </w:p>
    <w:p w:rsidR="005B419E" w:rsidRPr="005B419E" w:rsidRDefault="005B419E" w:rsidP="005B419E">
      <w:pPr>
        <w:spacing w:after="0" w:line="240" w:lineRule="auto"/>
        <w:ind w:right="567"/>
        <w:rPr>
          <w:rFonts w:ascii="Arial" w:hAnsi="Arial" w:cs="Arial"/>
          <w:sz w:val="20"/>
          <w:szCs w:val="20"/>
        </w:rPr>
      </w:pPr>
    </w:p>
    <w:p w:rsidR="005B419E" w:rsidRPr="00416DC1" w:rsidRDefault="005B419E" w:rsidP="005B419E">
      <w:pPr>
        <w:spacing w:after="0" w:line="240" w:lineRule="auto"/>
        <w:ind w:right="567"/>
        <w:rPr>
          <w:rFonts w:ascii="Arial" w:hAnsi="Arial" w:cs="Arial"/>
          <w:b/>
          <w:sz w:val="20"/>
          <w:szCs w:val="20"/>
        </w:rPr>
      </w:pPr>
      <w:r w:rsidRPr="00416DC1">
        <w:rPr>
          <w:rFonts w:ascii="Arial" w:hAnsi="Arial" w:cs="Arial"/>
          <w:b/>
          <w:sz w:val="20"/>
          <w:szCs w:val="20"/>
        </w:rPr>
        <w:t xml:space="preserve">Weitere Informationen: </w:t>
      </w: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Sonnenhaus-Institut: </w:t>
      </w:r>
      <w:hyperlink r:id="rId9" w:history="1">
        <w:r w:rsidR="00416DC1" w:rsidRPr="004656B0">
          <w:rPr>
            <w:rStyle w:val="Hyperlink"/>
            <w:rFonts w:ascii="Arial" w:hAnsi="Arial" w:cs="Arial"/>
            <w:sz w:val="20"/>
            <w:szCs w:val="20"/>
          </w:rPr>
          <w:t>www.sonnenhaus-institut.de</w:t>
        </w:r>
      </w:hyperlink>
      <w:r w:rsidR="00416DC1">
        <w:rPr>
          <w:rFonts w:ascii="Arial" w:hAnsi="Arial" w:cs="Arial"/>
          <w:sz w:val="20"/>
          <w:szCs w:val="20"/>
        </w:rPr>
        <w:t xml:space="preserve"> </w:t>
      </w:r>
      <w:r w:rsidRPr="005B419E">
        <w:rPr>
          <w:rFonts w:ascii="Arial" w:hAnsi="Arial" w:cs="Arial"/>
          <w:sz w:val="20"/>
          <w:szCs w:val="20"/>
        </w:rPr>
        <w:t xml:space="preserve">    </w:t>
      </w: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BAFA: </w:t>
      </w:r>
      <w:hyperlink r:id="rId10" w:history="1">
        <w:r w:rsidR="00416DC1" w:rsidRPr="004656B0">
          <w:rPr>
            <w:rStyle w:val="Hyperlink"/>
            <w:rFonts w:ascii="Arial" w:hAnsi="Arial" w:cs="Arial"/>
            <w:sz w:val="20"/>
            <w:szCs w:val="20"/>
          </w:rPr>
          <w:t>www.bafa.de</w:t>
        </w:r>
      </w:hyperlink>
      <w:r w:rsidR="00416DC1">
        <w:rPr>
          <w:rFonts w:ascii="Arial" w:hAnsi="Arial" w:cs="Arial"/>
          <w:sz w:val="20"/>
          <w:szCs w:val="20"/>
        </w:rPr>
        <w:t xml:space="preserve"> </w:t>
      </w:r>
      <w:r w:rsidRPr="005B419E">
        <w:rPr>
          <w:rFonts w:ascii="Arial" w:hAnsi="Arial" w:cs="Arial"/>
          <w:sz w:val="20"/>
          <w:szCs w:val="20"/>
        </w:rPr>
        <w:t xml:space="preserve"> </w:t>
      </w: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KfW: </w:t>
      </w:r>
      <w:hyperlink r:id="rId11" w:history="1">
        <w:r w:rsidR="00416DC1" w:rsidRPr="004656B0">
          <w:rPr>
            <w:rStyle w:val="Hyperlink"/>
            <w:rFonts w:ascii="Arial" w:hAnsi="Arial" w:cs="Arial"/>
            <w:sz w:val="20"/>
            <w:szCs w:val="20"/>
          </w:rPr>
          <w:t>www.kfw.de</w:t>
        </w:r>
      </w:hyperlink>
      <w:r w:rsidR="00416DC1">
        <w:rPr>
          <w:rFonts w:ascii="Arial" w:hAnsi="Arial" w:cs="Arial"/>
          <w:sz w:val="20"/>
          <w:szCs w:val="20"/>
        </w:rPr>
        <w:t xml:space="preserve"> </w:t>
      </w:r>
      <w:r w:rsidRPr="005B419E">
        <w:rPr>
          <w:rFonts w:ascii="Arial" w:hAnsi="Arial" w:cs="Arial"/>
          <w:sz w:val="20"/>
          <w:szCs w:val="20"/>
        </w:rPr>
        <w:t xml:space="preserve"> </w:t>
      </w:r>
    </w:p>
    <w:p w:rsidR="005B419E" w:rsidRPr="005B419E" w:rsidRDefault="005B419E" w:rsidP="005B419E">
      <w:pPr>
        <w:spacing w:after="0" w:line="240" w:lineRule="auto"/>
        <w:ind w:right="567"/>
        <w:rPr>
          <w:rFonts w:ascii="Arial" w:hAnsi="Arial" w:cs="Arial"/>
          <w:sz w:val="20"/>
          <w:szCs w:val="20"/>
        </w:rPr>
      </w:pPr>
    </w:p>
    <w:p w:rsidR="005B419E" w:rsidRPr="005B419E" w:rsidRDefault="005B419E" w:rsidP="005B419E">
      <w:pPr>
        <w:spacing w:after="0" w:line="240" w:lineRule="auto"/>
        <w:ind w:right="567"/>
        <w:rPr>
          <w:rFonts w:ascii="Arial" w:hAnsi="Arial" w:cs="Arial"/>
          <w:sz w:val="20"/>
          <w:szCs w:val="20"/>
        </w:rPr>
      </w:pPr>
    </w:p>
    <w:p w:rsidR="005B419E" w:rsidRPr="00416DC1" w:rsidRDefault="005B419E" w:rsidP="005B419E">
      <w:pPr>
        <w:spacing w:after="0" w:line="240" w:lineRule="auto"/>
        <w:ind w:right="567"/>
        <w:rPr>
          <w:rFonts w:ascii="Arial" w:hAnsi="Arial" w:cs="Arial"/>
          <w:b/>
          <w:sz w:val="20"/>
          <w:szCs w:val="20"/>
        </w:rPr>
      </w:pPr>
      <w:r w:rsidRPr="00416DC1">
        <w:rPr>
          <w:rFonts w:ascii="Arial" w:hAnsi="Arial" w:cs="Arial"/>
          <w:b/>
          <w:sz w:val="20"/>
          <w:szCs w:val="20"/>
        </w:rPr>
        <w:t xml:space="preserve">Bildinformationen: </w:t>
      </w:r>
    </w:p>
    <w:p w:rsidR="005B419E" w:rsidRPr="005B419E" w:rsidRDefault="005B419E" w:rsidP="005B419E">
      <w:pPr>
        <w:spacing w:after="0" w:line="240" w:lineRule="auto"/>
        <w:ind w:right="567"/>
        <w:rPr>
          <w:rFonts w:ascii="Arial" w:hAnsi="Arial" w:cs="Arial"/>
          <w:sz w:val="20"/>
          <w:szCs w:val="20"/>
        </w:rPr>
      </w:pPr>
    </w:p>
    <w:p w:rsidR="005B419E" w:rsidRPr="00416DC1" w:rsidRDefault="005B419E" w:rsidP="005B419E">
      <w:pPr>
        <w:spacing w:after="0" w:line="240" w:lineRule="auto"/>
        <w:ind w:right="567"/>
        <w:rPr>
          <w:rFonts w:ascii="Arial" w:hAnsi="Arial" w:cs="Arial"/>
          <w:b/>
          <w:sz w:val="20"/>
          <w:szCs w:val="20"/>
        </w:rPr>
      </w:pPr>
      <w:r w:rsidRPr="00416DC1">
        <w:rPr>
          <w:rFonts w:ascii="Arial" w:hAnsi="Arial" w:cs="Arial"/>
          <w:b/>
          <w:sz w:val="20"/>
          <w:szCs w:val="20"/>
        </w:rPr>
        <w:t xml:space="preserve">MFH Großostheim nah </w:t>
      </w: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Die 238 Quadratmeter Solarkollektoren zur Beheizung von drei Mehrfamilienhäusern in dieser Wohnanlage in der Nähe von Aschaffenburg sind auf zwei der drei Gebäude verteilt. </w:t>
      </w: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Foto: Sonnenhaus-Institut </w:t>
      </w:r>
      <w:r w:rsidRPr="005B419E">
        <w:rPr>
          <w:rFonts w:ascii="Arial" w:hAnsi="Arial" w:cs="Arial"/>
          <w:sz w:val="20"/>
          <w:szCs w:val="20"/>
        </w:rPr>
        <w:tab/>
      </w:r>
    </w:p>
    <w:p w:rsidR="005B419E" w:rsidRPr="005B419E" w:rsidRDefault="005B419E" w:rsidP="005B419E">
      <w:pPr>
        <w:spacing w:after="0" w:line="240" w:lineRule="auto"/>
        <w:ind w:right="567"/>
        <w:rPr>
          <w:rFonts w:ascii="Arial" w:hAnsi="Arial" w:cs="Arial"/>
          <w:sz w:val="20"/>
          <w:szCs w:val="20"/>
        </w:rPr>
      </w:pPr>
    </w:p>
    <w:p w:rsidR="005B419E" w:rsidRPr="00416DC1" w:rsidRDefault="005B419E" w:rsidP="005B419E">
      <w:pPr>
        <w:spacing w:after="0" w:line="240" w:lineRule="auto"/>
        <w:ind w:right="567"/>
        <w:rPr>
          <w:rFonts w:ascii="Arial" w:hAnsi="Arial" w:cs="Arial"/>
          <w:b/>
          <w:sz w:val="20"/>
          <w:szCs w:val="20"/>
        </w:rPr>
      </w:pPr>
      <w:r w:rsidRPr="00416DC1">
        <w:rPr>
          <w:rFonts w:ascii="Arial" w:hAnsi="Arial" w:cs="Arial"/>
          <w:b/>
          <w:sz w:val="20"/>
          <w:szCs w:val="20"/>
        </w:rPr>
        <w:t xml:space="preserve">Wohnanlage Großostheim Luftaufnahme </w:t>
      </w: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238 Quadratmeter Solarkollektoren zur Beheizung von drei Mehrfamilienhäusern in der Wohnanlage sind auf zwei der drei Gebäude verteilt. </w:t>
      </w: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Foto: Markus Rupp Bauunternehmen </w:t>
      </w:r>
    </w:p>
    <w:p w:rsidR="005B419E" w:rsidRPr="005B419E" w:rsidRDefault="005B419E" w:rsidP="005B419E">
      <w:pPr>
        <w:spacing w:after="0" w:line="240" w:lineRule="auto"/>
        <w:ind w:right="567"/>
        <w:rPr>
          <w:rFonts w:ascii="Arial" w:hAnsi="Arial" w:cs="Arial"/>
          <w:sz w:val="20"/>
          <w:szCs w:val="20"/>
        </w:rPr>
      </w:pPr>
    </w:p>
    <w:p w:rsidR="005B419E" w:rsidRPr="00416DC1" w:rsidRDefault="005B419E" w:rsidP="005B419E">
      <w:pPr>
        <w:spacing w:after="0" w:line="240" w:lineRule="auto"/>
        <w:ind w:right="567"/>
        <w:rPr>
          <w:rFonts w:ascii="Arial" w:hAnsi="Arial" w:cs="Arial"/>
          <w:b/>
          <w:sz w:val="20"/>
          <w:szCs w:val="20"/>
        </w:rPr>
      </w:pPr>
      <w:r w:rsidRPr="00416DC1">
        <w:rPr>
          <w:rFonts w:ascii="Arial" w:hAnsi="Arial" w:cs="Arial"/>
          <w:b/>
          <w:sz w:val="20"/>
          <w:szCs w:val="20"/>
        </w:rPr>
        <w:t>Sonnenhaus Piasentin</w:t>
      </w: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Bei diesem Einfamilienhaus decken große Solarthermie- und Photovoltaikanlagen in Kombination mit einem Wärme- und Stromspeicher einen Großteil des Energiebedarfs für Wärme und Strom solar. </w:t>
      </w: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Foto: Sonnenhaus-Institut </w:t>
      </w:r>
    </w:p>
    <w:p w:rsidR="005B419E" w:rsidRDefault="005B419E" w:rsidP="005B419E">
      <w:pPr>
        <w:spacing w:after="0" w:line="240" w:lineRule="auto"/>
        <w:ind w:right="567"/>
        <w:rPr>
          <w:rFonts w:ascii="Arial" w:hAnsi="Arial" w:cs="Arial"/>
          <w:sz w:val="20"/>
          <w:szCs w:val="20"/>
        </w:rPr>
      </w:pPr>
    </w:p>
    <w:p w:rsidR="00416DC1" w:rsidRPr="005B419E" w:rsidRDefault="00416DC1" w:rsidP="005B419E">
      <w:pPr>
        <w:spacing w:after="0" w:line="240" w:lineRule="auto"/>
        <w:ind w:right="567"/>
        <w:rPr>
          <w:rFonts w:ascii="Arial" w:hAnsi="Arial" w:cs="Arial"/>
          <w:sz w:val="20"/>
          <w:szCs w:val="20"/>
        </w:rPr>
      </w:pPr>
    </w:p>
    <w:p w:rsidR="005B419E" w:rsidRPr="005B419E" w:rsidRDefault="005B419E" w:rsidP="005B419E">
      <w:pPr>
        <w:spacing w:after="0" w:line="240" w:lineRule="auto"/>
        <w:ind w:right="567"/>
        <w:rPr>
          <w:rFonts w:ascii="Arial" w:hAnsi="Arial" w:cs="Arial"/>
          <w:sz w:val="20"/>
          <w:szCs w:val="20"/>
        </w:rPr>
      </w:pPr>
    </w:p>
    <w:p w:rsidR="005B419E" w:rsidRPr="00416DC1" w:rsidRDefault="005B419E" w:rsidP="005B419E">
      <w:pPr>
        <w:spacing w:after="0" w:line="240" w:lineRule="auto"/>
        <w:ind w:right="567"/>
        <w:rPr>
          <w:rFonts w:ascii="Arial" w:hAnsi="Arial" w:cs="Arial"/>
          <w:b/>
          <w:sz w:val="20"/>
          <w:szCs w:val="20"/>
        </w:rPr>
      </w:pPr>
      <w:r w:rsidRPr="00416DC1">
        <w:rPr>
          <w:rFonts w:ascii="Arial" w:hAnsi="Arial" w:cs="Arial"/>
          <w:b/>
          <w:sz w:val="20"/>
          <w:szCs w:val="20"/>
        </w:rPr>
        <w:t xml:space="preserve">Für Presserückfragen: </w:t>
      </w:r>
    </w:p>
    <w:p w:rsidR="005B419E" w:rsidRPr="005B419E" w:rsidRDefault="005B419E" w:rsidP="005B419E">
      <w:pPr>
        <w:spacing w:after="0" w:line="240" w:lineRule="auto"/>
        <w:ind w:right="567"/>
        <w:rPr>
          <w:rFonts w:ascii="Arial" w:hAnsi="Arial" w:cs="Arial"/>
          <w:sz w:val="20"/>
          <w:szCs w:val="20"/>
        </w:rPr>
      </w:pP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Ina Röpcke </w:t>
      </w: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PR Sonnenhaus-Institut </w:t>
      </w: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Tel. 089 / 500 788 15 </w:t>
      </w: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Mobil: 0177 / 381 75 20 </w:t>
      </w:r>
    </w:p>
    <w:p w:rsidR="005B419E" w:rsidRDefault="00981034" w:rsidP="005B419E">
      <w:pPr>
        <w:spacing w:after="0" w:line="240" w:lineRule="auto"/>
        <w:ind w:right="567"/>
        <w:rPr>
          <w:rFonts w:ascii="Arial" w:hAnsi="Arial" w:cs="Arial"/>
          <w:sz w:val="20"/>
          <w:szCs w:val="20"/>
        </w:rPr>
      </w:pPr>
      <w:hyperlink r:id="rId12" w:history="1">
        <w:r w:rsidR="00416DC1" w:rsidRPr="004656B0">
          <w:rPr>
            <w:rStyle w:val="Hyperlink"/>
            <w:rFonts w:ascii="Arial" w:hAnsi="Arial" w:cs="Arial"/>
            <w:sz w:val="20"/>
            <w:szCs w:val="20"/>
          </w:rPr>
          <w:t>presse@sonnenhaus-institut.de</w:t>
        </w:r>
      </w:hyperlink>
    </w:p>
    <w:p w:rsidR="00416DC1" w:rsidRPr="005B419E" w:rsidRDefault="00416DC1" w:rsidP="005B419E">
      <w:pPr>
        <w:spacing w:after="0" w:line="240" w:lineRule="auto"/>
        <w:ind w:right="567"/>
        <w:rPr>
          <w:rFonts w:ascii="Arial" w:hAnsi="Arial" w:cs="Arial"/>
          <w:sz w:val="20"/>
          <w:szCs w:val="20"/>
        </w:rPr>
      </w:pP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Georg Dasch</w:t>
      </w: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1. Vorsitzender Sonnenhaus Institut e.V. </w:t>
      </w:r>
    </w:p>
    <w:p w:rsidR="005B419E" w:rsidRPr="005B419E" w:rsidRDefault="005B419E" w:rsidP="005B419E">
      <w:pPr>
        <w:spacing w:after="0" w:line="240" w:lineRule="auto"/>
        <w:ind w:right="567"/>
        <w:rPr>
          <w:rFonts w:ascii="Arial" w:hAnsi="Arial" w:cs="Arial"/>
          <w:sz w:val="20"/>
          <w:szCs w:val="20"/>
        </w:rPr>
      </w:pPr>
      <w:r w:rsidRPr="005B419E">
        <w:rPr>
          <w:rFonts w:ascii="Arial" w:hAnsi="Arial" w:cs="Arial"/>
          <w:sz w:val="20"/>
          <w:szCs w:val="20"/>
        </w:rPr>
        <w:t xml:space="preserve">Dasch </w:t>
      </w:r>
      <w:hyperlink r:id="rId13" w:history="1">
        <w:r w:rsidR="00416DC1" w:rsidRPr="004656B0">
          <w:rPr>
            <w:rStyle w:val="Hyperlink"/>
            <w:rFonts w:ascii="Arial" w:hAnsi="Arial" w:cs="Arial"/>
            <w:sz w:val="20"/>
            <w:szCs w:val="20"/>
          </w:rPr>
          <w:t>dasch@sonnenhaus-institut.de</w:t>
        </w:r>
      </w:hyperlink>
      <w:r w:rsidR="00416DC1">
        <w:rPr>
          <w:rFonts w:ascii="Arial" w:hAnsi="Arial" w:cs="Arial"/>
          <w:sz w:val="20"/>
          <w:szCs w:val="20"/>
        </w:rPr>
        <w:t xml:space="preserve"> </w:t>
      </w:r>
      <w:r w:rsidRPr="005B419E">
        <w:rPr>
          <w:rFonts w:ascii="Arial" w:hAnsi="Arial" w:cs="Arial"/>
          <w:sz w:val="20"/>
          <w:szCs w:val="20"/>
        </w:rPr>
        <w:t xml:space="preserve"> </w:t>
      </w:r>
    </w:p>
    <w:p w:rsidR="005B419E" w:rsidRPr="005B419E" w:rsidRDefault="003D4319" w:rsidP="005B419E">
      <w:pPr>
        <w:spacing w:after="0" w:line="240" w:lineRule="auto"/>
        <w:ind w:right="567"/>
        <w:rPr>
          <w:rFonts w:ascii="Arial" w:hAnsi="Arial" w:cs="Arial"/>
          <w:sz w:val="20"/>
          <w:szCs w:val="20"/>
        </w:rPr>
      </w:pPr>
      <w:r>
        <w:rPr>
          <w:rFonts w:ascii="Arial" w:hAnsi="Arial" w:cs="Arial"/>
          <w:sz w:val="20"/>
          <w:szCs w:val="20"/>
        </w:rPr>
        <w:t xml:space="preserve">Tel. 09421 / 71260 </w:t>
      </w:r>
    </w:p>
    <w:p w:rsidR="007C7836" w:rsidRDefault="007C7836" w:rsidP="00DD210B">
      <w:pPr>
        <w:spacing w:after="0" w:line="240" w:lineRule="auto"/>
        <w:ind w:right="567"/>
        <w:rPr>
          <w:rFonts w:ascii="Arial" w:hAnsi="Arial" w:cs="Arial"/>
          <w:sz w:val="20"/>
          <w:szCs w:val="20"/>
        </w:rPr>
      </w:pPr>
    </w:p>
    <w:sectPr w:rsidR="007C7836">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034" w:rsidRDefault="00981034" w:rsidP="004A55E4">
      <w:pPr>
        <w:spacing w:after="0" w:line="240" w:lineRule="auto"/>
      </w:pPr>
      <w:r>
        <w:separator/>
      </w:r>
    </w:p>
  </w:endnote>
  <w:endnote w:type="continuationSeparator" w:id="0">
    <w:p w:rsidR="00981034" w:rsidRDefault="00981034" w:rsidP="004A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164"/>
      <w:docPartObj>
        <w:docPartGallery w:val="Page Numbers (Bottom of Page)"/>
        <w:docPartUnique/>
      </w:docPartObj>
    </w:sdtPr>
    <w:sdtEndPr/>
    <w:sdtContent>
      <w:p w:rsidR="008912D8" w:rsidRDefault="008912D8">
        <w:pPr>
          <w:pStyle w:val="Fuzeile"/>
          <w:jc w:val="right"/>
        </w:pPr>
        <w:r>
          <w:fldChar w:fldCharType="begin"/>
        </w:r>
        <w:r>
          <w:instrText>PAGE   \* MERGEFORMAT</w:instrText>
        </w:r>
        <w:r>
          <w:fldChar w:fldCharType="separate"/>
        </w:r>
        <w:r w:rsidR="009255CF">
          <w:rPr>
            <w:noProof/>
          </w:rPr>
          <w:t>3</w:t>
        </w:r>
        <w:r>
          <w:fldChar w:fldCharType="end"/>
        </w:r>
      </w:p>
    </w:sdtContent>
  </w:sdt>
  <w:p w:rsidR="006272D3" w:rsidRDefault="006272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034" w:rsidRDefault="00981034" w:rsidP="004A55E4">
      <w:pPr>
        <w:spacing w:after="0" w:line="240" w:lineRule="auto"/>
      </w:pPr>
      <w:r>
        <w:separator/>
      </w:r>
    </w:p>
  </w:footnote>
  <w:footnote w:type="continuationSeparator" w:id="0">
    <w:p w:rsidR="00981034" w:rsidRDefault="00981034" w:rsidP="004A5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E4" w:rsidRDefault="004A55E4">
    <w:pPr>
      <w:pStyle w:val="Kopfzeile"/>
    </w:pPr>
    <w:r>
      <w:ptab w:relativeTo="margin" w:alignment="center" w:leader="none"/>
    </w:r>
    <w:r>
      <w:ptab w:relativeTo="margin" w:alignment="right" w:leader="none"/>
    </w:r>
    <w:r w:rsidRPr="004A55E4">
      <w:rPr>
        <w:noProof/>
        <w:lang w:eastAsia="de-DE"/>
      </w:rPr>
      <w:drawing>
        <wp:inline distT="0" distB="0" distL="0" distR="0">
          <wp:extent cx="685800" cy="685800"/>
          <wp:effectExtent l="0" t="0" r="0" b="0"/>
          <wp:docPr id="2" name="Grafik 2" descr="C:\Users\Ina\Documents\Kunden\Sonnenhaus-Institut\Logo SHI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Kunden\Sonnenhaus-Institut\Logo SHI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49"/>
    <w:rsid w:val="00002BFF"/>
    <w:rsid w:val="00003DB0"/>
    <w:rsid w:val="00010046"/>
    <w:rsid w:val="000108C2"/>
    <w:rsid w:val="00013130"/>
    <w:rsid w:val="0001484E"/>
    <w:rsid w:val="0001616B"/>
    <w:rsid w:val="000168D3"/>
    <w:rsid w:val="00023A27"/>
    <w:rsid w:val="00031A65"/>
    <w:rsid w:val="00033324"/>
    <w:rsid w:val="000336C9"/>
    <w:rsid w:val="00040677"/>
    <w:rsid w:val="00040998"/>
    <w:rsid w:val="00045347"/>
    <w:rsid w:val="00050449"/>
    <w:rsid w:val="00051CA7"/>
    <w:rsid w:val="00053568"/>
    <w:rsid w:val="00064877"/>
    <w:rsid w:val="00066D5D"/>
    <w:rsid w:val="00067F17"/>
    <w:rsid w:val="00073338"/>
    <w:rsid w:val="000771A7"/>
    <w:rsid w:val="000827F1"/>
    <w:rsid w:val="00083B1B"/>
    <w:rsid w:val="000852E7"/>
    <w:rsid w:val="000939ED"/>
    <w:rsid w:val="000A27D8"/>
    <w:rsid w:val="000A636D"/>
    <w:rsid w:val="000B71A5"/>
    <w:rsid w:val="000C32FA"/>
    <w:rsid w:val="000C4810"/>
    <w:rsid w:val="000C6A66"/>
    <w:rsid w:val="000C7CB6"/>
    <w:rsid w:val="000D71AD"/>
    <w:rsid w:val="000E6083"/>
    <w:rsid w:val="000E6876"/>
    <w:rsid w:val="000E773C"/>
    <w:rsid w:val="000F4913"/>
    <w:rsid w:val="001118C2"/>
    <w:rsid w:val="00115902"/>
    <w:rsid w:val="00115C56"/>
    <w:rsid w:val="00123CA0"/>
    <w:rsid w:val="001262A2"/>
    <w:rsid w:val="00134802"/>
    <w:rsid w:val="001418EA"/>
    <w:rsid w:val="001437A1"/>
    <w:rsid w:val="001639BD"/>
    <w:rsid w:val="00164B1F"/>
    <w:rsid w:val="00173266"/>
    <w:rsid w:val="00174632"/>
    <w:rsid w:val="0017591C"/>
    <w:rsid w:val="0017617A"/>
    <w:rsid w:val="00177C5C"/>
    <w:rsid w:val="00183F42"/>
    <w:rsid w:val="0018426C"/>
    <w:rsid w:val="00186F7B"/>
    <w:rsid w:val="00190930"/>
    <w:rsid w:val="00190D64"/>
    <w:rsid w:val="00191464"/>
    <w:rsid w:val="00192AA3"/>
    <w:rsid w:val="001954F3"/>
    <w:rsid w:val="001A19F3"/>
    <w:rsid w:val="001B08A8"/>
    <w:rsid w:val="001B7D84"/>
    <w:rsid w:val="001C1816"/>
    <w:rsid w:val="001C32BB"/>
    <w:rsid w:val="001C3432"/>
    <w:rsid w:val="001C7278"/>
    <w:rsid w:val="001D2F90"/>
    <w:rsid w:val="001D5FD7"/>
    <w:rsid w:val="001E05B3"/>
    <w:rsid w:val="001E0DCA"/>
    <w:rsid w:val="001E1752"/>
    <w:rsid w:val="001E59CE"/>
    <w:rsid w:val="001F2316"/>
    <w:rsid w:val="001F57A7"/>
    <w:rsid w:val="002008B8"/>
    <w:rsid w:val="00202D45"/>
    <w:rsid w:val="00214C8C"/>
    <w:rsid w:val="00215268"/>
    <w:rsid w:val="002152CD"/>
    <w:rsid w:val="002175AF"/>
    <w:rsid w:val="00220D63"/>
    <w:rsid w:val="002318CC"/>
    <w:rsid w:val="00234C18"/>
    <w:rsid w:val="00237BC5"/>
    <w:rsid w:val="00244781"/>
    <w:rsid w:val="00244E7D"/>
    <w:rsid w:val="00251D69"/>
    <w:rsid w:val="00253A04"/>
    <w:rsid w:val="00270DC7"/>
    <w:rsid w:val="002714A8"/>
    <w:rsid w:val="00274247"/>
    <w:rsid w:val="0027589E"/>
    <w:rsid w:val="00284835"/>
    <w:rsid w:val="00291AFE"/>
    <w:rsid w:val="002A39D1"/>
    <w:rsid w:val="002A70F6"/>
    <w:rsid w:val="002B3A74"/>
    <w:rsid w:val="002B5705"/>
    <w:rsid w:val="002B6BE6"/>
    <w:rsid w:val="002C40DD"/>
    <w:rsid w:val="002C75FD"/>
    <w:rsid w:val="002D16F3"/>
    <w:rsid w:val="002D1B70"/>
    <w:rsid w:val="002E111B"/>
    <w:rsid w:val="002E2617"/>
    <w:rsid w:val="002E589E"/>
    <w:rsid w:val="002F1D1F"/>
    <w:rsid w:val="002F3927"/>
    <w:rsid w:val="002F6D62"/>
    <w:rsid w:val="00301961"/>
    <w:rsid w:val="00316623"/>
    <w:rsid w:val="003212FD"/>
    <w:rsid w:val="00322D78"/>
    <w:rsid w:val="00332715"/>
    <w:rsid w:val="0034226C"/>
    <w:rsid w:val="0034710A"/>
    <w:rsid w:val="00357625"/>
    <w:rsid w:val="003656F9"/>
    <w:rsid w:val="00370454"/>
    <w:rsid w:val="003879CE"/>
    <w:rsid w:val="00396AF8"/>
    <w:rsid w:val="003A69FF"/>
    <w:rsid w:val="003A729B"/>
    <w:rsid w:val="003C0820"/>
    <w:rsid w:val="003C5E7B"/>
    <w:rsid w:val="003C78C2"/>
    <w:rsid w:val="003D0401"/>
    <w:rsid w:val="003D196F"/>
    <w:rsid w:val="003D2CCB"/>
    <w:rsid w:val="003D2D8D"/>
    <w:rsid w:val="003D3BB0"/>
    <w:rsid w:val="003D4319"/>
    <w:rsid w:val="003D6D07"/>
    <w:rsid w:val="003E12AD"/>
    <w:rsid w:val="003E30CD"/>
    <w:rsid w:val="003E4F7F"/>
    <w:rsid w:val="003F2BF6"/>
    <w:rsid w:val="0040291D"/>
    <w:rsid w:val="00402EB4"/>
    <w:rsid w:val="00410C0F"/>
    <w:rsid w:val="00410E84"/>
    <w:rsid w:val="00412B77"/>
    <w:rsid w:val="00413A40"/>
    <w:rsid w:val="004148EA"/>
    <w:rsid w:val="004164DF"/>
    <w:rsid w:val="00416670"/>
    <w:rsid w:val="0041685F"/>
    <w:rsid w:val="00416DC1"/>
    <w:rsid w:val="004202E9"/>
    <w:rsid w:val="00420C0C"/>
    <w:rsid w:val="00426FE9"/>
    <w:rsid w:val="0042797C"/>
    <w:rsid w:val="00427DA0"/>
    <w:rsid w:val="004306A4"/>
    <w:rsid w:val="00431A16"/>
    <w:rsid w:val="00432070"/>
    <w:rsid w:val="004330D5"/>
    <w:rsid w:val="00444CCA"/>
    <w:rsid w:val="004455CA"/>
    <w:rsid w:val="004461FA"/>
    <w:rsid w:val="004535C3"/>
    <w:rsid w:val="00456C34"/>
    <w:rsid w:val="00457287"/>
    <w:rsid w:val="00462A44"/>
    <w:rsid w:val="00466D57"/>
    <w:rsid w:val="00481DBE"/>
    <w:rsid w:val="004A55E4"/>
    <w:rsid w:val="004A65AD"/>
    <w:rsid w:val="004B45E2"/>
    <w:rsid w:val="004C231B"/>
    <w:rsid w:val="004D07C0"/>
    <w:rsid w:val="004D084F"/>
    <w:rsid w:val="004E09CD"/>
    <w:rsid w:val="004E17D0"/>
    <w:rsid w:val="004E3AEF"/>
    <w:rsid w:val="004E605C"/>
    <w:rsid w:val="004F0905"/>
    <w:rsid w:val="004F1EE7"/>
    <w:rsid w:val="004F3E94"/>
    <w:rsid w:val="004F568F"/>
    <w:rsid w:val="005001C3"/>
    <w:rsid w:val="0050299C"/>
    <w:rsid w:val="0050557C"/>
    <w:rsid w:val="00514A68"/>
    <w:rsid w:val="005333F9"/>
    <w:rsid w:val="00535F48"/>
    <w:rsid w:val="005442C0"/>
    <w:rsid w:val="0054534B"/>
    <w:rsid w:val="00545AD9"/>
    <w:rsid w:val="00546E4C"/>
    <w:rsid w:val="00554693"/>
    <w:rsid w:val="00564402"/>
    <w:rsid w:val="00565F4C"/>
    <w:rsid w:val="0057356F"/>
    <w:rsid w:val="00577796"/>
    <w:rsid w:val="00580899"/>
    <w:rsid w:val="00586645"/>
    <w:rsid w:val="005A34D7"/>
    <w:rsid w:val="005A36DD"/>
    <w:rsid w:val="005A5F64"/>
    <w:rsid w:val="005A7DD3"/>
    <w:rsid w:val="005B1D5B"/>
    <w:rsid w:val="005B4158"/>
    <w:rsid w:val="005B419E"/>
    <w:rsid w:val="005B6AF5"/>
    <w:rsid w:val="005D60C0"/>
    <w:rsid w:val="005E3BCF"/>
    <w:rsid w:val="005E431D"/>
    <w:rsid w:val="005F264D"/>
    <w:rsid w:val="005F2BED"/>
    <w:rsid w:val="005F396D"/>
    <w:rsid w:val="005F3DAA"/>
    <w:rsid w:val="005F46BE"/>
    <w:rsid w:val="005F62BF"/>
    <w:rsid w:val="005F74B7"/>
    <w:rsid w:val="0060166F"/>
    <w:rsid w:val="00606F53"/>
    <w:rsid w:val="00622705"/>
    <w:rsid w:val="006272D3"/>
    <w:rsid w:val="0063181B"/>
    <w:rsid w:val="0063350A"/>
    <w:rsid w:val="0063550E"/>
    <w:rsid w:val="00635737"/>
    <w:rsid w:val="00640C1B"/>
    <w:rsid w:val="00643118"/>
    <w:rsid w:val="00645637"/>
    <w:rsid w:val="00647EAE"/>
    <w:rsid w:val="00651424"/>
    <w:rsid w:val="00656542"/>
    <w:rsid w:val="00663E4B"/>
    <w:rsid w:val="00665F76"/>
    <w:rsid w:val="006730F1"/>
    <w:rsid w:val="00682E2F"/>
    <w:rsid w:val="00683C9C"/>
    <w:rsid w:val="0068658A"/>
    <w:rsid w:val="00690979"/>
    <w:rsid w:val="006913D3"/>
    <w:rsid w:val="006919EC"/>
    <w:rsid w:val="00693864"/>
    <w:rsid w:val="006955E1"/>
    <w:rsid w:val="006A02BC"/>
    <w:rsid w:val="006A0445"/>
    <w:rsid w:val="006A6560"/>
    <w:rsid w:val="006A6CEB"/>
    <w:rsid w:val="006B3787"/>
    <w:rsid w:val="006B61E6"/>
    <w:rsid w:val="006C6552"/>
    <w:rsid w:val="006D4E2F"/>
    <w:rsid w:val="006E0D62"/>
    <w:rsid w:val="006E35B9"/>
    <w:rsid w:val="006E66D7"/>
    <w:rsid w:val="006F23BB"/>
    <w:rsid w:val="006F307A"/>
    <w:rsid w:val="007016ED"/>
    <w:rsid w:val="007024DA"/>
    <w:rsid w:val="00714749"/>
    <w:rsid w:val="00722EDF"/>
    <w:rsid w:val="00723370"/>
    <w:rsid w:val="00730644"/>
    <w:rsid w:val="00731F69"/>
    <w:rsid w:val="00732083"/>
    <w:rsid w:val="0073217A"/>
    <w:rsid w:val="0073518F"/>
    <w:rsid w:val="0074542E"/>
    <w:rsid w:val="00746522"/>
    <w:rsid w:val="00747248"/>
    <w:rsid w:val="00747427"/>
    <w:rsid w:val="0076070E"/>
    <w:rsid w:val="00764261"/>
    <w:rsid w:val="00764A58"/>
    <w:rsid w:val="007770B5"/>
    <w:rsid w:val="007819FF"/>
    <w:rsid w:val="00783DFD"/>
    <w:rsid w:val="00786B41"/>
    <w:rsid w:val="0078710F"/>
    <w:rsid w:val="007879CD"/>
    <w:rsid w:val="00791A18"/>
    <w:rsid w:val="007A1686"/>
    <w:rsid w:val="007A3765"/>
    <w:rsid w:val="007A5CE3"/>
    <w:rsid w:val="007B1A46"/>
    <w:rsid w:val="007C0410"/>
    <w:rsid w:val="007C7836"/>
    <w:rsid w:val="007E1503"/>
    <w:rsid w:val="007E56A0"/>
    <w:rsid w:val="007E6F33"/>
    <w:rsid w:val="00800054"/>
    <w:rsid w:val="008001CB"/>
    <w:rsid w:val="00802EBF"/>
    <w:rsid w:val="008042CA"/>
    <w:rsid w:val="008105D8"/>
    <w:rsid w:val="0081482B"/>
    <w:rsid w:val="00814FEC"/>
    <w:rsid w:val="0081621B"/>
    <w:rsid w:val="00821AD4"/>
    <w:rsid w:val="00822C00"/>
    <w:rsid w:val="00823397"/>
    <w:rsid w:val="00831BE1"/>
    <w:rsid w:val="0084059B"/>
    <w:rsid w:val="008432F4"/>
    <w:rsid w:val="008440A7"/>
    <w:rsid w:val="00845B61"/>
    <w:rsid w:val="00847A09"/>
    <w:rsid w:val="00853539"/>
    <w:rsid w:val="008612A6"/>
    <w:rsid w:val="008637F4"/>
    <w:rsid w:val="00864FF4"/>
    <w:rsid w:val="008667A9"/>
    <w:rsid w:val="00875EE1"/>
    <w:rsid w:val="008912D8"/>
    <w:rsid w:val="008926C9"/>
    <w:rsid w:val="008A3D8B"/>
    <w:rsid w:val="008C4794"/>
    <w:rsid w:val="008D3B4C"/>
    <w:rsid w:val="008D767D"/>
    <w:rsid w:val="00900A0D"/>
    <w:rsid w:val="00904139"/>
    <w:rsid w:val="00904464"/>
    <w:rsid w:val="009075CB"/>
    <w:rsid w:val="00912441"/>
    <w:rsid w:val="00917C56"/>
    <w:rsid w:val="00924359"/>
    <w:rsid w:val="009255CF"/>
    <w:rsid w:val="00926495"/>
    <w:rsid w:val="009354B4"/>
    <w:rsid w:val="0093550C"/>
    <w:rsid w:val="00940732"/>
    <w:rsid w:val="00952472"/>
    <w:rsid w:val="00955715"/>
    <w:rsid w:val="00965408"/>
    <w:rsid w:val="00971B93"/>
    <w:rsid w:val="00981034"/>
    <w:rsid w:val="00983E87"/>
    <w:rsid w:val="00992AD6"/>
    <w:rsid w:val="00995101"/>
    <w:rsid w:val="009A109F"/>
    <w:rsid w:val="009A66B4"/>
    <w:rsid w:val="009B3BBE"/>
    <w:rsid w:val="009B535A"/>
    <w:rsid w:val="009C42DF"/>
    <w:rsid w:val="009C6202"/>
    <w:rsid w:val="009D0718"/>
    <w:rsid w:val="009D37DD"/>
    <w:rsid w:val="009D64F9"/>
    <w:rsid w:val="009E003E"/>
    <w:rsid w:val="009E5FDC"/>
    <w:rsid w:val="009E6BFD"/>
    <w:rsid w:val="009F28A4"/>
    <w:rsid w:val="009F2B5F"/>
    <w:rsid w:val="00A0069A"/>
    <w:rsid w:val="00A12EEF"/>
    <w:rsid w:val="00A138E3"/>
    <w:rsid w:val="00A22DB1"/>
    <w:rsid w:val="00A23BCA"/>
    <w:rsid w:val="00A25F42"/>
    <w:rsid w:val="00A30E60"/>
    <w:rsid w:val="00A32882"/>
    <w:rsid w:val="00A33215"/>
    <w:rsid w:val="00A33246"/>
    <w:rsid w:val="00A36F4E"/>
    <w:rsid w:val="00A3790E"/>
    <w:rsid w:val="00A400D4"/>
    <w:rsid w:val="00A43821"/>
    <w:rsid w:val="00A4400A"/>
    <w:rsid w:val="00A463CD"/>
    <w:rsid w:val="00A548DD"/>
    <w:rsid w:val="00A6156D"/>
    <w:rsid w:val="00A61BEA"/>
    <w:rsid w:val="00A6375D"/>
    <w:rsid w:val="00A63A1F"/>
    <w:rsid w:val="00A66A5F"/>
    <w:rsid w:val="00A70435"/>
    <w:rsid w:val="00A70D0C"/>
    <w:rsid w:val="00A75819"/>
    <w:rsid w:val="00A771D1"/>
    <w:rsid w:val="00A82D00"/>
    <w:rsid w:val="00A82E2C"/>
    <w:rsid w:val="00A85D69"/>
    <w:rsid w:val="00A9649D"/>
    <w:rsid w:val="00AA0EB2"/>
    <w:rsid w:val="00AC2D4A"/>
    <w:rsid w:val="00AC3388"/>
    <w:rsid w:val="00AC4C08"/>
    <w:rsid w:val="00AE6401"/>
    <w:rsid w:val="00AE7669"/>
    <w:rsid w:val="00AF060F"/>
    <w:rsid w:val="00AF0CFD"/>
    <w:rsid w:val="00AF1DAC"/>
    <w:rsid w:val="00B0138D"/>
    <w:rsid w:val="00B1154A"/>
    <w:rsid w:val="00B13FDB"/>
    <w:rsid w:val="00B15FA5"/>
    <w:rsid w:val="00B238BF"/>
    <w:rsid w:val="00B258F2"/>
    <w:rsid w:val="00B310DF"/>
    <w:rsid w:val="00B325D2"/>
    <w:rsid w:val="00B342E2"/>
    <w:rsid w:val="00B3482E"/>
    <w:rsid w:val="00B3638F"/>
    <w:rsid w:val="00B41D5C"/>
    <w:rsid w:val="00B45603"/>
    <w:rsid w:val="00B51C48"/>
    <w:rsid w:val="00B55069"/>
    <w:rsid w:val="00B57E0D"/>
    <w:rsid w:val="00B61B61"/>
    <w:rsid w:val="00B64353"/>
    <w:rsid w:val="00B7555A"/>
    <w:rsid w:val="00B94D84"/>
    <w:rsid w:val="00BA0A3C"/>
    <w:rsid w:val="00BA753A"/>
    <w:rsid w:val="00BB071F"/>
    <w:rsid w:val="00BB59EE"/>
    <w:rsid w:val="00BC1A62"/>
    <w:rsid w:val="00BD6EF9"/>
    <w:rsid w:val="00BE0C93"/>
    <w:rsid w:val="00BE40E3"/>
    <w:rsid w:val="00BF32F4"/>
    <w:rsid w:val="00C00B1B"/>
    <w:rsid w:val="00C023BD"/>
    <w:rsid w:val="00C13799"/>
    <w:rsid w:val="00C20F94"/>
    <w:rsid w:val="00C22357"/>
    <w:rsid w:val="00C25A98"/>
    <w:rsid w:val="00C52856"/>
    <w:rsid w:val="00C52D9C"/>
    <w:rsid w:val="00C5603E"/>
    <w:rsid w:val="00C602FC"/>
    <w:rsid w:val="00C627B6"/>
    <w:rsid w:val="00C644AA"/>
    <w:rsid w:val="00C64904"/>
    <w:rsid w:val="00C6624F"/>
    <w:rsid w:val="00C719A3"/>
    <w:rsid w:val="00C91064"/>
    <w:rsid w:val="00CA7ABD"/>
    <w:rsid w:val="00CB14E6"/>
    <w:rsid w:val="00CB368C"/>
    <w:rsid w:val="00CB5960"/>
    <w:rsid w:val="00CC372D"/>
    <w:rsid w:val="00CC451F"/>
    <w:rsid w:val="00CC6291"/>
    <w:rsid w:val="00CD1B44"/>
    <w:rsid w:val="00CD4A8F"/>
    <w:rsid w:val="00CD4CC1"/>
    <w:rsid w:val="00CF55F7"/>
    <w:rsid w:val="00CF6C18"/>
    <w:rsid w:val="00D008EA"/>
    <w:rsid w:val="00D01464"/>
    <w:rsid w:val="00D03D77"/>
    <w:rsid w:val="00D141DE"/>
    <w:rsid w:val="00D143AD"/>
    <w:rsid w:val="00D2429E"/>
    <w:rsid w:val="00D319ED"/>
    <w:rsid w:val="00D32366"/>
    <w:rsid w:val="00D44782"/>
    <w:rsid w:val="00D46DA5"/>
    <w:rsid w:val="00D46F81"/>
    <w:rsid w:val="00D50DEE"/>
    <w:rsid w:val="00D51360"/>
    <w:rsid w:val="00D56CDA"/>
    <w:rsid w:val="00D6027B"/>
    <w:rsid w:val="00D6430E"/>
    <w:rsid w:val="00D657C4"/>
    <w:rsid w:val="00D75780"/>
    <w:rsid w:val="00D829DD"/>
    <w:rsid w:val="00D90B19"/>
    <w:rsid w:val="00D94BC2"/>
    <w:rsid w:val="00D95C74"/>
    <w:rsid w:val="00DA4546"/>
    <w:rsid w:val="00DA5D1A"/>
    <w:rsid w:val="00DA6105"/>
    <w:rsid w:val="00DA724E"/>
    <w:rsid w:val="00DB00D0"/>
    <w:rsid w:val="00DB3191"/>
    <w:rsid w:val="00DB3805"/>
    <w:rsid w:val="00DC099D"/>
    <w:rsid w:val="00DC2D72"/>
    <w:rsid w:val="00DC50FB"/>
    <w:rsid w:val="00DD210B"/>
    <w:rsid w:val="00DD3793"/>
    <w:rsid w:val="00DD445C"/>
    <w:rsid w:val="00DD5A9F"/>
    <w:rsid w:val="00DE0316"/>
    <w:rsid w:val="00DE4050"/>
    <w:rsid w:val="00DE786D"/>
    <w:rsid w:val="00DF4F99"/>
    <w:rsid w:val="00E0304F"/>
    <w:rsid w:val="00E04C2F"/>
    <w:rsid w:val="00E11EA7"/>
    <w:rsid w:val="00E23D81"/>
    <w:rsid w:val="00E24545"/>
    <w:rsid w:val="00E246F1"/>
    <w:rsid w:val="00E26BE1"/>
    <w:rsid w:val="00E32C14"/>
    <w:rsid w:val="00E33D8B"/>
    <w:rsid w:val="00E33E8D"/>
    <w:rsid w:val="00E41138"/>
    <w:rsid w:val="00E43A5B"/>
    <w:rsid w:val="00E50A5E"/>
    <w:rsid w:val="00E52053"/>
    <w:rsid w:val="00E55AE6"/>
    <w:rsid w:val="00E60621"/>
    <w:rsid w:val="00E61D11"/>
    <w:rsid w:val="00E6262E"/>
    <w:rsid w:val="00E6285F"/>
    <w:rsid w:val="00E759C9"/>
    <w:rsid w:val="00E760D9"/>
    <w:rsid w:val="00E85982"/>
    <w:rsid w:val="00E92D8E"/>
    <w:rsid w:val="00E938DB"/>
    <w:rsid w:val="00E95E15"/>
    <w:rsid w:val="00EA2CC3"/>
    <w:rsid w:val="00EA4FAE"/>
    <w:rsid w:val="00EB0DC6"/>
    <w:rsid w:val="00EB249E"/>
    <w:rsid w:val="00EB3D64"/>
    <w:rsid w:val="00EB5894"/>
    <w:rsid w:val="00EB593A"/>
    <w:rsid w:val="00EB68B1"/>
    <w:rsid w:val="00EC0930"/>
    <w:rsid w:val="00EC220F"/>
    <w:rsid w:val="00EC47B4"/>
    <w:rsid w:val="00EC4BB2"/>
    <w:rsid w:val="00EC7259"/>
    <w:rsid w:val="00ED1BD1"/>
    <w:rsid w:val="00ED460D"/>
    <w:rsid w:val="00EE1FD1"/>
    <w:rsid w:val="00EF4E9E"/>
    <w:rsid w:val="00F05275"/>
    <w:rsid w:val="00F05D78"/>
    <w:rsid w:val="00F073D5"/>
    <w:rsid w:val="00F13524"/>
    <w:rsid w:val="00F16294"/>
    <w:rsid w:val="00F1776C"/>
    <w:rsid w:val="00F25C5F"/>
    <w:rsid w:val="00F2678D"/>
    <w:rsid w:val="00F307FE"/>
    <w:rsid w:val="00F311DE"/>
    <w:rsid w:val="00F336A2"/>
    <w:rsid w:val="00F368AD"/>
    <w:rsid w:val="00F423DD"/>
    <w:rsid w:val="00F42E86"/>
    <w:rsid w:val="00F46604"/>
    <w:rsid w:val="00F51EC3"/>
    <w:rsid w:val="00F6628B"/>
    <w:rsid w:val="00F7711A"/>
    <w:rsid w:val="00F807F6"/>
    <w:rsid w:val="00F82977"/>
    <w:rsid w:val="00F855AC"/>
    <w:rsid w:val="00F922AC"/>
    <w:rsid w:val="00F94C90"/>
    <w:rsid w:val="00FA0E4F"/>
    <w:rsid w:val="00FA1AF4"/>
    <w:rsid w:val="00FA5F19"/>
    <w:rsid w:val="00FA72BE"/>
    <w:rsid w:val="00FB162E"/>
    <w:rsid w:val="00FB2AC3"/>
    <w:rsid w:val="00FB3777"/>
    <w:rsid w:val="00FD0265"/>
    <w:rsid w:val="00FD0A3A"/>
    <w:rsid w:val="00FD402D"/>
    <w:rsid w:val="00FD6112"/>
    <w:rsid w:val="00FE14F0"/>
    <w:rsid w:val="00FE2139"/>
    <w:rsid w:val="00FE262E"/>
    <w:rsid w:val="00FE5EB4"/>
    <w:rsid w:val="00FE60DF"/>
    <w:rsid w:val="00FF18EC"/>
    <w:rsid w:val="00FF2743"/>
    <w:rsid w:val="00FF2D05"/>
    <w:rsid w:val="00FF3C07"/>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C438-7ADA-4DF7-AE33-0600DE3A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1BD1"/>
    <w:rPr>
      <w:color w:val="0563C1" w:themeColor="hyperlink"/>
      <w:u w:val="single"/>
    </w:rPr>
  </w:style>
  <w:style w:type="paragraph" w:styleId="Sprechblasentext">
    <w:name w:val="Balloon Text"/>
    <w:basedOn w:val="Standard"/>
    <w:link w:val="SprechblasentextZchn"/>
    <w:uiPriority w:val="99"/>
    <w:semiHidden/>
    <w:unhideWhenUsed/>
    <w:rsid w:val="002F39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3927"/>
    <w:rPr>
      <w:rFonts w:ascii="Segoe UI" w:hAnsi="Segoe UI" w:cs="Segoe UI"/>
      <w:sz w:val="18"/>
      <w:szCs w:val="18"/>
    </w:rPr>
  </w:style>
  <w:style w:type="paragraph" w:styleId="Kopfzeile">
    <w:name w:val="header"/>
    <w:basedOn w:val="Standard"/>
    <w:link w:val="KopfzeileZchn"/>
    <w:uiPriority w:val="99"/>
    <w:unhideWhenUsed/>
    <w:rsid w:val="004A55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5E4"/>
  </w:style>
  <w:style w:type="paragraph" w:styleId="Fuzeile">
    <w:name w:val="footer"/>
    <w:basedOn w:val="Standard"/>
    <w:link w:val="FuzeileZchn"/>
    <w:uiPriority w:val="99"/>
    <w:unhideWhenUsed/>
    <w:rsid w:val="004A5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HInstitut" TargetMode="External"/><Relationship Id="rId13" Type="http://schemas.openxmlformats.org/officeDocument/2006/relationships/hyperlink" Target="mailto:dasch@sonnenhaus-institut.de" TargetMode="External"/><Relationship Id="rId3" Type="http://schemas.openxmlformats.org/officeDocument/2006/relationships/webSettings" Target="webSettings.xml"/><Relationship Id="rId7" Type="http://schemas.openxmlformats.org/officeDocument/2006/relationships/hyperlink" Target="http://www.facebook.com/Sonnenhaus.Institut" TargetMode="External"/><Relationship Id="rId12" Type="http://schemas.openxmlformats.org/officeDocument/2006/relationships/hyperlink" Target="mailto:presse@sonnenhaus-institut.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onnenhaus-institut.de" TargetMode="External"/><Relationship Id="rId11" Type="http://schemas.openxmlformats.org/officeDocument/2006/relationships/hyperlink" Target="http://www.kfw.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bafa.de" TargetMode="External"/><Relationship Id="rId4" Type="http://schemas.openxmlformats.org/officeDocument/2006/relationships/footnotes" Target="footnotes.xml"/><Relationship Id="rId9" Type="http://schemas.openxmlformats.org/officeDocument/2006/relationships/hyperlink" Target="http://www.sonnenhaus-institu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6</cp:revision>
  <cp:lastPrinted>2020-01-22T12:54:00Z</cp:lastPrinted>
  <dcterms:created xsi:type="dcterms:W3CDTF">2020-02-11T07:44:00Z</dcterms:created>
  <dcterms:modified xsi:type="dcterms:W3CDTF">2020-02-11T08:56:00Z</dcterms:modified>
</cp:coreProperties>
</file>