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C0F1F" w14:textId="77777777" w:rsidR="00515FD4" w:rsidRDefault="00515FD4" w:rsidP="00560FC3">
      <w:pPr>
        <w:spacing w:line="276" w:lineRule="auto"/>
        <w:rPr>
          <w:sz w:val="22"/>
          <w:szCs w:val="22"/>
          <w:u w:val="single"/>
        </w:rPr>
      </w:pPr>
      <w:r w:rsidRPr="00007B65">
        <w:rPr>
          <w:sz w:val="22"/>
          <w:szCs w:val="22"/>
          <w:u w:val="single"/>
        </w:rPr>
        <w:t xml:space="preserve">Schädlingsbekämpfung </w:t>
      </w:r>
      <w:r w:rsidRPr="00E515CD">
        <w:rPr>
          <w:sz w:val="22"/>
          <w:szCs w:val="22"/>
          <w:u w:val="single"/>
        </w:rPr>
        <w:t>auf die „grüne“ Art</w:t>
      </w:r>
    </w:p>
    <w:p w14:paraId="352841AA" w14:textId="77777777" w:rsidR="00051D08" w:rsidRDefault="00051D08" w:rsidP="00560FC3">
      <w:pPr>
        <w:spacing w:line="276" w:lineRule="auto"/>
        <w:rPr>
          <w:b/>
          <w:bCs/>
        </w:rPr>
      </w:pPr>
    </w:p>
    <w:p w14:paraId="694CF2FF" w14:textId="6CC3AD61" w:rsidR="00515FD4" w:rsidRPr="00E515CD" w:rsidRDefault="00515FD4" w:rsidP="00560FC3">
      <w:pPr>
        <w:spacing w:line="276" w:lineRule="auto"/>
        <w:rPr>
          <w:b/>
          <w:bCs/>
        </w:rPr>
      </w:pPr>
      <w:r w:rsidRPr="00E515CD">
        <w:rPr>
          <w:b/>
          <w:bCs/>
        </w:rPr>
        <w:t xml:space="preserve">S&amp;A befreit </w:t>
      </w:r>
      <w:r>
        <w:rPr>
          <w:b/>
          <w:bCs/>
        </w:rPr>
        <w:t>die</w:t>
      </w:r>
      <w:r w:rsidRPr="00E515CD">
        <w:rPr>
          <w:b/>
          <w:bCs/>
        </w:rPr>
        <w:t xml:space="preserve"> Getreideernte von Schädlingen ohne den Einsatz von Toxinen</w:t>
      </w:r>
    </w:p>
    <w:p w14:paraId="48131F91" w14:textId="27E7CA08" w:rsidR="00515FD4" w:rsidRDefault="00515FD4" w:rsidP="00560FC3">
      <w:pPr>
        <w:spacing w:line="276" w:lineRule="auto"/>
      </w:pPr>
    </w:p>
    <w:p w14:paraId="0443B960" w14:textId="231C6EC7" w:rsidR="00207FF4" w:rsidRPr="000E6106" w:rsidRDefault="00207FF4" w:rsidP="00560FC3">
      <w:pPr>
        <w:spacing w:line="276" w:lineRule="auto"/>
        <w:rPr>
          <w:rFonts w:asciiTheme="minorHAnsi" w:hAnsiTheme="minorHAnsi" w:cstheme="minorHAnsi"/>
        </w:rPr>
      </w:pPr>
      <w:r w:rsidRPr="000E6106">
        <w:rPr>
          <w:rFonts w:asciiTheme="minorHAnsi" w:hAnsiTheme="minorHAnsi" w:cstheme="minorHAnsi"/>
        </w:rPr>
        <w:t xml:space="preserve">Die aktuelle Getreidesaison ist in vollem Gange und die Ernte lässt nicht mehr allzu lang auf sich warten. Einmal geerntet und eingelagert stellen Getreideschädlinge </w:t>
      </w:r>
      <w:r w:rsidR="000E6106" w:rsidRPr="000E6106">
        <w:rPr>
          <w:rFonts w:asciiTheme="minorHAnsi" w:hAnsiTheme="minorHAnsi" w:cstheme="minorHAnsi"/>
        </w:rPr>
        <w:t xml:space="preserve">allerdings </w:t>
      </w:r>
      <w:r w:rsidRPr="000E6106">
        <w:rPr>
          <w:rFonts w:asciiTheme="minorHAnsi" w:hAnsiTheme="minorHAnsi" w:cstheme="minorHAnsi"/>
        </w:rPr>
        <w:t xml:space="preserve">eine erhebliche Bedrohung für die Qualität von Nahrungsmitteln dar. </w:t>
      </w:r>
      <w:r w:rsidR="003B1094">
        <w:rPr>
          <w:rFonts w:asciiTheme="minorHAnsi" w:hAnsiTheme="minorHAnsi" w:cstheme="minorHAnsi"/>
        </w:rPr>
        <w:t xml:space="preserve">Eine effektive Schädlingsbekämpfung ist gefragt. </w:t>
      </w:r>
      <w:r w:rsidR="000E6106" w:rsidRPr="000E6106">
        <w:rPr>
          <w:rFonts w:asciiTheme="minorHAnsi" w:hAnsiTheme="minorHAnsi" w:cstheme="minorHAnsi"/>
        </w:rPr>
        <w:t xml:space="preserve">Zeitgleich wird der Ruf nach schonenden, bio-konformen Verfahren immer lauter. </w:t>
      </w:r>
      <w:r w:rsidR="003B1094">
        <w:rPr>
          <w:rFonts w:asciiTheme="minorHAnsi" w:hAnsiTheme="minorHAnsi" w:cstheme="minorHAnsi"/>
        </w:rPr>
        <w:t>Um diesen Anforderungen gerecht zu werden, bietet d</w:t>
      </w:r>
      <w:r w:rsidR="000E6106" w:rsidRPr="000E6106">
        <w:rPr>
          <w:rFonts w:asciiTheme="minorHAnsi" w:hAnsiTheme="minorHAnsi" w:cstheme="minorHAnsi"/>
        </w:rPr>
        <w:t xml:space="preserve">ie S&amp;A Service- und Anwendungstechnik GmbH eine </w:t>
      </w:r>
      <w:r w:rsidR="003B1094">
        <w:rPr>
          <w:rFonts w:asciiTheme="minorHAnsi" w:hAnsiTheme="minorHAnsi" w:cstheme="minorHAnsi"/>
        </w:rPr>
        <w:t xml:space="preserve">zuverlässige, </w:t>
      </w:r>
      <w:r w:rsidR="000E6106" w:rsidRPr="000E6106">
        <w:rPr>
          <w:rFonts w:asciiTheme="minorHAnsi" w:hAnsiTheme="minorHAnsi" w:cstheme="minorHAnsi"/>
        </w:rPr>
        <w:t xml:space="preserve">toxinfreie und rückstandlose Methode für Getreide und andere Naturprodukte an. </w:t>
      </w:r>
    </w:p>
    <w:p w14:paraId="4E11F5C5" w14:textId="77777777" w:rsidR="00515FD4" w:rsidRDefault="00515FD4" w:rsidP="00560FC3">
      <w:pPr>
        <w:spacing w:line="276" w:lineRule="auto"/>
      </w:pPr>
    </w:p>
    <w:p w14:paraId="1D58845B" w14:textId="518D132E" w:rsidR="00515FD4" w:rsidRDefault="00515FD4" w:rsidP="00560FC3">
      <w:pPr>
        <w:spacing w:line="276" w:lineRule="auto"/>
      </w:pPr>
      <w:r w:rsidRPr="000E6106">
        <w:rPr>
          <w:b/>
          <w:bCs/>
        </w:rPr>
        <w:t>Köln, 27. Mai 2025.</w:t>
      </w:r>
      <w:r>
        <w:t xml:space="preserve"> </w:t>
      </w:r>
      <w:r w:rsidRPr="00007B65">
        <w:t xml:space="preserve">Für einen Vorratsschutz auf hohem ökologischen Niveau </w:t>
      </w:r>
      <w:r w:rsidR="003B1094">
        <w:t>führt</w:t>
      </w:r>
      <w:r w:rsidRPr="00007B65">
        <w:t xml:space="preserve"> S&amp;A </w:t>
      </w:r>
      <w:r w:rsidR="003B1094">
        <w:t xml:space="preserve">sein </w:t>
      </w:r>
      <w:r w:rsidRPr="00007B65">
        <w:t xml:space="preserve">bewährtes Pressure Expansion (PEX-)Verfahren </w:t>
      </w:r>
      <w:r w:rsidR="003B1094">
        <w:t>durch</w:t>
      </w:r>
      <w:r w:rsidRPr="00007B65">
        <w:t xml:space="preserve">, das auf einer Druckbehandlung </w:t>
      </w:r>
      <w:r w:rsidR="00051D08">
        <w:t xml:space="preserve">mit </w:t>
      </w:r>
      <w:r w:rsidR="00051D08" w:rsidRPr="00007B65">
        <w:t>CO</w:t>
      </w:r>
      <w:r w:rsidR="00051D08">
        <w:rPr>
          <w:vertAlign w:val="subscript"/>
        </w:rPr>
        <w:t>2</w:t>
      </w:r>
      <w:r w:rsidR="00051D08" w:rsidRPr="00007B65">
        <w:t xml:space="preserve"> </w:t>
      </w:r>
      <w:r w:rsidRPr="00007B65">
        <w:t xml:space="preserve">basiert. </w:t>
      </w:r>
      <w:r w:rsidRPr="0086217C">
        <w:t>In einer sogenannten </w:t>
      </w:r>
      <w:r w:rsidRPr="00D03A50">
        <w:t>PEX-Anlage (= Pressure Expansion) werden</w:t>
      </w:r>
      <w:r w:rsidRPr="0086217C">
        <w:t xml:space="preserve"> die zu behandelnden Waren unter Zusatz von CO</w:t>
      </w:r>
      <w:r>
        <w:rPr>
          <w:vertAlign w:val="subscript"/>
        </w:rPr>
        <w:t>2</w:t>
      </w:r>
      <w:r w:rsidRPr="0086217C">
        <w:t xml:space="preserve"> über 1,5 bis 4 Stunden einem hohen Druck von bis zu 30 bar ausgesetzt. Durch das plötzliche Ablassen des Drucks </w:t>
      </w:r>
      <w:r w:rsidR="003B1094">
        <w:t>sterben</w:t>
      </w:r>
      <w:r w:rsidRPr="0086217C">
        <w:t xml:space="preserve"> sämtliche Vorratsschädlinge (z.</w:t>
      </w:r>
      <w:r>
        <w:t xml:space="preserve"> </w:t>
      </w:r>
      <w:r w:rsidRPr="0086217C">
        <w:t xml:space="preserve">B. Käfer, Motten, Milben) und deren Larven und Eier </w:t>
      </w:r>
      <w:r w:rsidR="003B1094">
        <w:t>ab</w:t>
      </w:r>
      <w:r w:rsidRPr="0086217C">
        <w:t>, ohne die Qualität der Ware zu beeinträchtigen.</w:t>
      </w:r>
      <w:r>
        <w:t xml:space="preserve"> Es verbleiben keine Rückstände.</w:t>
      </w:r>
    </w:p>
    <w:p w14:paraId="26EA8AD3" w14:textId="77777777" w:rsidR="00051D08" w:rsidRDefault="00051D08" w:rsidP="00560FC3">
      <w:pPr>
        <w:spacing w:line="276" w:lineRule="auto"/>
      </w:pPr>
    </w:p>
    <w:p w14:paraId="5FA7C1C3" w14:textId="308E2B2B" w:rsidR="006706F3" w:rsidRPr="006706F3" w:rsidRDefault="006706F3" w:rsidP="00560FC3">
      <w:pPr>
        <w:spacing w:line="276" w:lineRule="auto"/>
        <w:rPr>
          <w:b/>
          <w:bCs/>
        </w:rPr>
      </w:pPr>
      <w:r w:rsidRPr="006706F3">
        <w:rPr>
          <w:b/>
          <w:bCs/>
        </w:rPr>
        <w:t>Schonende und effiziente Behandlung</w:t>
      </w:r>
    </w:p>
    <w:p w14:paraId="67DA5206" w14:textId="55BD7113" w:rsidR="00515FD4" w:rsidRDefault="00515FD4" w:rsidP="00560FC3">
      <w:pPr>
        <w:spacing w:line="276" w:lineRule="auto"/>
      </w:pPr>
      <w:r w:rsidRPr="00007B65">
        <w:t xml:space="preserve">Bei dieser Methode werden keinerlei toxische Gase verwendet, denn die Wirkung beruht auf dem schlichten Entzug von Luftsauerstoff. Damit schlägt S&amp;A den „grünen Weg" in der Schädlingsbekämpfung ein. </w:t>
      </w:r>
    </w:p>
    <w:p w14:paraId="783B772F" w14:textId="13B594BD" w:rsidR="00BE2391" w:rsidRDefault="00BE2391" w:rsidP="00560FC3">
      <w:pPr>
        <w:spacing w:line="276" w:lineRule="auto"/>
      </w:pPr>
      <w:r>
        <w:t>„Wir sind sehr stolz darauf, mit unserer PEX-Anlage ein Schädlingsbekämpfungsverfahren anbieten zu können, das die natürliche Bio-Qualität von Getreide und anderen Erzeugnissen unbeeinträchtigt erhält und wir somit einen entscheidenden Beitrag zu höchste</w:t>
      </w:r>
      <w:r w:rsidR="00067175">
        <w:t>n</w:t>
      </w:r>
      <w:r>
        <w:t xml:space="preserve"> Lebensmittel</w:t>
      </w:r>
      <w:r w:rsidR="00067175">
        <w:t>standards</w:t>
      </w:r>
      <w:r>
        <w:t xml:space="preserve"> leisten können“, sagt Stefan Hilse, Category Director bei der S&amp;A. </w:t>
      </w:r>
    </w:p>
    <w:p w14:paraId="02650347" w14:textId="77777777" w:rsidR="00BE2391" w:rsidRDefault="00BE2391" w:rsidP="00560FC3">
      <w:pPr>
        <w:spacing w:line="276" w:lineRule="auto"/>
      </w:pPr>
    </w:p>
    <w:p w14:paraId="411D469C" w14:textId="7EE51722" w:rsidR="00475684" w:rsidRPr="00475684" w:rsidRDefault="00475684" w:rsidP="00560FC3">
      <w:pPr>
        <w:spacing w:line="276" w:lineRule="auto"/>
        <w:rPr>
          <w:b/>
          <w:bCs/>
        </w:rPr>
      </w:pPr>
      <w:r w:rsidRPr="00475684">
        <w:rPr>
          <w:b/>
          <w:bCs/>
        </w:rPr>
        <w:t>Vielseitig einsetzbar</w:t>
      </w:r>
    </w:p>
    <w:p w14:paraId="3D89AE82" w14:textId="1A67E2E8" w:rsidR="00515FD4" w:rsidRDefault="00515FD4" w:rsidP="00560FC3">
      <w:pPr>
        <w:spacing w:line="276" w:lineRule="auto"/>
      </w:pPr>
      <w:r w:rsidRPr="00007B65">
        <w:t xml:space="preserve">Durchführbar ist das Verfahren sowohl bei loser als auch palettierter Ware wie beispielsweise in Big-Bags. </w:t>
      </w:r>
      <w:r w:rsidR="00051D08">
        <w:t xml:space="preserve">Bis zu 40 Paletten Schüttware können gleichzeitig behandelt werden. </w:t>
      </w:r>
      <w:r w:rsidRPr="00007B65">
        <w:t xml:space="preserve">Gemäß Kontrollnummer DE-ÖKO-005 profitieren besonders Bio-Produkte wie Getreide, Saaten, Nüsse, Kaffee und Tee sowie Gewürze von dieser Prozedur. </w:t>
      </w:r>
    </w:p>
    <w:p w14:paraId="76F843E7" w14:textId="77777777" w:rsidR="00515FD4" w:rsidRDefault="00515FD4" w:rsidP="00560FC3">
      <w:pPr>
        <w:spacing w:line="276" w:lineRule="auto"/>
        <w:ind w:right="2976"/>
      </w:pPr>
    </w:p>
    <w:p w14:paraId="0C660C8E" w14:textId="7E434D45" w:rsidR="00515FD4" w:rsidRDefault="00515FD4" w:rsidP="00560FC3">
      <w:pPr>
        <w:spacing w:line="276" w:lineRule="auto"/>
      </w:pPr>
      <w:r w:rsidRPr="0086217C">
        <w:lastRenderedPageBreak/>
        <w:t>Die CO</w:t>
      </w:r>
      <w:r>
        <w:rPr>
          <w:vertAlign w:val="subscript"/>
        </w:rPr>
        <w:t>2</w:t>
      </w:r>
      <w:r w:rsidRPr="0086217C">
        <w:t>-Druckentwesung eignet sich darüber hinaus zur Neutralisierung von Schadstoffen und zur vorbeugenden Qualitäts- und Produktsicherung. Neben Bio-Waren können auch konventionelle Vorratsgüter und nicht organische Produkte behandelt werden.</w:t>
      </w:r>
    </w:p>
    <w:p w14:paraId="79411D70" w14:textId="2DCCA1C7" w:rsidR="00BE2391" w:rsidRPr="00BE2391" w:rsidRDefault="00BE2391" w:rsidP="00560FC3">
      <w:pPr>
        <w:spacing w:line="276" w:lineRule="auto"/>
        <w:rPr>
          <w:b/>
          <w:bCs/>
        </w:rPr>
      </w:pPr>
    </w:p>
    <w:p w14:paraId="242CCD83" w14:textId="77777777" w:rsidR="00BE2391" w:rsidRDefault="00BE2391" w:rsidP="00560FC3">
      <w:pPr>
        <w:spacing w:line="276" w:lineRule="auto"/>
      </w:pPr>
      <w:r w:rsidRPr="00051D08">
        <w:t xml:space="preserve">Die S&amp;A passt sich </w:t>
      </w:r>
      <w:r>
        <w:t xml:space="preserve">flexibel an die Zeit- und Kostenpläne ihrer Kunden an und kann bei Bedarf Behandlungen rund um die Uhr beziehungsweise innerhalb von 24 h durchführen. </w:t>
      </w:r>
    </w:p>
    <w:p w14:paraId="221FBD7D" w14:textId="77777777" w:rsidR="006F0625" w:rsidRDefault="006F0625" w:rsidP="00560FC3">
      <w:pPr>
        <w:spacing w:line="276" w:lineRule="auto"/>
      </w:pPr>
    </w:p>
    <w:p w14:paraId="41FC6872" w14:textId="345B001A" w:rsidR="00515FD4" w:rsidRDefault="00051D08" w:rsidP="00560FC3">
      <w:pPr>
        <w:spacing w:line="276" w:lineRule="auto"/>
      </w:pPr>
      <w:r>
        <w:t>Das bundesweit aktive Unternehmen</w:t>
      </w:r>
      <w:r w:rsidR="00515FD4" w:rsidRPr="00007B65">
        <w:t xml:space="preserve"> feiert als „Bio-Pionier" sein 3</w:t>
      </w:r>
      <w:r w:rsidR="00515FD4">
        <w:t>3</w:t>
      </w:r>
      <w:r w:rsidR="00515FD4" w:rsidRPr="00007B65">
        <w:t>-jähriges Jubiläum in der Behandlung von Öko-Waren.</w:t>
      </w:r>
      <w:r>
        <w:t xml:space="preserve"> Es </w:t>
      </w:r>
      <w:r w:rsidR="00515FD4" w:rsidRPr="00007B65">
        <w:t>gehört zur internationalen Rentokil Initial-Gruppe, einem der weltweit größten Schädlingsbekämpfer. </w:t>
      </w:r>
    </w:p>
    <w:p w14:paraId="20B0D016" w14:textId="77777777" w:rsidR="00515FD4" w:rsidRDefault="00515FD4" w:rsidP="00560FC3">
      <w:pPr>
        <w:spacing w:line="276" w:lineRule="auto"/>
      </w:pPr>
    </w:p>
    <w:p w14:paraId="3A2B9251" w14:textId="77777777" w:rsidR="00515FD4" w:rsidRPr="00EB574B" w:rsidRDefault="00515FD4" w:rsidP="00560FC3">
      <w:pPr>
        <w:spacing w:line="276" w:lineRule="auto"/>
        <w:rPr>
          <w:rFonts w:asciiTheme="minorHAnsi" w:eastAsia="Helvetica Neue" w:hAnsiTheme="minorHAnsi" w:cstheme="minorHAnsi"/>
          <w:color w:val="000000"/>
        </w:rPr>
      </w:pPr>
      <w:r w:rsidRPr="00EB574B">
        <w:rPr>
          <w:rFonts w:asciiTheme="minorHAnsi" w:eastAsia="Helvetica Neue" w:hAnsiTheme="minorHAnsi" w:cstheme="minorHAnsi"/>
          <w:color w:val="000000"/>
        </w:rPr>
        <w:t xml:space="preserve">Mehr zum Material- und Vorratsschutz mit S&amp;A finden Interessierte unter </w:t>
      </w:r>
      <w:r w:rsidRPr="00EB574B">
        <w:rPr>
          <w:rFonts w:asciiTheme="minorHAnsi" w:eastAsia="Helvetica Neue" w:hAnsiTheme="minorHAnsi" w:cstheme="minorHAnsi"/>
          <w:color w:val="000000"/>
        </w:rPr>
        <w:br/>
      </w:r>
      <w:hyperlink r:id="rId8" w:history="1">
        <w:r w:rsidRPr="00EB574B">
          <w:rPr>
            <w:rStyle w:val="Hyperlink"/>
            <w:rFonts w:asciiTheme="minorHAnsi" w:eastAsia="Helvetica Neue" w:hAnsiTheme="minorHAnsi" w:cstheme="minorHAnsi"/>
          </w:rPr>
          <w:t>www.s-und-a.de/geschaeftsfelder/vorratsschutz</w:t>
        </w:r>
      </w:hyperlink>
      <w:r w:rsidRPr="00EB574B">
        <w:rPr>
          <w:rFonts w:asciiTheme="minorHAnsi" w:hAnsiTheme="minorHAnsi" w:cstheme="minorHAnsi"/>
        </w:rPr>
        <w:t>.</w:t>
      </w:r>
      <w:r w:rsidRPr="00EB574B">
        <w:rPr>
          <w:rFonts w:asciiTheme="minorHAnsi" w:eastAsia="Helvetica Neue" w:hAnsiTheme="minorHAnsi" w:cstheme="minorHAnsi"/>
          <w:color w:val="000000"/>
        </w:rPr>
        <w:t xml:space="preserve"> </w:t>
      </w:r>
    </w:p>
    <w:p w14:paraId="3498FB5A" w14:textId="77777777" w:rsidR="00515FD4" w:rsidRPr="00D10801" w:rsidRDefault="00515FD4" w:rsidP="00560FC3">
      <w:pPr>
        <w:spacing w:line="276" w:lineRule="auto"/>
        <w:rPr>
          <w:rFonts w:eastAsia="Helvetica Neue"/>
          <w:b/>
          <w:color w:val="000000"/>
          <w:sz w:val="18"/>
          <w:szCs w:val="18"/>
        </w:rPr>
      </w:pPr>
    </w:p>
    <w:p w14:paraId="6BEF81EF" w14:textId="77777777" w:rsidR="00515FD4" w:rsidRPr="00D10801" w:rsidRDefault="00515FD4" w:rsidP="00560FC3">
      <w:pPr>
        <w:spacing w:line="276" w:lineRule="auto"/>
        <w:rPr>
          <w:b/>
          <w:bCs/>
          <w:color w:val="000000" w:themeColor="text1"/>
          <w:sz w:val="18"/>
          <w:szCs w:val="18"/>
        </w:rPr>
      </w:pPr>
    </w:p>
    <w:p w14:paraId="5E58B0A6" w14:textId="77777777" w:rsidR="00515FD4" w:rsidRPr="00D10801" w:rsidRDefault="00515FD4" w:rsidP="00560FC3">
      <w:pPr>
        <w:spacing w:line="276" w:lineRule="auto"/>
        <w:rPr>
          <w:b/>
          <w:bCs/>
          <w:color w:val="000000" w:themeColor="text1"/>
          <w:sz w:val="20"/>
          <w:szCs w:val="20"/>
        </w:rPr>
      </w:pPr>
      <w:r w:rsidRPr="00D10801">
        <w:rPr>
          <w:b/>
          <w:bCs/>
          <w:color w:val="000000" w:themeColor="text1"/>
          <w:sz w:val="20"/>
          <w:szCs w:val="20"/>
        </w:rPr>
        <w:t>Über Rentokil Initial</w:t>
      </w:r>
    </w:p>
    <w:p w14:paraId="0B7DAFD7" w14:textId="77777777" w:rsidR="00515FD4" w:rsidRPr="00D10801" w:rsidRDefault="00515FD4" w:rsidP="00560FC3">
      <w:pPr>
        <w:spacing w:line="276" w:lineRule="auto"/>
        <w:rPr>
          <w:color w:val="000000" w:themeColor="text1"/>
          <w:sz w:val="20"/>
          <w:szCs w:val="20"/>
        </w:rPr>
      </w:pPr>
    </w:p>
    <w:p w14:paraId="6FCF9548" w14:textId="77777777" w:rsidR="00515FD4" w:rsidRPr="00D10801" w:rsidRDefault="00515FD4" w:rsidP="00560FC3">
      <w:pPr>
        <w:spacing w:line="276" w:lineRule="auto"/>
        <w:rPr>
          <w:color w:val="000000" w:themeColor="text1"/>
          <w:sz w:val="20"/>
          <w:szCs w:val="20"/>
        </w:rPr>
      </w:pPr>
      <w:r w:rsidRPr="00D10801">
        <w:rPr>
          <w:color w:val="000000" w:themeColor="text1"/>
          <w:sz w:val="20"/>
          <w:szCs w:val="20"/>
        </w:rPr>
        <w:t>Die Rentokil Initial Gruppe Deutschland (Sitz in Köln) ist Teil der internationalen Rentokil Initial Gruppe mit Hauptsitz in Crawley (England). Ihre Wurzeln reichen inzwischen 120 Jahre zurück. Als Innovationsmarktführer setzt Rentokil Initial weltweit Maßstäbe im Bereich der Schädlingsbekämpfung und des Vorratsschutzes. Darüber hinaus bietet die Rentokil Initial Gruppe professionelle Hygienedienstleistungen, Innenraumbegrünung und andere Servicedienstleistungen an. Die Gruppe ist in über 90 Ländern aktiv und beschäftigt mehr als 63.000 Mitarbeiter unterschiedlichster Kulturen. In Deutschland setzen sich jeden Tag mehr als 900 Mitarbeitende dafür ein, ihren über 30.000 Kundinnen und Kunden einen exzellenten Service zu bieten. Durch die 25 Niederlassungen in Deutschland kann Rentokil Initial hierzulande einen flächendeckenden Service nebst besonderer Kundennähe anbieten.</w:t>
      </w:r>
    </w:p>
    <w:p w14:paraId="099EE49E" w14:textId="77777777" w:rsidR="00515FD4" w:rsidRPr="00D10801" w:rsidRDefault="00515FD4" w:rsidP="00560FC3">
      <w:pPr>
        <w:spacing w:line="276" w:lineRule="auto"/>
        <w:rPr>
          <w:color w:val="000000" w:themeColor="text1"/>
          <w:sz w:val="20"/>
          <w:szCs w:val="20"/>
        </w:rPr>
      </w:pPr>
    </w:p>
    <w:p w14:paraId="2FB545CF" w14:textId="77777777" w:rsidR="00515FD4" w:rsidRPr="00D10801" w:rsidRDefault="00515FD4" w:rsidP="00560FC3">
      <w:pPr>
        <w:spacing w:line="276" w:lineRule="auto"/>
        <w:rPr>
          <w:color w:val="000000" w:themeColor="text1"/>
          <w:sz w:val="20"/>
          <w:szCs w:val="20"/>
        </w:rPr>
      </w:pPr>
      <w:r w:rsidRPr="00D10801">
        <w:rPr>
          <w:color w:val="000000" w:themeColor="text1"/>
          <w:sz w:val="20"/>
          <w:szCs w:val="20"/>
        </w:rPr>
        <w:t xml:space="preserve">Hinweis: Dieser Text inklusive Bildmaterial kann online unter </w:t>
      </w:r>
      <w:hyperlink r:id="rId9">
        <w:r w:rsidRPr="00D10801">
          <w:rPr>
            <w:rStyle w:val="Hyperlink"/>
            <w:sz w:val="20"/>
            <w:szCs w:val="20"/>
          </w:rPr>
          <w:t>www.rentokil-initial.de</w:t>
        </w:r>
      </w:hyperlink>
      <w:r w:rsidRPr="00D10801">
        <w:rPr>
          <w:color w:val="000000" w:themeColor="text1"/>
          <w:sz w:val="20"/>
          <w:szCs w:val="20"/>
        </w:rPr>
        <w:t xml:space="preserve"> abgerufen werden;</w:t>
      </w:r>
    </w:p>
    <w:p w14:paraId="5843E9D1" w14:textId="77777777" w:rsidR="00515FD4" w:rsidRPr="00D10801" w:rsidRDefault="00515FD4" w:rsidP="00560FC3">
      <w:pPr>
        <w:spacing w:line="276" w:lineRule="auto"/>
        <w:rPr>
          <w:color w:val="000000" w:themeColor="text1"/>
          <w:sz w:val="20"/>
          <w:szCs w:val="20"/>
        </w:rPr>
      </w:pPr>
      <w:r w:rsidRPr="00D10801">
        <w:rPr>
          <w:color w:val="000000" w:themeColor="text1"/>
          <w:sz w:val="20"/>
          <w:szCs w:val="20"/>
        </w:rPr>
        <w:t xml:space="preserve">Abdruck honorarfrei. </w:t>
      </w:r>
    </w:p>
    <w:p w14:paraId="406DEC0A" w14:textId="77777777" w:rsidR="00515FD4" w:rsidRPr="00D10801" w:rsidRDefault="00515FD4" w:rsidP="00560FC3">
      <w:pPr>
        <w:spacing w:line="276" w:lineRule="auto"/>
        <w:rPr>
          <w:b/>
          <w:bCs/>
          <w:color w:val="000000" w:themeColor="text1"/>
          <w:sz w:val="20"/>
          <w:szCs w:val="20"/>
        </w:rPr>
      </w:pPr>
    </w:p>
    <w:p w14:paraId="540511CD" w14:textId="4B326FA5" w:rsidR="00515FD4" w:rsidRPr="00D10801" w:rsidRDefault="00515FD4" w:rsidP="00560FC3">
      <w:pPr>
        <w:spacing w:line="276" w:lineRule="auto"/>
        <w:rPr>
          <w:b/>
          <w:bCs/>
          <w:color w:val="000000" w:themeColor="text1"/>
          <w:sz w:val="20"/>
          <w:szCs w:val="20"/>
        </w:rPr>
      </w:pPr>
      <w:r w:rsidRPr="00D10801">
        <w:rPr>
          <w:b/>
          <w:bCs/>
          <w:color w:val="000000" w:themeColor="text1"/>
          <w:sz w:val="20"/>
          <w:szCs w:val="20"/>
        </w:rPr>
        <w:t>Pressekontakt</w:t>
      </w:r>
    </w:p>
    <w:tbl>
      <w:tblPr>
        <w:tblStyle w:val="Tabellenraster"/>
        <w:tblW w:w="4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3" w:type="dxa"/>
          <w:right w:w="0" w:type="dxa"/>
        </w:tblCellMar>
        <w:tblLook w:val="0400" w:firstRow="0" w:lastRow="0" w:firstColumn="0" w:lastColumn="0" w:noHBand="0" w:noVBand="1"/>
      </w:tblPr>
      <w:tblGrid>
        <w:gridCol w:w="4424"/>
        <w:gridCol w:w="16"/>
        <w:gridCol w:w="9"/>
      </w:tblGrid>
      <w:tr w:rsidR="003B34E8" w:rsidRPr="00D10801" w14:paraId="589FE371" w14:textId="77777777" w:rsidTr="003B34E8">
        <w:trPr>
          <w:trHeight w:val="2286"/>
        </w:trPr>
        <w:tc>
          <w:tcPr>
            <w:tcW w:w="4424" w:type="dxa"/>
          </w:tcPr>
          <w:p w14:paraId="6188BAF7" w14:textId="77777777" w:rsidR="003B34E8" w:rsidRPr="00D10801" w:rsidRDefault="003B34E8" w:rsidP="00560FC3">
            <w:pPr>
              <w:spacing w:line="276" w:lineRule="auto"/>
              <w:rPr>
                <w:rFonts w:eastAsia="Helvetica Neue"/>
                <w:b/>
                <w:color w:val="000000"/>
                <w:sz w:val="20"/>
                <w:szCs w:val="20"/>
                <w:lang w:val="it-IT"/>
              </w:rPr>
            </w:pPr>
            <w:r w:rsidRPr="00D10801">
              <w:rPr>
                <w:rFonts w:eastAsia="Helvetica Neue"/>
                <w:b/>
                <w:color w:val="000000"/>
                <w:sz w:val="20"/>
                <w:szCs w:val="20"/>
                <w:lang w:val="it-IT"/>
              </w:rPr>
              <w:t>Pressestelle S&amp;A / Rentokil Initial</w:t>
            </w:r>
          </w:p>
          <w:p w14:paraId="5579793C" w14:textId="77777777" w:rsidR="003B34E8" w:rsidRPr="00D10801" w:rsidRDefault="003B34E8" w:rsidP="00560FC3">
            <w:pPr>
              <w:spacing w:line="276" w:lineRule="auto"/>
              <w:rPr>
                <w:rFonts w:eastAsia="Helvetica Neue"/>
                <w:b/>
                <w:color w:val="000000"/>
                <w:sz w:val="20"/>
                <w:szCs w:val="20"/>
                <w:lang w:val="it-IT"/>
              </w:rPr>
            </w:pPr>
            <w:r w:rsidRPr="00D10801">
              <w:rPr>
                <w:rFonts w:eastAsia="Helvetica Neue"/>
                <w:b/>
                <w:color w:val="000000"/>
                <w:sz w:val="20"/>
                <w:szCs w:val="20"/>
                <w:lang w:val="it-IT"/>
              </w:rPr>
              <w:t>c/o Pi-Essenz</w:t>
            </w:r>
          </w:p>
          <w:p w14:paraId="302CD507" w14:textId="77777777" w:rsidR="003B34E8" w:rsidRPr="00515FD4" w:rsidRDefault="003B34E8" w:rsidP="00560FC3">
            <w:pPr>
              <w:spacing w:line="276" w:lineRule="auto"/>
              <w:rPr>
                <w:rFonts w:eastAsia="Helvetica Neue"/>
                <w:color w:val="000000"/>
                <w:sz w:val="20"/>
                <w:szCs w:val="20"/>
              </w:rPr>
            </w:pPr>
            <w:r w:rsidRPr="00515FD4">
              <w:rPr>
                <w:rFonts w:eastAsia="Helvetica Neue"/>
                <w:color w:val="000000"/>
                <w:sz w:val="20"/>
                <w:szCs w:val="20"/>
              </w:rPr>
              <w:t>Susann Piersig</w:t>
            </w:r>
          </w:p>
          <w:p w14:paraId="42F54C67" w14:textId="77777777" w:rsidR="003B34E8" w:rsidRPr="00D10801" w:rsidRDefault="003B34E8" w:rsidP="00560FC3">
            <w:pPr>
              <w:spacing w:line="276" w:lineRule="auto"/>
              <w:rPr>
                <w:rFonts w:eastAsia="Helvetica Neue"/>
                <w:color w:val="000000"/>
                <w:sz w:val="20"/>
                <w:szCs w:val="20"/>
              </w:rPr>
            </w:pPr>
            <w:r w:rsidRPr="00D10801">
              <w:rPr>
                <w:rFonts w:eastAsia="Helvetica Neue"/>
                <w:color w:val="000000"/>
                <w:sz w:val="20"/>
                <w:szCs w:val="20"/>
              </w:rPr>
              <w:t>Kesselsbergweg 28, 40489 Düsseldorf</w:t>
            </w:r>
          </w:p>
          <w:p w14:paraId="5780E39C" w14:textId="77777777" w:rsidR="003B34E8" w:rsidRPr="00D10801" w:rsidRDefault="003B34E8" w:rsidP="00560FC3">
            <w:pPr>
              <w:spacing w:line="276" w:lineRule="auto"/>
              <w:rPr>
                <w:rFonts w:eastAsia="Helvetica Neue"/>
                <w:color w:val="000000"/>
                <w:sz w:val="20"/>
                <w:szCs w:val="20"/>
              </w:rPr>
            </w:pPr>
            <w:r w:rsidRPr="00D10801">
              <w:rPr>
                <w:rFonts w:eastAsia="Helvetica Neue"/>
                <w:color w:val="000000"/>
                <w:sz w:val="20"/>
                <w:szCs w:val="20"/>
              </w:rPr>
              <w:t>Mobil: +49 177 23 61 527</w:t>
            </w:r>
          </w:p>
          <w:p w14:paraId="06A8A97F" w14:textId="77777777" w:rsidR="003B34E8" w:rsidRPr="00D10801" w:rsidRDefault="003B34E8" w:rsidP="00560FC3">
            <w:pPr>
              <w:spacing w:line="276" w:lineRule="auto"/>
              <w:rPr>
                <w:color w:val="000000"/>
                <w:sz w:val="20"/>
                <w:szCs w:val="20"/>
              </w:rPr>
            </w:pPr>
            <w:hyperlink r:id="rId10" w:history="1">
              <w:r w:rsidRPr="00D10801">
                <w:rPr>
                  <w:rStyle w:val="Hyperlink"/>
                  <w:sz w:val="20"/>
                  <w:szCs w:val="20"/>
                </w:rPr>
                <w:t>Susann.piersig@pi-essenz.de</w:t>
              </w:r>
            </w:hyperlink>
          </w:p>
          <w:p w14:paraId="30C64BEB" w14:textId="77777777" w:rsidR="008B79FA" w:rsidRDefault="008B79FA" w:rsidP="00560FC3">
            <w:pPr>
              <w:spacing w:line="276" w:lineRule="auto"/>
              <w:rPr>
                <w:rFonts w:eastAsia="Helvetica Neue"/>
                <w:color w:val="000000"/>
                <w:sz w:val="20"/>
                <w:szCs w:val="20"/>
              </w:rPr>
            </w:pPr>
          </w:p>
          <w:p w14:paraId="29779CBF" w14:textId="77777777" w:rsidR="003B34E8" w:rsidRPr="00D10801" w:rsidRDefault="003B34E8" w:rsidP="003B34E8">
            <w:pPr>
              <w:spacing w:line="276" w:lineRule="auto"/>
              <w:rPr>
                <w:b/>
                <w:bCs/>
                <w:color w:val="000000" w:themeColor="text1"/>
                <w:sz w:val="20"/>
                <w:szCs w:val="20"/>
                <w:lang w:val="en-US"/>
              </w:rPr>
            </w:pPr>
            <w:r w:rsidRPr="00D10801">
              <w:rPr>
                <w:b/>
                <w:bCs/>
                <w:color w:val="000000" w:themeColor="text1"/>
                <w:sz w:val="20"/>
                <w:szCs w:val="20"/>
                <w:lang w:val="en-US"/>
              </w:rPr>
              <w:t>Rentokil Initial GmbH &amp; Co. KG</w:t>
            </w:r>
          </w:p>
          <w:p w14:paraId="6CC51D5B" w14:textId="77777777" w:rsidR="003B34E8" w:rsidRPr="00D10801" w:rsidRDefault="003B34E8" w:rsidP="003B34E8">
            <w:pPr>
              <w:spacing w:line="276" w:lineRule="auto"/>
              <w:rPr>
                <w:color w:val="000000" w:themeColor="text1"/>
                <w:sz w:val="20"/>
                <w:szCs w:val="20"/>
                <w:lang w:val="en-US"/>
              </w:rPr>
            </w:pPr>
            <w:r w:rsidRPr="00D10801">
              <w:rPr>
                <w:color w:val="000000" w:themeColor="text1"/>
                <w:sz w:val="20"/>
                <w:szCs w:val="20"/>
                <w:lang w:val="en-US"/>
              </w:rPr>
              <w:t>Dirk Welpotte, Director Marketing</w:t>
            </w:r>
          </w:p>
          <w:p w14:paraId="61042152" w14:textId="77777777" w:rsidR="003B34E8" w:rsidRPr="00D10801" w:rsidRDefault="003B34E8" w:rsidP="003B34E8">
            <w:pPr>
              <w:spacing w:line="276" w:lineRule="auto"/>
              <w:rPr>
                <w:color w:val="000000" w:themeColor="text1"/>
                <w:sz w:val="20"/>
                <w:szCs w:val="20"/>
              </w:rPr>
            </w:pPr>
            <w:r w:rsidRPr="00D10801">
              <w:rPr>
                <w:color w:val="000000" w:themeColor="text1"/>
                <w:sz w:val="20"/>
                <w:szCs w:val="20"/>
              </w:rPr>
              <w:lastRenderedPageBreak/>
              <w:t>Am Coloneum 4, 50829 Köln</w:t>
            </w:r>
          </w:p>
          <w:p w14:paraId="767F2AF7" w14:textId="77777777" w:rsidR="003B34E8" w:rsidRPr="00D10801" w:rsidRDefault="003B34E8" w:rsidP="003B34E8">
            <w:pPr>
              <w:spacing w:line="276" w:lineRule="auto"/>
              <w:rPr>
                <w:color w:val="000000" w:themeColor="text1"/>
                <w:sz w:val="20"/>
                <w:szCs w:val="20"/>
              </w:rPr>
            </w:pPr>
            <w:r w:rsidRPr="00D10801">
              <w:rPr>
                <w:color w:val="000000" w:themeColor="text1"/>
                <w:sz w:val="20"/>
                <w:szCs w:val="20"/>
              </w:rPr>
              <w:t>Tel. +49 221 945343-70</w:t>
            </w:r>
          </w:p>
          <w:p w14:paraId="07A04051" w14:textId="77777777" w:rsidR="003B34E8" w:rsidRDefault="003B34E8" w:rsidP="003B34E8">
            <w:pPr>
              <w:spacing w:line="276" w:lineRule="auto"/>
              <w:rPr>
                <w:rStyle w:val="Hyperlink"/>
                <w:sz w:val="20"/>
                <w:szCs w:val="20"/>
              </w:rPr>
            </w:pPr>
            <w:hyperlink r:id="rId11" w:history="1">
              <w:r w:rsidRPr="00D10801">
                <w:rPr>
                  <w:rStyle w:val="Hyperlink"/>
                  <w:sz w:val="20"/>
                  <w:szCs w:val="20"/>
                </w:rPr>
                <w:t>dirk.welpotte@rentokil-initial.com</w:t>
              </w:r>
            </w:hyperlink>
          </w:p>
          <w:p w14:paraId="08FE93C5" w14:textId="77777777" w:rsidR="003B34E8" w:rsidRDefault="003B34E8" w:rsidP="00560FC3">
            <w:pPr>
              <w:spacing w:line="276" w:lineRule="auto"/>
              <w:rPr>
                <w:rFonts w:eastAsia="Helvetica Neue"/>
                <w:color w:val="000000"/>
                <w:sz w:val="20"/>
                <w:szCs w:val="20"/>
              </w:rPr>
            </w:pPr>
          </w:p>
          <w:p w14:paraId="298B618F" w14:textId="77777777" w:rsidR="003B34E8" w:rsidRPr="00560FC3" w:rsidRDefault="003B34E8" w:rsidP="00560FC3">
            <w:pPr>
              <w:spacing w:line="276" w:lineRule="auto"/>
              <w:rPr>
                <w:rFonts w:eastAsia="Helvetica Neue"/>
                <w:b/>
                <w:bCs/>
                <w:color w:val="000000"/>
                <w:sz w:val="20"/>
                <w:szCs w:val="20"/>
              </w:rPr>
            </w:pPr>
            <w:r w:rsidRPr="00560FC3">
              <w:rPr>
                <w:rFonts w:eastAsia="Helvetica Neue"/>
                <w:b/>
                <w:bCs/>
                <w:color w:val="000000"/>
                <w:sz w:val="20"/>
                <w:szCs w:val="20"/>
              </w:rPr>
              <w:t>Bildmaterial (auch anbei):</w:t>
            </w:r>
          </w:p>
          <w:p w14:paraId="6BF992D2" w14:textId="77777777" w:rsidR="003B34E8" w:rsidRDefault="003B34E8" w:rsidP="00560FC3">
            <w:pPr>
              <w:spacing w:line="276" w:lineRule="auto"/>
              <w:rPr>
                <w:rFonts w:eastAsia="Helvetica Neue"/>
                <w:color w:val="000000"/>
                <w:sz w:val="20"/>
                <w:szCs w:val="20"/>
              </w:rPr>
            </w:pPr>
          </w:p>
          <w:p w14:paraId="2C88CBB5" w14:textId="77777777" w:rsidR="003B34E8" w:rsidRDefault="003B34E8" w:rsidP="00560FC3">
            <w:pPr>
              <w:spacing w:line="276" w:lineRule="auto"/>
              <w:rPr>
                <w:rFonts w:eastAsia="Helvetica Neue"/>
                <w:color w:val="000000"/>
                <w:sz w:val="20"/>
                <w:szCs w:val="20"/>
              </w:rPr>
            </w:pPr>
            <w:r>
              <w:rPr>
                <w:rFonts w:ascii="Helvetica Neue" w:eastAsia="Helvetica Neue" w:hAnsi="Helvetica Neue" w:cs="Helvetica Neue"/>
                <w:noProof/>
                <w:sz w:val="18"/>
                <w:szCs w:val="18"/>
              </w:rPr>
              <w:drawing>
                <wp:inline distT="0" distB="0" distL="0" distR="0" wp14:anchorId="068AB37E" wp14:editId="12149595">
                  <wp:extent cx="2809061" cy="1548000"/>
                  <wp:effectExtent l="0" t="0" r="0" b="1905"/>
                  <wp:docPr id="1905640531" name="Grafik 1" descr="Ein Bild, das Menschliches Gesicht, Brille, Kleidun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40531" name="Grafik 1" descr="Ein Bild, das Menschliches Gesicht, Brille, Kleidung, Person enthält.&#10;&#10;Automatisch generierte Beschreibung"/>
                          <pic:cNvPicPr/>
                        </pic:nvPicPr>
                        <pic:blipFill rotWithShape="1">
                          <a:blip r:embed="rId12" cstate="print">
                            <a:extLst>
                              <a:ext uri="{28A0092B-C50C-407E-A947-70E740481C1C}">
                                <a14:useLocalDpi xmlns:a14="http://schemas.microsoft.com/office/drawing/2010/main" val="0"/>
                              </a:ext>
                            </a:extLst>
                          </a:blip>
                          <a:srcRect t="12620" b="13904"/>
                          <a:stretch/>
                        </pic:blipFill>
                        <pic:spPr bwMode="auto">
                          <a:xfrm>
                            <a:off x="0" y="0"/>
                            <a:ext cx="2809061" cy="1548000"/>
                          </a:xfrm>
                          <a:prstGeom prst="rect">
                            <a:avLst/>
                          </a:prstGeom>
                          <a:ln>
                            <a:noFill/>
                          </a:ln>
                          <a:extLst>
                            <a:ext uri="{53640926-AAD7-44D8-BBD7-CCE9431645EC}">
                              <a14:shadowObscured xmlns:a14="http://schemas.microsoft.com/office/drawing/2010/main"/>
                            </a:ext>
                          </a:extLst>
                        </pic:spPr>
                      </pic:pic>
                    </a:graphicData>
                  </a:graphic>
                </wp:inline>
              </w:drawing>
            </w:r>
          </w:p>
          <w:p w14:paraId="0F7B2E1A" w14:textId="714CD238" w:rsidR="003B34E8" w:rsidRPr="00560FC3" w:rsidRDefault="003B34E8" w:rsidP="00560FC3">
            <w:pPr>
              <w:rPr>
                <w:rFonts w:eastAsia="Helvetica Neue"/>
                <w:sz w:val="20"/>
                <w:szCs w:val="20"/>
                <w:lang w:val="en-US"/>
              </w:rPr>
            </w:pPr>
            <w:r w:rsidRPr="00560FC3">
              <w:rPr>
                <w:rFonts w:ascii="Helvetica Neue" w:eastAsia="Helvetica Neue" w:hAnsi="Helvetica Neue" w:cs="Helvetica Neue"/>
                <w:sz w:val="18"/>
                <w:szCs w:val="18"/>
                <w:lang w:val="en-US"/>
              </w:rPr>
              <w:t>Stefan Hilse</w:t>
            </w:r>
            <w:r>
              <w:rPr>
                <w:rFonts w:ascii="Helvetica Neue" w:eastAsia="Helvetica Neue" w:hAnsi="Helvetica Neue" w:cs="Helvetica Neue"/>
                <w:sz w:val="18"/>
                <w:szCs w:val="18"/>
                <w:lang w:val="en-US"/>
              </w:rPr>
              <w:t xml:space="preserve">, </w:t>
            </w:r>
            <w:r w:rsidRPr="00560FC3">
              <w:rPr>
                <w:rFonts w:ascii="Helvetica Neue" w:eastAsia="Helvetica Neue" w:hAnsi="Helvetica Neue" w:cs="Helvetica Neue"/>
                <w:sz w:val="18"/>
                <w:szCs w:val="18"/>
                <w:lang w:val="en-US"/>
              </w:rPr>
              <w:t>Category Director S&amp;A. © Rentokil Initial</w:t>
            </w:r>
          </w:p>
        </w:tc>
        <w:tc>
          <w:tcPr>
            <w:tcW w:w="16" w:type="dxa"/>
          </w:tcPr>
          <w:p w14:paraId="0507DE7D" w14:textId="6D07F310" w:rsidR="003B34E8" w:rsidRPr="00560FC3" w:rsidRDefault="003B34E8" w:rsidP="00560FC3">
            <w:pPr>
              <w:spacing w:line="276" w:lineRule="auto"/>
              <w:rPr>
                <w:noProof/>
                <w:sz w:val="20"/>
                <w:szCs w:val="20"/>
                <w:lang w:val="en-US"/>
              </w:rPr>
            </w:pPr>
          </w:p>
        </w:tc>
        <w:tc>
          <w:tcPr>
            <w:tcW w:w="9" w:type="dxa"/>
          </w:tcPr>
          <w:p w14:paraId="03A4616F" w14:textId="4D4C593A" w:rsidR="003B34E8" w:rsidRPr="00560FC3" w:rsidRDefault="003B34E8" w:rsidP="00560FC3">
            <w:pPr>
              <w:spacing w:line="276" w:lineRule="auto"/>
              <w:rPr>
                <w:noProof/>
                <w:sz w:val="20"/>
                <w:szCs w:val="20"/>
                <w:lang w:val="en-US"/>
              </w:rPr>
            </w:pPr>
          </w:p>
        </w:tc>
      </w:tr>
    </w:tbl>
    <w:p w14:paraId="08E552C7" w14:textId="77777777" w:rsidR="00515FD4" w:rsidRDefault="00515FD4" w:rsidP="00560FC3">
      <w:pPr>
        <w:spacing w:line="276" w:lineRule="auto"/>
      </w:pPr>
    </w:p>
    <w:p w14:paraId="0F03F1F1" w14:textId="3113C31A" w:rsidR="00B643DE" w:rsidRPr="00B643DE" w:rsidRDefault="00B643DE" w:rsidP="00B643DE">
      <w:pPr>
        <w:spacing w:line="276" w:lineRule="auto"/>
      </w:pPr>
      <w:r w:rsidRPr="00B643DE">
        <w:drawing>
          <wp:inline distT="0" distB="0" distL="0" distR="0" wp14:anchorId="7527B2D1" wp14:editId="25E2E504">
            <wp:extent cx="2798962" cy="1866900"/>
            <wp:effectExtent l="0" t="0" r="1905" b="0"/>
            <wp:docPr id="5025917" name="Grafik 6" descr="Ein Bild, das Maschine, Industrie, Bautechnik, St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917" name="Grafik 6" descr="Ein Bild, das Maschine, Industrie, Bautechnik, Stahl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4130" cy="1877017"/>
                    </a:xfrm>
                    <a:prstGeom prst="rect">
                      <a:avLst/>
                    </a:prstGeom>
                    <a:noFill/>
                    <a:ln>
                      <a:noFill/>
                    </a:ln>
                  </pic:spPr>
                </pic:pic>
              </a:graphicData>
            </a:graphic>
          </wp:inline>
        </w:drawing>
      </w:r>
    </w:p>
    <w:p w14:paraId="6C977095" w14:textId="57BFC431" w:rsidR="00C348B4" w:rsidRDefault="003B34E8" w:rsidP="00560FC3">
      <w:pPr>
        <w:spacing w:line="276" w:lineRule="auto"/>
        <w:rPr>
          <w:rFonts w:ascii="Helvetica Neue" w:eastAsia="Helvetica Neue" w:hAnsi="Helvetica Neue" w:cs="Helvetica Neue"/>
          <w:sz w:val="18"/>
          <w:szCs w:val="18"/>
        </w:rPr>
      </w:pPr>
      <w:r w:rsidRPr="003B34E8">
        <w:rPr>
          <w:rFonts w:ascii="Helvetica Neue" w:eastAsia="Helvetica Neue" w:hAnsi="Helvetica Neue" w:cs="Helvetica Neue"/>
          <w:sz w:val="18"/>
          <w:szCs w:val="18"/>
        </w:rPr>
        <w:t>CO</w:t>
      </w:r>
      <w:r>
        <w:rPr>
          <w:rFonts w:ascii="Helvetica Neue" w:eastAsia="Helvetica Neue" w:hAnsi="Helvetica Neue" w:cs="Helvetica Neue"/>
          <w:sz w:val="18"/>
          <w:szCs w:val="18"/>
          <w:vertAlign w:val="subscript"/>
        </w:rPr>
        <w:t>2</w:t>
      </w:r>
      <w:r w:rsidRPr="003B34E8">
        <w:rPr>
          <w:rFonts w:ascii="Helvetica Neue" w:eastAsia="Helvetica Neue" w:hAnsi="Helvetica Neue" w:cs="Helvetica Neue"/>
          <w:sz w:val="18"/>
          <w:szCs w:val="18"/>
        </w:rPr>
        <w:t>-Druckbehandlung von Waren in e</w:t>
      </w:r>
      <w:r>
        <w:rPr>
          <w:rFonts w:ascii="Helvetica Neue" w:eastAsia="Helvetica Neue" w:hAnsi="Helvetica Neue" w:cs="Helvetica Neue"/>
          <w:sz w:val="18"/>
          <w:szCs w:val="18"/>
        </w:rPr>
        <w:t>iner PEX-Anlage</w:t>
      </w:r>
    </w:p>
    <w:p w14:paraId="78571371" w14:textId="77777777" w:rsidR="00B643DE" w:rsidRDefault="00B643DE" w:rsidP="00560FC3">
      <w:pPr>
        <w:spacing w:line="276" w:lineRule="auto"/>
        <w:rPr>
          <w:rFonts w:ascii="Helvetica Neue" w:eastAsia="Helvetica Neue" w:hAnsi="Helvetica Neue" w:cs="Helvetica Neue"/>
          <w:sz w:val="18"/>
          <w:szCs w:val="18"/>
        </w:rPr>
      </w:pPr>
    </w:p>
    <w:p w14:paraId="57F8F35D" w14:textId="3AE438D0" w:rsidR="00B643DE" w:rsidRDefault="00B643DE" w:rsidP="00B643DE">
      <w:pPr>
        <w:spacing w:line="276" w:lineRule="auto"/>
      </w:pPr>
      <w:r w:rsidRPr="00B643DE">
        <w:drawing>
          <wp:inline distT="0" distB="0" distL="0" distR="0" wp14:anchorId="007D0A18" wp14:editId="268DB845">
            <wp:extent cx="2771775" cy="1848767"/>
            <wp:effectExtent l="0" t="0" r="0" b="0"/>
            <wp:docPr id="776166968" name="Grafik 8" descr="Ein Bild, das Pfeife Flöte Rohr, Stahl, Im Haus, Fabr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66968" name="Grafik 8" descr="Ein Bild, das Pfeife Flöte Rohr, Stahl, Im Haus, Fabrik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8209" cy="1859729"/>
                    </a:xfrm>
                    <a:prstGeom prst="rect">
                      <a:avLst/>
                    </a:prstGeom>
                    <a:noFill/>
                    <a:ln>
                      <a:noFill/>
                    </a:ln>
                  </pic:spPr>
                </pic:pic>
              </a:graphicData>
            </a:graphic>
          </wp:inline>
        </w:drawing>
      </w:r>
    </w:p>
    <w:p w14:paraId="5E809680" w14:textId="77777777" w:rsidR="00F95943" w:rsidRDefault="00B643DE" w:rsidP="00B643DE">
      <w:pPr>
        <w:spacing w:line="276" w:lineRule="auto"/>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In PEX-Anlagen können nicht nur </w:t>
      </w:r>
      <w:r w:rsidRPr="002B7D3D">
        <w:rPr>
          <w:rFonts w:ascii="Helvetica Neue" w:eastAsia="Helvetica Neue" w:hAnsi="Helvetica Neue" w:cs="Helvetica Neue"/>
          <w:sz w:val="18"/>
          <w:szCs w:val="18"/>
        </w:rPr>
        <w:t>Bio-</w:t>
      </w:r>
      <w:r>
        <w:rPr>
          <w:rFonts w:ascii="Helvetica Neue" w:eastAsia="Helvetica Neue" w:hAnsi="Helvetica Neue" w:cs="Helvetica Neue"/>
          <w:sz w:val="18"/>
          <w:szCs w:val="18"/>
        </w:rPr>
        <w:t xml:space="preserve">Produkte, sondern </w:t>
      </w:r>
    </w:p>
    <w:p w14:paraId="73171EEF" w14:textId="77777777" w:rsidR="004B7347" w:rsidRDefault="00B643DE" w:rsidP="00B643DE">
      <w:pPr>
        <w:spacing w:line="276" w:lineRule="auto"/>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auch </w:t>
      </w:r>
      <w:r w:rsidRPr="002B7D3D">
        <w:rPr>
          <w:rFonts w:ascii="Helvetica Neue" w:eastAsia="Helvetica Neue" w:hAnsi="Helvetica Neue" w:cs="Helvetica Neue"/>
          <w:sz w:val="18"/>
          <w:szCs w:val="18"/>
        </w:rPr>
        <w:t>konventionel</w:t>
      </w:r>
      <w:r>
        <w:rPr>
          <w:rFonts w:ascii="Helvetica Neue" w:eastAsia="Helvetica Neue" w:hAnsi="Helvetica Neue" w:cs="Helvetica Neue"/>
          <w:sz w:val="18"/>
          <w:szCs w:val="18"/>
        </w:rPr>
        <w:t xml:space="preserve">le Vorräte </w:t>
      </w:r>
      <w:r>
        <w:rPr>
          <w:rFonts w:ascii="Helvetica Neue" w:eastAsia="Helvetica Neue" w:hAnsi="Helvetica Neue" w:cs="Helvetica Neue"/>
          <w:sz w:val="18"/>
          <w:szCs w:val="18"/>
        </w:rPr>
        <w:t>sowie</w:t>
      </w:r>
      <w:r w:rsidRPr="002B7D3D">
        <w:rPr>
          <w:rFonts w:ascii="Helvetica Neue" w:eastAsia="Helvetica Neue" w:hAnsi="Helvetica Neue" w:cs="Helvetica Neue"/>
          <w:sz w:val="18"/>
          <w:szCs w:val="18"/>
        </w:rPr>
        <w:t xml:space="preserve"> nicht</w:t>
      </w:r>
      <w:r>
        <w:rPr>
          <w:rFonts w:ascii="Helvetica Neue" w:eastAsia="Helvetica Neue" w:hAnsi="Helvetica Neue" w:cs="Helvetica Neue"/>
          <w:sz w:val="18"/>
          <w:szCs w:val="18"/>
        </w:rPr>
        <w:t>-</w:t>
      </w:r>
      <w:r w:rsidRPr="002B7D3D">
        <w:rPr>
          <w:rFonts w:ascii="Helvetica Neue" w:eastAsia="Helvetica Neue" w:hAnsi="Helvetica Neue" w:cs="Helvetica Neue"/>
          <w:sz w:val="18"/>
          <w:szCs w:val="18"/>
        </w:rPr>
        <w:t xml:space="preserve">organische </w:t>
      </w:r>
    </w:p>
    <w:p w14:paraId="5925C9BD" w14:textId="590AAD6F" w:rsidR="00B643DE" w:rsidRPr="003B34E8" w:rsidRDefault="00B643DE" w:rsidP="00560FC3">
      <w:pPr>
        <w:spacing w:line="276" w:lineRule="auto"/>
      </w:pPr>
      <w:r>
        <w:rPr>
          <w:rFonts w:ascii="Helvetica Neue" w:eastAsia="Helvetica Neue" w:hAnsi="Helvetica Neue" w:cs="Helvetica Neue"/>
          <w:sz w:val="18"/>
          <w:szCs w:val="18"/>
        </w:rPr>
        <w:t>Güter</w:t>
      </w:r>
      <w:r w:rsidRPr="002B7D3D">
        <w:rPr>
          <w:rFonts w:ascii="Helvetica Neue" w:eastAsia="Helvetica Neue" w:hAnsi="Helvetica Neue" w:cs="Helvetica Neue"/>
          <w:sz w:val="18"/>
          <w:szCs w:val="18"/>
        </w:rPr>
        <w:t xml:space="preserve"> behandelt werden</w:t>
      </w:r>
      <w:r>
        <w:rPr>
          <w:rFonts w:ascii="Helvetica Neue" w:eastAsia="Helvetica Neue" w:hAnsi="Helvetica Neue" w:cs="Helvetica Neue"/>
          <w:sz w:val="18"/>
          <w:szCs w:val="18"/>
        </w:rPr>
        <w:t>.</w:t>
      </w:r>
    </w:p>
    <w:sectPr w:rsidR="00B643DE" w:rsidRPr="003B34E8">
      <w:headerReference w:type="default" r:id="rId15"/>
      <w:footerReference w:type="default" r:id="rId16"/>
      <w:pgSz w:w="11906" w:h="16838"/>
      <w:pgMar w:top="1417" w:right="1417" w:bottom="1134" w:left="1417" w:header="85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2FB52" w14:textId="77777777" w:rsidR="00C00318" w:rsidRDefault="00C00318">
      <w:r>
        <w:separator/>
      </w:r>
    </w:p>
  </w:endnote>
  <w:endnote w:type="continuationSeparator" w:id="0">
    <w:p w14:paraId="2E4A0BE2" w14:textId="77777777" w:rsidR="00C00318" w:rsidRDefault="00C00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A712E0A-527C-400D-B915-1C4A3BB91FA0}"/>
    <w:embedBold r:id="rId2" w:fontKey="{1033074B-7B7C-4AD0-8DFF-12FD2DCAA4A7}"/>
  </w:font>
  <w:font w:name="DIN-Regular">
    <w:altName w:val="Calibr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83AD8DAA-CCAE-443B-B0AB-351307B6E707}"/>
  </w:font>
  <w:font w:name="Georgia">
    <w:panose1 w:val="02040502050405020303"/>
    <w:charset w:val="00"/>
    <w:family w:val="roman"/>
    <w:pitch w:val="variable"/>
    <w:sig w:usb0="00000287" w:usb1="00000000" w:usb2="00000000" w:usb3="00000000" w:csb0="0000009F" w:csb1="00000000"/>
    <w:embedRegular r:id="rId4" w:fontKey="{291A17F1-F34B-4C3E-9041-D5C86803EBBF}"/>
    <w:embedItalic r:id="rId5" w:fontKey="{AE2682F5-E256-40F7-A414-A29B3C5808F1}"/>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r:id="rId6" w:fontKey="{611B9DBA-A59C-42BA-8516-3FD288E1AC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1892C" w14:textId="77777777" w:rsidR="00E81A3D" w:rsidRDefault="00E81A3D">
    <w:pPr>
      <w:pBdr>
        <w:top w:val="nil"/>
        <w:left w:val="nil"/>
        <w:bottom w:val="nil"/>
        <w:right w:val="nil"/>
        <w:between w:val="nil"/>
      </w:pBdr>
      <w:tabs>
        <w:tab w:val="right" w:pos="8647"/>
      </w:tabs>
      <w:rPr>
        <w:rFonts w:ascii="Helvetica Neue" w:eastAsia="Helvetica Neue" w:hAnsi="Helvetica Neue" w:cs="Helvetica Neue"/>
        <w:color w:val="000000"/>
        <w:sz w:val="14"/>
        <w:szCs w:val="14"/>
      </w:rPr>
    </w:pPr>
  </w:p>
  <w:p w14:paraId="53A826A3" w14:textId="77777777" w:rsidR="00E81A3D" w:rsidRDefault="00000000">
    <w:pPr>
      <w:pBdr>
        <w:top w:val="nil"/>
        <w:left w:val="nil"/>
        <w:bottom w:val="nil"/>
        <w:right w:val="nil"/>
        <w:between w:val="nil"/>
      </w:pBdr>
      <w:tabs>
        <w:tab w:val="right" w:pos="8647"/>
        <w:tab w:val="right" w:pos="9072"/>
      </w:tabs>
      <w:rPr>
        <w:rFonts w:ascii="Helvetica Neue" w:eastAsia="Helvetica Neue" w:hAnsi="Helvetica Neue" w:cs="Helvetica Neue"/>
        <w:color w:val="000000"/>
        <w:sz w:val="14"/>
        <w:szCs w:val="14"/>
      </w:rPr>
    </w:pPr>
    <w:r>
      <w:rPr>
        <w:rFonts w:ascii="Helvetica Neue" w:eastAsia="Helvetica Neue" w:hAnsi="Helvetica Neue" w:cs="Helvetica Neue"/>
        <w:color w:val="000000"/>
        <w:sz w:val="14"/>
        <w:szCs w:val="14"/>
      </w:rPr>
      <w:tab/>
      <w:t xml:space="preserve">Seite </w:t>
    </w:r>
    <w:r>
      <w:rPr>
        <w:rFonts w:ascii="Helvetica Neue" w:eastAsia="Helvetica Neue" w:hAnsi="Helvetica Neue" w:cs="Helvetica Neue"/>
        <w:color w:val="000000"/>
        <w:sz w:val="14"/>
        <w:szCs w:val="14"/>
      </w:rPr>
      <w:fldChar w:fldCharType="begin"/>
    </w:r>
    <w:r>
      <w:rPr>
        <w:rFonts w:ascii="Helvetica Neue" w:eastAsia="Helvetica Neue" w:hAnsi="Helvetica Neue" w:cs="Helvetica Neue"/>
        <w:color w:val="000000"/>
        <w:sz w:val="14"/>
        <w:szCs w:val="14"/>
      </w:rPr>
      <w:instrText>PAGE</w:instrText>
    </w:r>
    <w:r>
      <w:rPr>
        <w:rFonts w:ascii="Helvetica Neue" w:eastAsia="Helvetica Neue" w:hAnsi="Helvetica Neue" w:cs="Helvetica Neue"/>
        <w:color w:val="000000"/>
        <w:sz w:val="14"/>
        <w:szCs w:val="14"/>
      </w:rPr>
      <w:fldChar w:fldCharType="separate"/>
    </w:r>
    <w:r w:rsidR="002C25B1">
      <w:rPr>
        <w:rFonts w:ascii="Helvetica Neue" w:eastAsia="Helvetica Neue" w:hAnsi="Helvetica Neue" w:cs="Helvetica Neue"/>
        <w:noProof/>
        <w:color w:val="000000"/>
        <w:sz w:val="14"/>
        <w:szCs w:val="14"/>
      </w:rPr>
      <w:t>1</w:t>
    </w:r>
    <w:r>
      <w:rPr>
        <w:rFonts w:ascii="Helvetica Neue" w:eastAsia="Helvetica Neue" w:hAnsi="Helvetica Neue" w:cs="Helvetica Neue"/>
        <w:color w:val="000000"/>
        <w:sz w:val="14"/>
        <w:szCs w:val="14"/>
      </w:rPr>
      <w:fldChar w:fldCharType="end"/>
    </w:r>
    <w:r>
      <w:rPr>
        <w:rFonts w:ascii="Helvetica Neue" w:eastAsia="Helvetica Neue" w:hAnsi="Helvetica Neue" w:cs="Helvetica Neue"/>
        <w:color w:val="000000"/>
        <w:sz w:val="14"/>
        <w:szCs w:val="14"/>
      </w:rPr>
      <w:t xml:space="preserve"> von </w:t>
    </w:r>
    <w:r>
      <w:rPr>
        <w:rFonts w:ascii="Helvetica Neue" w:eastAsia="Helvetica Neue" w:hAnsi="Helvetica Neue" w:cs="Helvetica Neue"/>
        <w:color w:val="000000"/>
        <w:sz w:val="14"/>
        <w:szCs w:val="14"/>
      </w:rPr>
      <w:fldChar w:fldCharType="begin"/>
    </w:r>
    <w:r>
      <w:rPr>
        <w:rFonts w:ascii="Helvetica Neue" w:eastAsia="Helvetica Neue" w:hAnsi="Helvetica Neue" w:cs="Helvetica Neue"/>
        <w:color w:val="000000"/>
        <w:sz w:val="14"/>
        <w:szCs w:val="14"/>
      </w:rPr>
      <w:instrText>NUMPAGES</w:instrText>
    </w:r>
    <w:r>
      <w:rPr>
        <w:rFonts w:ascii="Helvetica Neue" w:eastAsia="Helvetica Neue" w:hAnsi="Helvetica Neue" w:cs="Helvetica Neue"/>
        <w:color w:val="000000"/>
        <w:sz w:val="14"/>
        <w:szCs w:val="14"/>
      </w:rPr>
      <w:fldChar w:fldCharType="separate"/>
    </w:r>
    <w:r w:rsidR="002C25B1">
      <w:rPr>
        <w:rFonts w:ascii="Helvetica Neue" w:eastAsia="Helvetica Neue" w:hAnsi="Helvetica Neue" w:cs="Helvetica Neue"/>
        <w:noProof/>
        <w:color w:val="000000"/>
        <w:sz w:val="14"/>
        <w:szCs w:val="14"/>
      </w:rPr>
      <w:t>2</w:t>
    </w:r>
    <w:r>
      <w:rPr>
        <w:rFonts w:ascii="Helvetica Neue" w:eastAsia="Helvetica Neue" w:hAnsi="Helvetica Neue" w:cs="Helvetica Neue"/>
        <w:color w:val="000000"/>
        <w:sz w:val="14"/>
        <w:szCs w:val="14"/>
      </w:rPr>
      <w:fldChar w:fldCharType="end"/>
    </w:r>
  </w:p>
  <w:p w14:paraId="74DF2A41" w14:textId="77777777" w:rsidR="00E81A3D" w:rsidRDefault="00000000">
    <w:pPr>
      <w:pBdr>
        <w:top w:val="nil"/>
        <w:left w:val="nil"/>
        <w:bottom w:val="nil"/>
        <w:right w:val="nil"/>
        <w:between w:val="nil"/>
      </w:pBdr>
      <w:tabs>
        <w:tab w:val="right" w:pos="8647"/>
      </w:tabs>
      <w:rPr>
        <w:rFonts w:ascii="Helvetica Neue" w:eastAsia="Helvetica Neue" w:hAnsi="Helvetica Neue" w:cs="Helvetica Neue"/>
        <w:color w:val="000000"/>
        <w:sz w:val="14"/>
        <w:szCs w:val="14"/>
      </w:rPr>
    </w:pPr>
    <w:r>
      <w:rPr>
        <w:rFonts w:ascii="Helvetica Neue" w:eastAsia="Helvetica Neue" w:hAnsi="Helvetica Neue" w:cs="Helvetica Neue"/>
        <w:color w:val="000000"/>
        <w:sz w:val="14"/>
        <w:szCs w:val="14"/>
      </w:rPr>
      <w:tab/>
    </w:r>
  </w:p>
  <w:p w14:paraId="30650729" w14:textId="77777777" w:rsidR="00E81A3D" w:rsidRDefault="00E81A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139AB" w14:textId="77777777" w:rsidR="00C00318" w:rsidRDefault="00C00318">
      <w:r>
        <w:separator/>
      </w:r>
    </w:p>
  </w:footnote>
  <w:footnote w:type="continuationSeparator" w:id="0">
    <w:p w14:paraId="486F0B0B" w14:textId="77777777" w:rsidR="00C00318" w:rsidRDefault="00C003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D4C41" w14:textId="77777777" w:rsidR="00E81A3D" w:rsidRDefault="00000000">
    <w:pPr>
      <w:tabs>
        <w:tab w:val="right" w:pos="9072"/>
      </w:tabs>
      <w:rPr>
        <w:color w:val="808080"/>
      </w:rPr>
    </w:pPr>
    <w:r>
      <w:rPr>
        <w:noProof/>
      </w:rPr>
      <w:drawing>
        <wp:anchor distT="0" distB="0" distL="114300" distR="114300" simplePos="0" relativeHeight="251658240" behindDoc="0" locked="0" layoutInCell="1" hidden="0" allowOverlap="1" wp14:anchorId="06C1A073" wp14:editId="4D3501B1">
          <wp:simplePos x="0" y="0"/>
          <wp:positionH relativeFrom="column">
            <wp:posOffset>5716</wp:posOffset>
          </wp:positionH>
          <wp:positionV relativeFrom="paragraph">
            <wp:posOffset>41408</wp:posOffset>
          </wp:positionV>
          <wp:extent cx="2700000" cy="480567"/>
          <wp:effectExtent l="0" t="0" r="0" b="0"/>
          <wp:wrapNone/>
          <wp:docPr id="1071223110" name="image2.png" descr="Ein Bild, das Text, Schrift, Screenshot, 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Text, Schrift, Screenshot, Grafiken enthält.&#10;&#10;Automatisch generierte Beschreibung"/>
                  <pic:cNvPicPr preferRelativeResize="0"/>
                </pic:nvPicPr>
                <pic:blipFill>
                  <a:blip r:embed="rId1"/>
                  <a:srcRect/>
                  <a:stretch>
                    <a:fillRect/>
                  </a:stretch>
                </pic:blipFill>
                <pic:spPr>
                  <a:xfrm>
                    <a:off x="0" y="0"/>
                    <a:ext cx="2700000" cy="480567"/>
                  </a:xfrm>
                  <a:prstGeom prst="rect">
                    <a:avLst/>
                  </a:prstGeom>
                  <a:ln/>
                </pic:spPr>
              </pic:pic>
            </a:graphicData>
          </a:graphic>
        </wp:anchor>
      </w:drawing>
    </w:r>
  </w:p>
  <w:p w14:paraId="43D337F3" w14:textId="77777777" w:rsidR="00E81A3D" w:rsidRDefault="00E81A3D">
    <w:pPr>
      <w:tabs>
        <w:tab w:val="right" w:pos="9072"/>
      </w:tabs>
      <w:rPr>
        <w:color w:val="808080"/>
      </w:rPr>
    </w:pPr>
  </w:p>
  <w:p w14:paraId="19163321" w14:textId="77777777" w:rsidR="00E81A3D" w:rsidRDefault="00000000">
    <w:pPr>
      <w:tabs>
        <w:tab w:val="right" w:pos="9071"/>
      </w:tabs>
      <w:rPr>
        <w:rFonts w:ascii="Helvetica Neue" w:eastAsia="Helvetica Neue" w:hAnsi="Helvetica Neue" w:cs="Helvetica Neue"/>
      </w:rPr>
    </w:pPr>
    <w:r>
      <w:rPr>
        <w:rFonts w:ascii="Helvetica Neue" w:eastAsia="Helvetica Neue" w:hAnsi="Helvetica Neue" w:cs="Helvetica Neue"/>
        <w:color w:val="808080"/>
      </w:rPr>
      <w:tab/>
      <w:t>PRESSEMITTEILUNG</w:t>
    </w:r>
    <w:r>
      <w:rPr>
        <w:rFonts w:ascii="Helvetica Neue" w:eastAsia="Helvetica Neue" w:hAnsi="Helvetica Neue" w:cs="Helvetica Neue"/>
      </w:rPr>
      <w:tab/>
    </w:r>
  </w:p>
  <w:p w14:paraId="03B44844" w14:textId="77777777" w:rsidR="00E81A3D" w:rsidRDefault="00E81A3D">
    <w:pPr>
      <w:tabs>
        <w:tab w:val="right" w:pos="9072"/>
      </w:tabs>
      <w:rPr>
        <w:rFonts w:ascii="Helvetica Neue" w:eastAsia="Helvetica Neue" w:hAnsi="Helvetica Neue" w:cs="Helvetica Neue"/>
      </w:rPr>
    </w:pPr>
  </w:p>
  <w:p w14:paraId="364512EC" w14:textId="77777777" w:rsidR="00E81A3D" w:rsidRDefault="00E81A3D">
    <w:pPr>
      <w:tabs>
        <w:tab w:val="right" w:pos="9072"/>
      </w:tabs>
      <w:rPr>
        <w:rFonts w:ascii="Helvetica Neue" w:eastAsia="Helvetica Neue" w:hAnsi="Helvetica Neue" w:cs="Helvetica Neue"/>
      </w:rPr>
    </w:pPr>
  </w:p>
  <w:p w14:paraId="12F3C6BF" w14:textId="77777777" w:rsidR="00E81A3D" w:rsidRDefault="00E81A3D">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0B790E"/>
    <w:multiLevelType w:val="multilevel"/>
    <w:tmpl w:val="BBE26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574A80"/>
    <w:multiLevelType w:val="multilevel"/>
    <w:tmpl w:val="C1662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C9065F0"/>
    <w:multiLevelType w:val="multilevel"/>
    <w:tmpl w:val="D662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36600884">
    <w:abstractNumId w:val="0"/>
  </w:num>
  <w:num w:numId="2" w16cid:durableId="1794441643">
    <w:abstractNumId w:val="1"/>
  </w:num>
  <w:num w:numId="3" w16cid:durableId="11364827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A3D"/>
    <w:rsid w:val="00041F19"/>
    <w:rsid w:val="00042209"/>
    <w:rsid w:val="00051D08"/>
    <w:rsid w:val="00067175"/>
    <w:rsid w:val="00073675"/>
    <w:rsid w:val="000A2FF6"/>
    <w:rsid w:val="000A6C5D"/>
    <w:rsid w:val="000B7FA8"/>
    <w:rsid w:val="000E390B"/>
    <w:rsid w:val="000E6106"/>
    <w:rsid w:val="00120FDB"/>
    <w:rsid w:val="00153B1E"/>
    <w:rsid w:val="001543D5"/>
    <w:rsid w:val="00161B55"/>
    <w:rsid w:val="00183604"/>
    <w:rsid w:val="001B1463"/>
    <w:rsid w:val="001D6286"/>
    <w:rsid w:val="00204671"/>
    <w:rsid w:val="0020496F"/>
    <w:rsid w:val="00205743"/>
    <w:rsid w:val="00205754"/>
    <w:rsid w:val="00207F10"/>
    <w:rsid w:val="00207FF4"/>
    <w:rsid w:val="002215DB"/>
    <w:rsid w:val="002223B9"/>
    <w:rsid w:val="00242071"/>
    <w:rsid w:val="00242187"/>
    <w:rsid w:val="00246193"/>
    <w:rsid w:val="002474A6"/>
    <w:rsid w:val="00273F66"/>
    <w:rsid w:val="00276481"/>
    <w:rsid w:val="002814EA"/>
    <w:rsid w:val="00284E8C"/>
    <w:rsid w:val="00285991"/>
    <w:rsid w:val="002878B8"/>
    <w:rsid w:val="002B5CEF"/>
    <w:rsid w:val="002B7D3D"/>
    <w:rsid w:val="002C097F"/>
    <w:rsid w:val="002C25B1"/>
    <w:rsid w:val="002D60A4"/>
    <w:rsid w:val="002E60C5"/>
    <w:rsid w:val="00316B71"/>
    <w:rsid w:val="003450E3"/>
    <w:rsid w:val="003472FB"/>
    <w:rsid w:val="0035024B"/>
    <w:rsid w:val="00370B46"/>
    <w:rsid w:val="00387343"/>
    <w:rsid w:val="003A61CD"/>
    <w:rsid w:val="003A7FD9"/>
    <w:rsid w:val="003B1094"/>
    <w:rsid w:val="003B34E8"/>
    <w:rsid w:val="003D147D"/>
    <w:rsid w:val="003D2639"/>
    <w:rsid w:val="003D7868"/>
    <w:rsid w:val="003F7393"/>
    <w:rsid w:val="00402FFD"/>
    <w:rsid w:val="00413876"/>
    <w:rsid w:val="004149A9"/>
    <w:rsid w:val="00417CC6"/>
    <w:rsid w:val="00436659"/>
    <w:rsid w:val="004519CA"/>
    <w:rsid w:val="00466F18"/>
    <w:rsid w:val="00475684"/>
    <w:rsid w:val="00476FAA"/>
    <w:rsid w:val="00490884"/>
    <w:rsid w:val="004B7347"/>
    <w:rsid w:val="004C1120"/>
    <w:rsid w:val="004E2229"/>
    <w:rsid w:val="00502E4E"/>
    <w:rsid w:val="00512A9E"/>
    <w:rsid w:val="00515FD4"/>
    <w:rsid w:val="00522054"/>
    <w:rsid w:val="00531936"/>
    <w:rsid w:val="0054479C"/>
    <w:rsid w:val="00560E05"/>
    <w:rsid w:val="00560FC3"/>
    <w:rsid w:val="00562ACB"/>
    <w:rsid w:val="0057638E"/>
    <w:rsid w:val="00576C3B"/>
    <w:rsid w:val="00582758"/>
    <w:rsid w:val="00582F6E"/>
    <w:rsid w:val="00585E45"/>
    <w:rsid w:val="00592063"/>
    <w:rsid w:val="005A1B8B"/>
    <w:rsid w:val="005B11FA"/>
    <w:rsid w:val="005B2EB2"/>
    <w:rsid w:val="005C668A"/>
    <w:rsid w:val="005D7F7D"/>
    <w:rsid w:val="005F5BB1"/>
    <w:rsid w:val="005F77FE"/>
    <w:rsid w:val="005F7CB2"/>
    <w:rsid w:val="006013D1"/>
    <w:rsid w:val="006107BC"/>
    <w:rsid w:val="006233BF"/>
    <w:rsid w:val="00644B77"/>
    <w:rsid w:val="006617BF"/>
    <w:rsid w:val="006706F3"/>
    <w:rsid w:val="00681097"/>
    <w:rsid w:val="00683F61"/>
    <w:rsid w:val="00685ADB"/>
    <w:rsid w:val="00691CDF"/>
    <w:rsid w:val="006A5584"/>
    <w:rsid w:val="006A6D9D"/>
    <w:rsid w:val="006D4B54"/>
    <w:rsid w:val="006F0625"/>
    <w:rsid w:val="0070377B"/>
    <w:rsid w:val="00716BD4"/>
    <w:rsid w:val="0072195F"/>
    <w:rsid w:val="007257F1"/>
    <w:rsid w:val="0073414A"/>
    <w:rsid w:val="007443F7"/>
    <w:rsid w:val="00751785"/>
    <w:rsid w:val="007517C0"/>
    <w:rsid w:val="00761C4A"/>
    <w:rsid w:val="00774F55"/>
    <w:rsid w:val="00790D1E"/>
    <w:rsid w:val="00793E6C"/>
    <w:rsid w:val="007A3DB5"/>
    <w:rsid w:val="007B317F"/>
    <w:rsid w:val="007C7FFB"/>
    <w:rsid w:val="007D166E"/>
    <w:rsid w:val="007E233D"/>
    <w:rsid w:val="007E2EDD"/>
    <w:rsid w:val="007E5139"/>
    <w:rsid w:val="007F0AC1"/>
    <w:rsid w:val="00800947"/>
    <w:rsid w:val="00800E74"/>
    <w:rsid w:val="00804D4B"/>
    <w:rsid w:val="00822B6C"/>
    <w:rsid w:val="00823433"/>
    <w:rsid w:val="00826204"/>
    <w:rsid w:val="00827459"/>
    <w:rsid w:val="008304E9"/>
    <w:rsid w:val="00842F1E"/>
    <w:rsid w:val="00852415"/>
    <w:rsid w:val="008534A7"/>
    <w:rsid w:val="0085371D"/>
    <w:rsid w:val="00854F39"/>
    <w:rsid w:val="008A658E"/>
    <w:rsid w:val="008B0D80"/>
    <w:rsid w:val="008B79FA"/>
    <w:rsid w:val="008C1CF9"/>
    <w:rsid w:val="008D45E8"/>
    <w:rsid w:val="008D6282"/>
    <w:rsid w:val="008D635B"/>
    <w:rsid w:val="00910E62"/>
    <w:rsid w:val="00913CBB"/>
    <w:rsid w:val="00916988"/>
    <w:rsid w:val="0092241B"/>
    <w:rsid w:val="00931B39"/>
    <w:rsid w:val="00933C58"/>
    <w:rsid w:val="009553CD"/>
    <w:rsid w:val="009605DF"/>
    <w:rsid w:val="00961985"/>
    <w:rsid w:val="0097785A"/>
    <w:rsid w:val="00992057"/>
    <w:rsid w:val="00992820"/>
    <w:rsid w:val="00997D13"/>
    <w:rsid w:val="009A1131"/>
    <w:rsid w:val="009A757D"/>
    <w:rsid w:val="009B76F9"/>
    <w:rsid w:val="009C7693"/>
    <w:rsid w:val="009E548C"/>
    <w:rsid w:val="009F2165"/>
    <w:rsid w:val="009F7E76"/>
    <w:rsid w:val="00A00E19"/>
    <w:rsid w:val="00A14C84"/>
    <w:rsid w:val="00A15E4F"/>
    <w:rsid w:val="00A41D41"/>
    <w:rsid w:val="00A552FA"/>
    <w:rsid w:val="00A84255"/>
    <w:rsid w:val="00AA2C5E"/>
    <w:rsid w:val="00AA57A8"/>
    <w:rsid w:val="00AB4F44"/>
    <w:rsid w:val="00AB5F67"/>
    <w:rsid w:val="00AD7FD1"/>
    <w:rsid w:val="00AE62E3"/>
    <w:rsid w:val="00B03B3F"/>
    <w:rsid w:val="00B07A5E"/>
    <w:rsid w:val="00B212B4"/>
    <w:rsid w:val="00B61633"/>
    <w:rsid w:val="00B643DE"/>
    <w:rsid w:val="00B75CB8"/>
    <w:rsid w:val="00B873E3"/>
    <w:rsid w:val="00B875F0"/>
    <w:rsid w:val="00BD5FAB"/>
    <w:rsid w:val="00BE223E"/>
    <w:rsid w:val="00BE2391"/>
    <w:rsid w:val="00BF4D42"/>
    <w:rsid w:val="00BF6B61"/>
    <w:rsid w:val="00C0030C"/>
    <w:rsid w:val="00C00318"/>
    <w:rsid w:val="00C01337"/>
    <w:rsid w:val="00C040A2"/>
    <w:rsid w:val="00C1515E"/>
    <w:rsid w:val="00C15DB1"/>
    <w:rsid w:val="00C2212A"/>
    <w:rsid w:val="00C348B4"/>
    <w:rsid w:val="00C3703B"/>
    <w:rsid w:val="00C62207"/>
    <w:rsid w:val="00C95BDF"/>
    <w:rsid w:val="00CA6846"/>
    <w:rsid w:val="00CD4285"/>
    <w:rsid w:val="00CD55D3"/>
    <w:rsid w:val="00D23459"/>
    <w:rsid w:val="00D306F5"/>
    <w:rsid w:val="00D32D8B"/>
    <w:rsid w:val="00D712F4"/>
    <w:rsid w:val="00DA26F5"/>
    <w:rsid w:val="00DA4610"/>
    <w:rsid w:val="00DA6B6C"/>
    <w:rsid w:val="00DD428F"/>
    <w:rsid w:val="00E0594F"/>
    <w:rsid w:val="00E372F5"/>
    <w:rsid w:val="00E45EA5"/>
    <w:rsid w:val="00E7365C"/>
    <w:rsid w:val="00E81A3D"/>
    <w:rsid w:val="00E824E6"/>
    <w:rsid w:val="00E82D8D"/>
    <w:rsid w:val="00E96E5D"/>
    <w:rsid w:val="00EB4302"/>
    <w:rsid w:val="00EB4AEF"/>
    <w:rsid w:val="00EB574B"/>
    <w:rsid w:val="00EC2426"/>
    <w:rsid w:val="00EE00EF"/>
    <w:rsid w:val="00EE3DEC"/>
    <w:rsid w:val="00EE4463"/>
    <w:rsid w:val="00EE6B79"/>
    <w:rsid w:val="00F050B3"/>
    <w:rsid w:val="00F06AED"/>
    <w:rsid w:val="00F14EC9"/>
    <w:rsid w:val="00F319A7"/>
    <w:rsid w:val="00F53532"/>
    <w:rsid w:val="00F55019"/>
    <w:rsid w:val="00F70B72"/>
    <w:rsid w:val="00F835FD"/>
    <w:rsid w:val="00F85658"/>
    <w:rsid w:val="00F95943"/>
    <w:rsid w:val="00F9713C"/>
    <w:rsid w:val="00FA65C4"/>
    <w:rsid w:val="00FB3B5C"/>
    <w:rsid w:val="00FB47DF"/>
    <w:rsid w:val="00FB6063"/>
    <w:rsid w:val="00FC3B16"/>
    <w:rsid w:val="00FC55D7"/>
    <w:rsid w:val="00FF1E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0A3F9"/>
  <w15:docId w15:val="{49422294-74CF-FC47-853B-293C59D4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B34E8"/>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Kopfzeile">
    <w:name w:val="header"/>
    <w:basedOn w:val="Standard"/>
    <w:link w:val="KopfzeileZchn"/>
    <w:uiPriority w:val="99"/>
    <w:unhideWhenUsed/>
    <w:rsid w:val="00A368C3"/>
    <w:pPr>
      <w:tabs>
        <w:tab w:val="center" w:pos="4536"/>
        <w:tab w:val="right" w:pos="9072"/>
      </w:tabs>
    </w:pPr>
  </w:style>
  <w:style w:type="character" w:customStyle="1" w:styleId="KopfzeileZchn">
    <w:name w:val="Kopfzeile Zchn"/>
    <w:basedOn w:val="Absatz-Standardschriftart"/>
    <w:link w:val="Kopfzeile"/>
    <w:uiPriority w:val="99"/>
    <w:rsid w:val="00A368C3"/>
  </w:style>
  <w:style w:type="paragraph" w:styleId="Fuzeile">
    <w:name w:val="footer"/>
    <w:basedOn w:val="Standard"/>
    <w:link w:val="FuzeileZchn"/>
    <w:uiPriority w:val="99"/>
    <w:unhideWhenUsed/>
    <w:rsid w:val="00A368C3"/>
    <w:pPr>
      <w:tabs>
        <w:tab w:val="center" w:pos="4536"/>
        <w:tab w:val="right" w:pos="9072"/>
      </w:tabs>
    </w:pPr>
  </w:style>
  <w:style w:type="character" w:customStyle="1" w:styleId="FuzeileZchn">
    <w:name w:val="Fußzeile Zchn"/>
    <w:basedOn w:val="Absatz-Standardschriftart"/>
    <w:link w:val="Fuzeile"/>
    <w:uiPriority w:val="99"/>
    <w:rsid w:val="00A368C3"/>
  </w:style>
  <w:style w:type="character" w:styleId="Hyperlink">
    <w:name w:val="Hyperlink"/>
    <w:basedOn w:val="Absatz-Standardschriftart"/>
    <w:uiPriority w:val="99"/>
    <w:unhideWhenUsed/>
    <w:rsid w:val="00A368C3"/>
    <w:rPr>
      <w:color w:val="0563C1" w:themeColor="hyperlink"/>
      <w:u w:val="single"/>
    </w:rPr>
  </w:style>
  <w:style w:type="character" w:customStyle="1" w:styleId="NichtaufgelsteErwhnung1">
    <w:name w:val="Nicht aufgelöste Erwähnung1"/>
    <w:basedOn w:val="Absatz-Standardschriftart"/>
    <w:uiPriority w:val="99"/>
    <w:semiHidden/>
    <w:unhideWhenUsed/>
    <w:rsid w:val="00A368C3"/>
    <w:rPr>
      <w:color w:val="605E5C"/>
      <w:shd w:val="clear" w:color="auto" w:fill="E1DFDD"/>
    </w:rPr>
  </w:style>
  <w:style w:type="paragraph" w:customStyle="1" w:styleId="Absenderzeile">
    <w:name w:val="Absenderzeile"/>
    <w:basedOn w:val="Standard"/>
    <w:qFormat/>
    <w:rsid w:val="00A368C3"/>
    <w:pPr>
      <w:tabs>
        <w:tab w:val="right" w:pos="8647"/>
      </w:tabs>
      <w:autoSpaceDE w:val="0"/>
      <w:autoSpaceDN w:val="0"/>
      <w:adjustRightInd w:val="0"/>
    </w:pPr>
    <w:rPr>
      <w:rFonts w:ascii="DIN-Regular" w:eastAsia="Times New Roman" w:hAnsi="DIN-Regular" w:cs="DIN-Regular"/>
      <w:sz w:val="12"/>
      <w:szCs w:val="12"/>
    </w:rPr>
  </w:style>
  <w:style w:type="character" w:styleId="BesuchterLink">
    <w:name w:val="FollowedHyperlink"/>
    <w:basedOn w:val="Absatz-Standardschriftart"/>
    <w:uiPriority w:val="99"/>
    <w:semiHidden/>
    <w:unhideWhenUsed/>
    <w:rsid w:val="006F2BF3"/>
    <w:rPr>
      <w:color w:val="954F72" w:themeColor="followedHyperlink"/>
      <w:u w:val="single"/>
    </w:rPr>
  </w:style>
  <w:style w:type="paragraph" w:styleId="berarbeitung">
    <w:name w:val="Revision"/>
    <w:hidden/>
    <w:uiPriority w:val="99"/>
    <w:semiHidden/>
    <w:rsid w:val="000666CA"/>
  </w:style>
  <w:style w:type="character" w:styleId="Kommentarzeichen">
    <w:name w:val="annotation reference"/>
    <w:basedOn w:val="Absatz-Standardschriftart"/>
    <w:uiPriority w:val="99"/>
    <w:semiHidden/>
    <w:unhideWhenUsed/>
    <w:rsid w:val="00C15C24"/>
    <w:rPr>
      <w:sz w:val="16"/>
      <w:szCs w:val="16"/>
    </w:rPr>
  </w:style>
  <w:style w:type="paragraph" w:styleId="Kommentartext">
    <w:name w:val="annotation text"/>
    <w:basedOn w:val="Standard"/>
    <w:link w:val="KommentartextZchn"/>
    <w:uiPriority w:val="99"/>
    <w:semiHidden/>
    <w:unhideWhenUsed/>
    <w:rsid w:val="00C15C24"/>
    <w:rPr>
      <w:sz w:val="20"/>
      <w:szCs w:val="20"/>
    </w:rPr>
  </w:style>
  <w:style w:type="character" w:customStyle="1" w:styleId="KommentartextZchn">
    <w:name w:val="Kommentartext Zchn"/>
    <w:basedOn w:val="Absatz-Standardschriftart"/>
    <w:link w:val="Kommentartext"/>
    <w:uiPriority w:val="99"/>
    <w:semiHidden/>
    <w:rsid w:val="00C15C24"/>
    <w:rPr>
      <w:sz w:val="20"/>
      <w:szCs w:val="20"/>
    </w:rPr>
  </w:style>
  <w:style w:type="paragraph" w:styleId="Kommentarthema">
    <w:name w:val="annotation subject"/>
    <w:basedOn w:val="Kommentartext"/>
    <w:next w:val="Kommentartext"/>
    <w:link w:val="KommentarthemaZchn"/>
    <w:uiPriority w:val="99"/>
    <w:semiHidden/>
    <w:unhideWhenUsed/>
    <w:rsid w:val="00C15C24"/>
    <w:rPr>
      <w:b/>
      <w:bCs/>
    </w:rPr>
  </w:style>
  <w:style w:type="character" w:customStyle="1" w:styleId="KommentarthemaZchn">
    <w:name w:val="Kommentarthema Zchn"/>
    <w:basedOn w:val="KommentartextZchn"/>
    <w:link w:val="Kommentarthema"/>
    <w:uiPriority w:val="99"/>
    <w:semiHidden/>
    <w:rsid w:val="00C15C24"/>
    <w:rPr>
      <w:b/>
      <w:bCs/>
      <w:sz w:val="20"/>
      <w:szCs w:val="20"/>
    </w:rPr>
  </w:style>
  <w:style w:type="table" w:styleId="Tabellenraster">
    <w:name w:val="Table Grid"/>
    <w:basedOn w:val="NormaleTabelle"/>
    <w:uiPriority w:val="39"/>
    <w:rsid w:val="008A0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
    <w:name w:val="Tabelle mit hellem Gitternetz1"/>
    <w:basedOn w:val="NormaleTabelle"/>
    <w:uiPriority w:val="40"/>
    <w:rsid w:val="008A02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enabsatz">
    <w:name w:val="List Paragraph"/>
    <w:basedOn w:val="Standard"/>
    <w:uiPriority w:val="34"/>
    <w:qFormat/>
    <w:rsid w:val="004A7287"/>
    <w:pPr>
      <w:ind w:left="720"/>
      <w:contextualSpacing/>
    </w:pPr>
  </w:style>
  <w:style w:type="character" w:customStyle="1" w:styleId="apple-converted-space">
    <w:name w:val="apple-converted-space"/>
    <w:basedOn w:val="Absatz-Standardschriftart"/>
    <w:rsid w:val="0034358B"/>
  </w:style>
  <w:style w:type="paragraph" w:styleId="Sprechblasentext">
    <w:name w:val="Balloon Text"/>
    <w:basedOn w:val="Standard"/>
    <w:link w:val="SprechblasentextZchn"/>
    <w:uiPriority w:val="99"/>
    <w:semiHidden/>
    <w:unhideWhenUsed/>
    <w:rsid w:val="00271D0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1D03"/>
    <w:rPr>
      <w:rFonts w:ascii="Tahoma" w:hAnsi="Tahoma" w:cs="Tahoma"/>
      <w:sz w:val="16"/>
      <w:szCs w:val="16"/>
    </w:rPr>
  </w:style>
  <w:style w:type="character" w:customStyle="1" w:styleId="NichtaufgelsteErwhnung2">
    <w:name w:val="Nicht aufgelöste Erwähnung2"/>
    <w:basedOn w:val="Absatz-Standardschriftart"/>
    <w:uiPriority w:val="99"/>
    <w:semiHidden/>
    <w:unhideWhenUsed/>
    <w:rsid w:val="00133A70"/>
    <w:rPr>
      <w:color w:val="605E5C"/>
      <w:shd w:val="clear" w:color="auto" w:fill="E1DFDD"/>
    </w:rPr>
  </w:style>
  <w:style w:type="character" w:styleId="NichtaufgelsteErwhnung">
    <w:name w:val="Unresolved Mention"/>
    <w:basedOn w:val="Absatz-Standardschriftart"/>
    <w:uiPriority w:val="99"/>
    <w:semiHidden/>
    <w:unhideWhenUsed/>
    <w:rsid w:val="00604921"/>
    <w:rPr>
      <w:color w:val="605E5C"/>
      <w:shd w:val="clear" w:color="auto" w:fill="E1DFDD"/>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bottom w:w="113" w:type="dxa"/>
      </w:tblCellMar>
    </w:tblPr>
  </w:style>
  <w:style w:type="table" w:customStyle="1" w:styleId="a0">
    <w:basedOn w:val="TableNormal"/>
    <w:tblPr>
      <w:tblStyleRowBandSize w:val="1"/>
      <w:tblStyleColBandSize w:val="1"/>
      <w:tblCellMar>
        <w:left w:w="108" w:type="dxa"/>
        <w:right w:w="108" w:type="dxa"/>
      </w:tblCellMar>
    </w:tblPr>
  </w:style>
  <w:style w:type="paragraph" w:styleId="StandardWeb">
    <w:name w:val="Normal (Web)"/>
    <w:basedOn w:val="Standard"/>
    <w:uiPriority w:val="99"/>
    <w:semiHidden/>
    <w:unhideWhenUsed/>
    <w:rsid w:val="009F216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48635">
      <w:bodyDiv w:val="1"/>
      <w:marLeft w:val="0"/>
      <w:marRight w:val="0"/>
      <w:marTop w:val="0"/>
      <w:marBottom w:val="0"/>
      <w:divBdr>
        <w:top w:val="none" w:sz="0" w:space="0" w:color="auto"/>
        <w:left w:val="none" w:sz="0" w:space="0" w:color="auto"/>
        <w:bottom w:val="none" w:sz="0" w:space="0" w:color="auto"/>
        <w:right w:val="none" w:sz="0" w:space="0" w:color="auto"/>
      </w:divBdr>
    </w:div>
    <w:div w:id="53237144">
      <w:bodyDiv w:val="1"/>
      <w:marLeft w:val="0"/>
      <w:marRight w:val="0"/>
      <w:marTop w:val="0"/>
      <w:marBottom w:val="0"/>
      <w:divBdr>
        <w:top w:val="none" w:sz="0" w:space="0" w:color="auto"/>
        <w:left w:val="none" w:sz="0" w:space="0" w:color="auto"/>
        <w:bottom w:val="none" w:sz="0" w:space="0" w:color="auto"/>
        <w:right w:val="none" w:sz="0" w:space="0" w:color="auto"/>
      </w:divBdr>
    </w:div>
    <w:div w:id="133564196">
      <w:bodyDiv w:val="1"/>
      <w:marLeft w:val="0"/>
      <w:marRight w:val="0"/>
      <w:marTop w:val="0"/>
      <w:marBottom w:val="0"/>
      <w:divBdr>
        <w:top w:val="none" w:sz="0" w:space="0" w:color="auto"/>
        <w:left w:val="none" w:sz="0" w:space="0" w:color="auto"/>
        <w:bottom w:val="none" w:sz="0" w:space="0" w:color="auto"/>
        <w:right w:val="none" w:sz="0" w:space="0" w:color="auto"/>
      </w:divBdr>
    </w:div>
    <w:div w:id="147014092">
      <w:bodyDiv w:val="1"/>
      <w:marLeft w:val="0"/>
      <w:marRight w:val="0"/>
      <w:marTop w:val="0"/>
      <w:marBottom w:val="0"/>
      <w:divBdr>
        <w:top w:val="none" w:sz="0" w:space="0" w:color="auto"/>
        <w:left w:val="none" w:sz="0" w:space="0" w:color="auto"/>
        <w:bottom w:val="none" w:sz="0" w:space="0" w:color="auto"/>
        <w:right w:val="none" w:sz="0" w:space="0" w:color="auto"/>
      </w:divBdr>
    </w:div>
    <w:div w:id="186412499">
      <w:bodyDiv w:val="1"/>
      <w:marLeft w:val="0"/>
      <w:marRight w:val="0"/>
      <w:marTop w:val="0"/>
      <w:marBottom w:val="0"/>
      <w:divBdr>
        <w:top w:val="none" w:sz="0" w:space="0" w:color="auto"/>
        <w:left w:val="none" w:sz="0" w:space="0" w:color="auto"/>
        <w:bottom w:val="none" w:sz="0" w:space="0" w:color="auto"/>
        <w:right w:val="none" w:sz="0" w:space="0" w:color="auto"/>
      </w:divBdr>
    </w:div>
    <w:div w:id="203756203">
      <w:bodyDiv w:val="1"/>
      <w:marLeft w:val="0"/>
      <w:marRight w:val="0"/>
      <w:marTop w:val="0"/>
      <w:marBottom w:val="0"/>
      <w:divBdr>
        <w:top w:val="none" w:sz="0" w:space="0" w:color="auto"/>
        <w:left w:val="none" w:sz="0" w:space="0" w:color="auto"/>
        <w:bottom w:val="none" w:sz="0" w:space="0" w:color="auto"/>
        <w:right w:val="none" w:sz="0" w:space="0" w:color="auto"/>
      </w:divBdr>
    </w:div>
    <w:div w:id="219904411">
      <w:bodyDiv w:val="1"/>
      <w:marLeft w:val="0"/>
      <w:marRight w:val="0"/>
      <w:marTop w:val="0"/>
      <w:marBottom w:val="0"/>
      <w:divBdr>
        <w:top w:val="none" w:sz="0" w:space="0" w:color="auto"/>
        <w:left w:val="none" w:sz="0" w:space="0" w:color="auto"/>
        <w:bottom w:val="none" w:sz="0" w:space="0" w:color="auto"/>
        <w:right w:val="none" w:sz="0" w:space="0" w:color="auto"/>
      </w:divBdr>
    </w:div>
    <w:div w:id="282738213">
      <w:bodyDiv w:val="1"/>
      <w:marLeft w:val="0"/>
      <w:marRight w:val="0"/>
      <w:marTop w:val="0"/>
      <w:marBottom w:val="0"/>
      <w:divBdr>
        <w:top w:val="none" w:sz="0" w:space="0" w:color="auto"/>
        <w:left w:val="none" w:sz="0" w:space="0" w:color="auto"/>
        <w:bottom w:val="none" w:sz="0" w:space="0" w:color="auto"/>
        <w:right w:val="none" w:sz="0" w:space="0" w:color="auto"/>
      </w:divBdr>
      <w:divsChild>
        <w:div w:id="977880283">
          <w:marLeft w:val="0"/>
          <w:marRight w:val="0"/>
          <w:marTop w:val="0"/>
          <w:marBottom w:val="0"/>
          <w:divBdr>
            <w:top w:val="none" w:sz="0" w:space="0" w:color="auto"/>
            <w:left w:val="none" w:sz="0" w:space="0" w:color="auto"/>
            <w:bottom w:val="none" w:sz="0" w:space="0" w:color="auto"/>
            <w:right w:val="none" w:sz="0" w:space="0" w:color="auto"/>
          </w:divBdr>
        </w:div>
      </w:divsChild>
    </w:div>
    <w:div w:id="336809633">
      <w:bodyDiv w:val="1"/>
      <w:marLeft w:val="0"/>
      <w:marRight w:val="0"/>
      <w:marTop w:val="0"/>
      <w:marBottom w:val="0"/>
      <w:divBdr>
        <w:top w:val="none" w:sz="0" w:space="0" w:color="auto"/>
        <w:left w:val="none" w:sz="0" w:space="0" w:color="auto"/>
        <w:bottom w:val="none" w:sz="0" w:space="0" w:color="auto"/>
        <w:right w:val="none" w:sz="0" w:space="0" w:color="auto"/>
      </w:divBdr>
    </w:div>
    <w:div w:id="432166148">
      <w:bodyDiv w:val="1"/>
      <w:marLeft w:val="0"/>
      <w:marRight w:val="0"/>
      <w:marTop w:val="0"/>
      <w:marBottom w:val="0"/>
      <w:divBdr>
        <w:top w:val="none" w:sz="0" w:space="0" w:color="auto"/>
        <w:left w:val="none" w:sz="0" w:space="0" w:color="auto"/>
        <w:bottom w:val="none" w:sz="0" w:space="0" w:color="auto"/>
        <w:right w:val="none" w:sz="0" w:space="0" w:color="auto"/>
      </w:divBdr>
    </w:div>
    <w:div w:id="551307919">
      <w:bodyDiv w:val="1"/>
      <w:marLeft w:val="0"/>
      <w:marRight w:val="0"/>
      <w:marTop w:val="0"/>
      <w:marBottom w:val="0"/>
      <w:divBdr>
        <w:top w:val="none" w:sz="0" w:space="0" w:color="auto"/>
        <w:left w:val="none" w:sz="0" w:space="0" w:color="auto"/>
        <w:bottom w:val="none" w:sz="0" w:space="0" w:color="auto"/>
        <w:right w:val="none" w:sz="0" w:space="0" w:color="auto"/>
      </w:divBdr>
    </w:div>
    <w:div w:id="557128669">
      <w:bodyDiv w:val="1"/>
      <w:marLeft w:val="0"/>
      <w:marRight w:val="0"/>
      <w:marTop w:val="0"/>
      <w:marBottom w:val="0"/>
      <w:divBdr>
        <w:top w:val="none" w:sz="0" w:space="0" w:color="auto"/>
        <w:left w:val="none" w:sz="0" w:space="0" w:color="auto"/>
        <w:bottom w:val="none" w:sz="0" w:space="0" w:color="auto"/>
        <w:right w:val="none" w:sz="0" w:space="0" w:color="auto"/>
      </w:divBdr>
    </w:div>
    <w:div w:id="673648933">
      <w:bodyDiv w:val="1"/>
      <w:marLeft w:val="0"/>
      <w:marRight w:val="0"/>
      <w:marTop w:val="0"/>
      <w:marBottom w:val="0"/>
      <w:divBdr>
        <w:top w:val="none" w:sz="0" w:space="0" w:color="auto"/>
        <w:left w:val="none" w:sz="0" w:space="0" w:color="auto"/>
        <w:bottom w:val="none" w:sz="0" w:space="0" w:color="auto"/>
        <w:right w:val="none" w:sz="0" w:space="0" w:color="auto"/>
      </w:divBdr>
    </w:div>
    <w:div w:id="765808850">
      <w:bodyDiv w:val="1"/>
      <w:marLeft w:val="0"/>
      <w:marRight w:val="0"/>
      <w:marTop w:val="0"/>
      <w:marBottom w:val="0"/>
      <w:divBdr>
        <w:top w:val="none" w:sz="0" w:space="0" w:color="auto"/>
        <w:left w:val="none" w:sz="0" w:space="0" w:color="auto"/>
        <w:bottom w:val="none" w:sz="0" w:space="0" w:color="auto"/>
        <w:right w:val="none" w:sz="0" w:space="0" w:color="auto"/>
      </w:divBdr>
    </w:div>
    <w:div w:id="790170479">
      <w:bodyDiv w:val="1"/>
      <w:marLeft w:val="0"/>
      <w:marRight w:val="0"/>
      <w:marTop w:val="0"/>
      <w:marBottom w:val="0"/>
      <w:divBdr>
        <w:top w:val="none" w:sz="0" w:space="0" w:color="auto"/>
        <w:left w:val="none" w:sz="0" w:space="0" w:color="auto"/>
        <w:bottom w:val="none" w:sz="0" w:space="0" w:color="auto"/>
        <w:right w:val="none" w:sz="0" w:space="0" w:color="auto"/>
      </w:divBdr>
    </w:div>
    <w:div w:id="818771319">
      <w:bodyDiv w:val="1"/>
      <w:marLeft w:val="0"/>
      <w:marRight w:val="0"/>
      <w:marTop w:val="0"/>
      <w:marBottom w:val="0"/>
      <w:divBdr>
        <w:top w:val="none" w:sz="0" w:space="0" w:color="auto"/>
        <w:left w:val="none" w:sz="0" w:space="0" w:color="auto"/>
        <w:bottom w:val="none" w:sz="0" w:space="0" w:color="auto"/>
        <w:right w:val="none" w:sz="0" w:space="0" w:color="auto"/>
      </w:divBdr>
    </w:div>
    <w:div w:id="896474339">
      <w:bodyDiv w:val="1"/>
      <w:marLeft w:val="0"/>
      <w:marRight w:val="0"/>
      <w:marTop w:val="0"/>
      <w:marBottom w:val="0"/>
      <w:divBdr>
        <w:top w:val="none" w:sz="0" w:space="0" w:color="auto"/>
        <w:left w:val="none" w:sz="0" w:space="0" w:color="auto"/>
        <w:bottom w:val="none" w:sz="0" w:space="0" w:color="auto"/>
        <w:right w:val="none" w:sz="0" w:space="0" w:color="auto"/>
      </w:divBdr>
    </w:div>
    <w:div w:id="1020274844">
      <w:bodyDiv w:val="1"/>
      <w:marLeft w:val="0"/>
      <w:marRight w:val="0"/>
      <w:marTop w:val="0"/>
      <w:marBottom w:val="0"/>
      <w:divBdr>
        <w:top w:val="none" w:sz="0" w:space="0" w:color="auto"/>
        <w:left w:val="none" w:sz="0" w:space="0" w:color="auto"/>
        <w:bottom w:val="none" w:sz="0" w:space="0" w:color="auto"/>
        <w:right w:val="none" w:sz="0" w:space="0" w:color="auto"/>
      </w:divBdr>
    </w:div>
    <w:div w:id="1078013531">
      <w:bodyDiv w:val="1"/>
      <w:marLeft w:val="0"/>
      <w:marRight w:val="0"/>
      <w:marTop w:val="0"/>
      <w:marBottom w:val="0"/>
      <w:divBdr>
        <w:top w:val="none" w:sz="0" w:space="0" w:color="auto"/>
        <w:left w:val="none" w:sz="0" w:space="0" w:color="auto"/>
        <w:bottom w:val="none" w:sz="0" w:space="0" w:color="auto"/>
        <w:right w:val="none" w:sz="0" w:space="0" w:color="auto"/>
      </w:divBdr>
    </w:div>
    <w:div w:id="1160265981">
      <w:bodyDiv w:val="1"/>
      <w:marLeft w:val="0"/>
      <w:marRight w:val="0"/>
      <w:marTop w:val="0"/>
      <w:marBottom w:val="0"/>
      <w:divBdr>
        <w:top w:val="none" w:sz="0" w:space="0" w:color="auto"/>
        <w:left w:val="none" w:sz="0" w:space="0" w:color="auto"/>
        <w:bottom w:val="none" w:sz="0" w:space="0" w:color="auto"/>
        <w:right w:val="none" w:sz="0" w:space="0" w:color="auto"/>
      </w:divBdr>
      <w:divsChild>
        <w:div w:id="1624193567">
          <w:marLeft w:val="0"/>
          <w:marRight w:val="0"/>
          <w:marTop w:val="0"/>
          <w:marBottom w:val="0"/>
          <w:divBdr>
            <w:top w:val="none" w:sz="0" w:space="0" w:color="auto"/>
            <w:left w:val="none" w:sz="0" w:space="0" w:color="auto"/>
            <w:bottom w:val="none" w:sz="0" w:space="0" w:color="auto"/>
            <w:right w:val="none" w:sz="0" w:space="0" w:color="auto"/>
          </w:divBdr>
        </w:div>
      </w:divsChild>
    </w:div>
    <w:div w:id="1171022503">
      <w:bodyDiv w:val="1"/>
      <w:marLeft w:val="0"/>
      <w:marRight w:val="0"/>
      <w:marTop w:val="0"/>
      <w:marBottom w:val="0"/>
      <w:divBdr>
        <w:top w:val="none" w:sz="0" w:space="0" w:color="auto"/>
        <w:left w:val="none" w:sz="0" w:space="0" w:color="auto"/>
        <w:bottom w:val="none" w:sz="0" w:space="0" w:color="auto"/>
        <w:right w:val="none" w:sz="0" w:space="0" w:color="auto"/>
      </w:divBdr>
    </w:div>
    <w:div w:id="1426266574">
      <w:bodyDiv w:val="1"/>
      <w:marLeft w:val="0"/>
      <w:marRight w:val="0"/>
      <w:marTop w:val="0"/>
      <w:marBottom w:val="0"/>
      <w:divBdr>
        <w:top w:val="none" w:sz="0" w:space="0" w:color="auto"/>
        <w:left w:val="none" w:sz="0" w:space="0" w:color="auto"/>
        <w:bottom w:val="none" w:sz="0" w:space="0" w:color="auto"/>
        <w:right w:val="none" w:sz="0" w:space="0" w:color="auto"/>
      </w:divBdr>
    </w:div>
    <w:div w:id="1448356271">
      <w:bodyDiv w:val="1"/>
      <w:marLeft w:val="0"/>
      <w:marRight w:val="0"/>
      <w:marTop w:val="0"/>
      <w:marBottom w:val="0"/>
      <w:divBdr>
        <w:top w:val="none" w:sz="0" w:space="0" w:color="auto"/>
        <w:left w:val="none" w:sz="0" w:space="0" w:color="auto"/>
        <w:bottom w:val="none" w:sz="0" w:space="0" w:color="auto"/>
        <w:right w:val="none" w:sz="0" w:space="0" w:color="auto"/>
      </w:divBdr>
    </w:div>
    <w:div w:id="1676151716">
      <w:bodyDiv w:val="1"/>
      <w:marLeft w:val="0"/>
      <w:marRight w:val="0"/>
      <w:marTop w:val="0"/>
      <w:marBottom w:val="0"/>
      <w:divBdr>
        <w:top w:val="none" w:sz="0" w:space="0" w:color="auto"/>
        <w:left w:val="none" w:sz="0" w:space="0" w:color="auto"/>
        <w:bottom w:val="none" w:sz="0" w:space="0" w:color="auto"/>
        <w:right w:val="none" w:sz="0" w:space="0" w:color="auto"/>
      </w:divBdr>
    </w:div>
    <w:div w:id="1707483232">
      <w:bodyDiv w:val="1"/>
      <w:marLeft w:val="0"/>
      <w:marRight w:val="0"/>
      <w:marTop w:val="0"/>
      <w:marBottom w:val="0"/>
      <w:divBdr>
        <w:top w:val="none" w:sz="0" w:space="0" w:color="auto"/>
        <w:left w:val="none" w:sz="0" w:space="0" w:color="auto"/>
        <w:bottom w:val="none" w:sz="0" w:space="0" w:color="auto"/>
        <w:right w:val="none" w:sz="0" w:space="0" w:color="auto"/>
      </w:divBdr>
    </w:div>
    <w:div w:id="1897620405">
      <w:bodyDiv w:val="1"/>
      <w:marLeft w:val="0"/>
      <w:marRight w:val="0"/>
      <w:marTop w:val="0"/>
      <w:marBottom w:val="0"/>
      <w:divBdr>
        <w:top w:val="none" w:sz="0" w:space="0" w:color="auto"/>
        <w:left w:val="none" w:sz="0" w:space="0" w:color="auto"/>
        <w:bottom w:val="none" w:sz="0" w:space="0" w:color="auto"/>
        <w:right w:val="none" w:sz="0" w:space="0" w:color="auto"/>
      </w:divBdr>
    </w:div>
    <w:div w:id="1915696343">
      <w:bodyDiv w:val="1"/>
      <w:marLeft w:val="0"/>
      <w:marRight w:val="0"/>
      <w:marTop w:val="0"/>
      <w:marBottom w:val="0"/>
      <w:divBdr>
        <w:top w:val="none" w:sz="0" w:space="0" w:color="auto"/>
        <w:left w:val="none" w:sz="0" w:space="0" w:color="auto"/>
        <w:bottom w:val="none" w:sz="0" w:space="0" w:color="auto"/>
        <w:right w:val="none" w:sz="0" w:space="0" w:color="auto"/>
      </w:divBdr>
    </w:div>
    <w:div w:id="1940291516">
      <w:bodyDiv w:val="1"/>
      <w:marLeft w:val="0"/>
      <w:marRight w:val="0"/>
      <w:marTop w:val="0"/>
      <w:marBottom w:val="0"/>
      <w:divBdr>
        <w:top w:val="none" w:sz="0" w:space="0" w:color="auto"/>
        <w:left w:val="none" w:sz="0" w:space="0" w:color="auto"/>
        <w:bottom w:val="none" w:sz="0" w:space="0" w:color="auto"/>
        <w:right w:val="none" w:sz="0" w:space="0" w:color="auto"/>
      </w:divBdr>
    </w:div>
    <w:div w:id="2016877645">
      <w:bodyDiv w:val="1"/>
      <w:marLeft w:val="0"/>
      <w:marRight w:val="0"/>
      <w:marTop w:val="0"/>
      <w:marBottom w:val="0"/>
      <w:divBdr>
        <w:top w:val="none" w:sz="0" w:space="0" w:color="auto"/>
        <w:left w:val="none" w:sz="0" w:space="0" w:color="auto"/>
        <w:bottom w:val="none" w:sz="0" w:space="0" w:color="auto"/>
        <w:right w:val="none" w:sz="0" w:space="0" w:color="auto"/>
      </w:divBdr>
    </w:div>
    <w:div w:id="2076125731">
      <w:bodyDiv w:val="1"/>
      <w:marLeft w:val="0"/>
      <w:marRight w:val="0"/>
      <w:marTop w:val="0"/>
      <w:marBottom w:val="0"/>
      <w:divBdr>
        <w:top w:val="none" w:sz="0" w:space="0" w:color="auto"/>
        <w:left w:val="none" w:sz="0" w:space="0" w:color="auto"/>
        <w:bottom w:val="none" w:sz="0" w:space="0" w:color="auto"/>
        <w:right w:val="none" w:sz="0" w:space="0" w:color="auto"/>
      </w:divBdr>
    </w:div>
    <w:div w:id="2120641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und-a.de/geschaeftsfelder/vorratsschutz"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k.welpotte@rentokil-initia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usann.piersig@pi-essenz.de" TargetMode="External"/><Relationship Id="rId4" Type="http://schemas.openxmlformats.org/officeDocument/2006/relationships/settings" Target="settings.xml"/><Relationship Id="rId9" Type="http://schemas.openxmlformats.org/officeDocument/2006/relationships/hyperlink" Target="http://www.rentokil-initial.de" TargetMode="Externa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8A02777-7E68-0440-8D47-DFCA9EC62C87}">
  <we:reference id="wa104381727" version="1.0.1.0" store="de-DE" storeType="OMEX"/>
  <we:alternateReferences>
    <we:reference id="wa104381727" version="1.0.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MKcrDyyJy2fVLmQ0Yi5CXbY/HA==">CgMxLjAyCGguZ2pkZ3hzOAByITFVY0lycG9RMnloaXFVbW9kU3BwOTB5VE1PTEpocXhsUw==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659</Words>
  <Characters>4156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 Terbrüggen</dc:creator>
  <cp:lastModifiedBy>Susann Piersig</cp:lastModifiedBy>
  <cp:revision>18</cp:revision>
  <cp:lastPrinted>2024-12-05T08:55:00Z</cp:lastPrinted>
  <dcterms:created xsi:type="dcterms:W3CDTF">2025-05-21T11:06:00Z</dcterms:created>
  <dcterms:modified xsi:type="dcterms:W3CDTF">2025-05-26T10:00:00Z</dcterms:modified>
</cp:coreProperties>
</file>