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90D" w:rsidRDefault="00A74BC6" w:rsidP="00177308">
      <w:pPr>
        <w:spacing w:after="160" w:line="276" w:lineRule="auto"/>
        <w:ind w:right="1786"/>
        <w:jc w:val="left"/>
        <w:rPr>
          <w:rFonts w:asciiTheme="minorHAnsi" w:eastAsiaTheme="minorHAnsi" w:hAnsiTheme="minorHAnsi" w:cstheme="minorBidi"/>
          <w:b/>
          <w:sz w:val="28"/>
          <w:szCs w:val="28"/>
        </w:rPr>
      </w:pPr>
      <w:r>
        <w:rPr>
          <w:rFonts w:asciiTheme="minorHAnsi" w:eastAsiaTheme="minorHAnsi" w:hAnsiTheme="minorHAnsi" w:cstheme="minorBidi"/>
          <w:b/>
          <w:sz w:val="28"/>
          <w:szCs w:val="28"/>
        </w:rPr>
        <w:t>JACKON Insulation goes BIM</w:t>
      </w:r>
      <w:r w:rsidR="001E19B5">
        <w:rPr>
          <w:rFonts w:asciiTheme="minorHAnsi" w:eastAsiaTheme="minorHAnsi" w:hAnsiTheme="minorHAnsi" w:cstheme="minorBidi"/>
          <w:b/>
          <w:sz w:val="28"/>
          <w:szCs w:val="28"/>
        </w:rPr>
        <w:br/>
      </w:r>
      <w:r>
        <w:rPr>
          <w:rFonts w:asciiTheme="minorHAnsi" w:eastAsiaTheme="minorHAnsi" w:hAnsiTheme="minorHAnsi" w:cstheme="minorBidi"/>
          <w:b/>
          <w:sz w:val="28"/>
          <w:szCs w:val="28"/>
        </w:rPr>
        <w:t>Umfassende Datenbasis für das digitale Planen und Bauen</w:t>
      </w:r>
      <w:r w:rsidR="00E7166C" w:rsidRPr="00E7166C">
        <w:rPr>
          <w:rFonts w:asciiTheme="minorHAnsi" w:eastAsiaTheme="minorHAnsi" w:hAnsiTheme="minorHAnsi" w:cstheme="minorBidi"/>
          <w:b/>
          <w:sz w:val="28"/>
          <w:szCs w:val="28"/>
        </w:rPr>
        <w:t xml:space="preserve"> </w:t>
      </w:r>
    </w:p>
    <w:p w:rsidR="00A74BC6" w:rsidRPr="00177308" w:rsidRDefault="00A74BC6" w:rsidP="00177308">
      <w:pPr>
        <w:spacing w:after="160" w:line="276" w:lineRule="auto"/>
        <w:ind w:right="1786"/>
        <w:jc w:val="left"/>
        <w:rPr>
          <w:rFonts w:asciiTheme="minorHAnsi" w:eastAsiaTheme="minorHAnsi" w:hAnsiTheme="minorHAnsi" w:cstheme="minorBidi"/>
          <w:b/>
          <w:sz w:val="28"/>
          <w:szCs w:val="28"/>
        </w:rPr>
      </w:pPr>
    </w:p>
    <w:p w:rsidR="00A74BC6" w:rsidRPr="00352223" w:rsidRDefault="00A74BC6" w:rsidP="00A74BC6">
      <w:pPr>
        <w:spacing w:line="360" w:lineRule="auto"/>
        <w:ind w:right="1784"/>
        <w:rPr>
          <w:rFonts w:eastAsia="Times New Roman" w:cs="Arial"/>
          <w:color w:val="000000" w:themeColor="text1"/>
          <w:lang w:eastAsia="de-DE"/>
        </w:rPr>
      </w:pPr>
      <w:r w:rsidRPr="00812324">
        <w:rPr>
          <w:rFonts w:cs="Arial"/>
          <w:b/>
          <w:bCs/>
          <w:color w:val="000000" w:themeColor="text1"/>
        </w:rPr>
        <w:t>Bereit für das Bauen 2.0: Mit umfassenden und fundierten digitalen Produktdaten unterstützt JACKON Insulation ab sofort Architekten, Planer und Verarbeiter bei der Digitalisierung von Planungs- und Bauprozessen.</w:t>
      </w:r>
      <w:r w:rsidRPr="00352223">
        <w:rPr>
          <w:rFonts w:cs="Arial"/>
          <w:color w:val="000000" w:themeColor="text1"/>
        </w:rPr>
        <w:t xml:space="preserve"> </w:t>
      </w:r>
      <w:r w:rsidR="00812324">
        <w:rPr>
          <w:rFonts w:eastAsia="Times New Roman" w:cs="Arial"/>
          <w:color w:val="000000" w:themeColor="text1"/>
          <w:lang w:eastAsia="de-DE"/>
        </w:rPr>
        <w:br/>
      </w:r>
      <w:r w:rsidR="00812324">
        <w:rPr>
          <w:rFonts w:eastAsia="Times New Roman" w:cs="Arial"/>
          <w:color w:val="000000" w:themeColor="text1"/>
          <w:lang w:eastAsia="de-DE"/>
        </w:rPr>
        <w:br/>
      </w:r>
      <w:r>
        <w:rPr>
          <w:rFonts w:eastAsia="Times New Roman" w:cs="Arial"/>
          <w:color w:val="000000" w:themeColor="text1"/>
          <w:lang w:eastAsia="de-DE"/>
        </w:rPr>
        <w:t>Dazu stehen a</w:t>
      </w:r>
      <w:r w:rsidRPr="00352223">
        <w:rPr>
          <w:rFonts w:eastAsia="Times New Roman" w:cs="Arial"/>
          <w:color w:val="000000" w:themeColor="text1"/>
          <w:lang w:eastAsia="de-DE"/>
        </w:rPr>
        <w:t>lphanu</w:t>
      </w:r>
      <w:r>
        <w:rPr>
          <w:rFonts w:eastAsia="Times New Roman" w:cs="Arial"/>
          <w:color w:val="000000" w:themeColor="text1"/>
          <w:lang w:eastAsia="de-DE"/>
        </w:rPr>
        <w:t>m</w:t>
      </w:r>
      <w:r w:rsidRPr="00352223">
        <w:rPr>
          <w:rFonts w:eastAsia="Times New Roman" w:cs="Arial"/>
          <w:color w:val="000000" w:themeColor="text1"/>
          <w:lang w:eastAsia="de-DE"/>
        </w:rPr>
        <w:t xml:space="preserve">merische BIM-Produktdaten </w:t>
      </w:r>
      <w:r>
        <w:rPr>
          <w:rFonts w:eastAsia="Times New Roman" w:cs="Arial"/>
          <w:color w:val="000000" w:themeColor="text1"/>
          <w:lang w:eastAsia="de-DE"/>
        </w:rPr>
        <w:t>für die XPS-Dämmplatten</w:t>
      </w:r>
      <w:r w:rsidRPr="00352223">
        <w:rPr>
          <w:rFonts w:eastAsia="Times New Roman" w:cs="Arial"/>
          <w:color w:val="000000" w:themeColor="text1"/>
          <w:lang w:eastAsia="de-DE"/>
        </w:rPr>
        <w:t xml:space="preserve"> JACKODUR</w:t>
      </w:r>
      <w:r w:rsidRPr="00352223">
        <w:rPr>
          <w:rFonts w:eastAsia="Times New Roman" w:cs="Arial"/>
          <w:color w:val="000000" w:themeColor="text1"/>
          <w:vertAlign w:val="superscript"/>
          <w:lang w:eastAsia="de-DE"/>
        </w:rPr>
        <w:t>®</w:t>
      </w:r>
      <w:r w:rsidRPr="00352223">
        <w:rPr>
          <w:rFonts w:eastAsia="Times New Roman" w:cs="Arial"/>
          <w:color w:val="000000" w:themeColor="text1"/>
          <w:lang w:eastAsia="de-DE"/>
        </w:rPr>
        <w:t xml:space="preserve"> und </w:t>
      </w:r>
      <w:r>
        <w:rPr>
          <w:rFonts w:eastAsia="Times New Roman" w:cs="Arial"/>
          <w:color w:val="000000" w:themeColor="text1"/>
          <w:lang w:eastAsia="de-DE"/>
        </w:rPr>
        <w:t xml:space="preserve">die Bauplatten und Duschelemente der Marke </w:t>
      </w:r>
      <w:r w:rsidRPr="00352223">
        <w:rPr>
          <w:rFonts w:eastAsia="Times New Roman" w:cs="Arial"/>
          <w:color w:val="000000" w:themeColor="text1"/>
          <w:lang w:eastAsia="de-DE"/>
        </w:rPr>
        <w:t>JACKOBOARD</w:t>
      </w:r>
      <w:r w:rsidRPr="00352223">
        <w:rPr>
          <w:rFonts w:eastAsia="Times New Roman" w:cs="Arial"/>
          <w:color w:val="000000" w:themeColor="text1"/>
          <w:vertAlign w:val="superscript"/>
          <w:lang w:eastAsia="de-DE"/>
        </w:rPr>
        <w:t>®</w:t>
      </w:r>
      <w:r>
        <w:rPr>
          <w:rFonts w:eastAsia="Times New Roman" w:cs="Arial"/>
          <w:color w:val="000000" w:themeColor="text1"/>
          <w:lang w:eastAsia="de-DE"/>
        </w:rPr>
        <w:t xml:space="preserve"> </w:t>
      </w:r>
      <w:r w:rsidRPr="00352223">
        <w:rPr>
          <w:rFonts w:eastAsia="Times New Roman" w:cs="Arial"/>
          <w:color w:val="000000" w:themeColor="text1"/>
          <w:lang w:eastAsia="de-DE"/>
        </w:rPr>
        <w:t xml:space="preserve">zum Import </w:t>
      </w:r>
      <w:r>
        <w:rPr>
          <w:rFonts w:eastAsia="Times New Roman" w:cs="Arial"/>
          <w:color w:val="000000" w:themeColor="text1"/>
          <w:lang w:eastAsia="de-DE"/>
        </w:rPr>
        <w:t xml:space="preserve">aus der Datenbank </w:t>
      </w:r>
      <w:r w:rsidRPr="00352223">
        <w:rPr>
          <w:rFonts w:eastAsia="Times New Roman" w:cs="Arial"/>
          <w:color w:val="000000" w:themeColor="text1"/>
          <w:lang w:eastAsia="de-DE"/>
        </w:rPr>
        <w:t>in gängige</w:t>
      </w:r>
      <w:r w:rsidR="00105919">
        <w:rPr>
          <w:rFonts w:eastAsia="Times New Roman" w:cs="Arial"/>
          <w:color w:val="000000" w:themeColor="text1"/>
          <w:lang w:eastAsia="de-DE"/>
        </w:rPr>
        <w:t>n</w:t>
      </w:r>
      <w:bookmarkStart w:id="0" w:name="_GoBack"/>
      <w:bookmarkEnd w:id="0"/>
      <w:r w:rsidRPr="00352223">
        <w:rPr>
          <w:rFonts w:eastAsia="Times New Roman" w:cs="Arial"/>
          <w:color w:val="000000" w:themeColor="text1"/>
          <w:lang w:eastAsia="de-DE"/>
        </w:rPr>
        <w:t xml:space="preserve"> Planungssoftware-Lösungen</w:t>
      </w:r>
      <w:r>
        <w:rPr>
          <w:rFonts w:eastAsia="Times New Roman" w:cs="Arial"/>
          <w:color w:val="000000" w:themeColor="text1"/>
          <w:lang w:eastAsia="de-DE"/>
        </w:rPr>
        <w:t xml:space="preserve"> zur Verfügung.</w:t>
      </w:r>
    </w:p>
    <w:p w:rsidR="00A74BC6" w:rsidRPr="00352223" w:rsidRDefault="00A74BC6" w:rsidP="00A74BC6">
      <w:pPr>
        <w:spacing w:line="360" w:lineRule="auto"/>
        <w:rPr>
          <w:rFonts w:eastAsia="Times New Roman" w:cs="Arial"/>
          <w:color w:val="000000" w:themeColor="text1"/>
          <w:lang w:eastAsia="de-DE"/>
        </w:rPr>
      </w:pPr>
    </w:p>
    <w:p w:rsidR="00A74BC6" w:rsidRDefault="00A74BC6" w:rsidP="00A74BC6">
      <w:pPr>
        <w:spacing w:line="360" w:lineRule="auto"/>
        <w:ind w:right="1784"/>
        <w:rPr>
          <w:rFonts w:cs="Arial"/>
          <w:color w:val="000000" w:themeColor="text1"/>
        </w:rPr>
      </w:pPr>
      <w:r>
        <w:rPr>
          <w:rFonts w:eastAsia="Times New Roman" w:cs="Arial"/>
          <w:color w:val="000000" w:themeColor="text1"/>
          <w:lang w:eastAsia="de-DE"/>
        </w:rPr>
        <w:t>Bauen ist seit jeher ein komplexes Geschäft. Mit den heutigen Anforderungen an die vernetzte, smarte Gebäudetechnik und bei Großprojekten stoßen analoge Verfahren und Prozesse erkennbar an ihre Grenzen. Die drohenden Folgen: Ärgerliche Terminverzögerungen, im schlechtesten Fall wie beim Hauptstadtflughafen gleich um mehrere Jahre, dazu häufig noch schmerzhafte Kostenexplosionen. Die Ursachen dafür reichen nicht selten bis in die Planungsphase zurück. Genau hier setzen d</w:t>
      </w:r>
      <w:r w:rsidRPr="00352223">
        <w:rPr>
          <w:rFonts w:cs="Arial"/>
          <w:color w:val="000000" w:themeColor="text1"/>
        </w:rPr>
        <w:t xml:space="preserve">igitalisierte Prozesse </w:t>
      </w:r>
      <w:r>
        <w:rPr>
          <w:rFonts w:cs="Arial"/>
          <w:color w:val="000000" w:themeColor="text1"/>
        </w:rPr>
        <w:t>an, indem sie Transparenz und Planungssicherheit für alle Beteiligten verbessern und somit das Bauen von morgen effizienter, schneller und wirtschaftlicher machen.</w:t>
      </w:r>
    </w:p>
    <w:p w:rsidR="00A74BC6" w:rsidRDefault="00A74BC6" w:rsidP="00A74BC6">
      <w:pPr>
        <w:spacing w:line="360" w:lineRule="auto"/>
        <w:rPr>
          <w:rFonts w:cs="Arial"/>
          <w:color w:val="000000" w:themeColor="text1"/>
        </w:rPr>
      </w:pPr>
    </w:p>
    <w:p w:rsidR="00A74BC6" w:rsidRPr="00352223" w:rsidRDefault="00A74BC6" w:rsidP="00A74BC6">
      <w:pPr>
        <w:spacing w:line="360" w:lineRule="auto"/>
        <w:ind w:right="1784"/>
        <w:rPr>
          <w:rFonts w:cs="Arial"/>
          <w:color w:val="000000" w:themeColor="text1"/>
        </w:rPr>
      </w:pPr>
      <w:r w:rsidRPr="00352223">
        <w:rPr>
          <w:rFonts w:cs="Arial"/>
          <w:color w:val="000000" w:themeColor="text1"/>
        </w:rPr>
        <w:t xml:space="preserve">BIM („Bauwerksdatenmodellierung“ – Building Information Modeling) spielt dabei eine zentrale Rolle und ist in Zukunft für öffentliche Gebäude ohnehin vorgeschrieben. JACKON </w:t>
      </w:r>
      <w:r>
        <w:rPr>
          <w:rFonts w:cs="Arial"/>
          <w:color w:val="000000" w:themeColor="text1"/>
        </w:rPr>
        <w:t xml:space="preserve">Insulation </w:t>
      </w:r>
      <w:r w:rsidRPr="00352223">
        <w:rPr>
          <w:rFonts w:cs="Arial"/>
          <w:color w:val="000000" w:themeColor="text1"/>
        </w:rPr>
        <w:t>als einer der führenden Anbieter von XPS-Dämmstoffsystemen stellt seine Produktdaten daher sowohl über die eigene Homepage als auch über die bewährte Branchenplattform HeinzeBIM zur Verfügung, um allen am Bau Beteiligten einen einfachen und schnellen Zugang zu digitalen Produktdaten zu ermöglichen.</w:t>
      </w:r>
    </w:p>
    <w:p w:rsidR="00A74BC6" w:rsidRPr="00352223" w:rsidRDefault="00A74BC6" w:rsidP="00A74BC6">
      <w:pPr>
        <w:spacing w:line="360" w:lineRule="auto"/>
        <w:rPr>
          <w:rFonts w:cs="Arial"/>
          <w:color w:val="000000" w:themeColor="text1"/>
        </w:rPr>
      </w:pPr>
    </w:p>
    <w:p w:rsidR="00A74BC6" w:rsidRDefault="00A74BC6" w:rsidP="00A74BC6">
      <w:pPr>
        <w:spacing w:line="360" w:lineRule="auto"/>
        <w:ind w:right="1784"/>
        <w:rPr>
          <w:rFonts w:cs="Arial"/>
          <w:color w:val="000000" w:themeColor="text1"/>
        </w:rPr>
      </w:pPr>
      <w:r w:rsidRPr="00352223">
        <w:rPr>
          <w:rFonts w:eastAsia="Times New Roman" w:cs="Arial"/>
          <w:color w:val="000000" w:themeColor="text1"/>
          <w:lang w:eastAsia="de-DE"/>
        </w:rPr>
        <w:lastRenderedPageBreak/>
        <w:t xml:space="preserve">Auf diese Weise sind qualitativ hochwertige, Software-unabhängige BIM-Daten auch für OpenBIM-Prozesse verfügbar. Folgende Formate stehen </w:t>
      </w:r>
      <w:r>
        <w:rPr>
          <w:rFonts w:eastAsia="Times New Roman" w:cs="Arial"/>
          <w:color w:val="000000" w:themeColor="text1"/>
          <w:lang w:eastAsia="de-DE"/>
        </w:rPr>
        <w:t xml:space="preserve">im ersten Schritt </w:t>
      </w:r>
      <w:r w:rsidRPr="00352223">
        <w:rPr>
          <w:rFonts w:eastAsia="Times New Roman" w:cs="Arial"/>
          <w:color w:val="000000" w:themeColor="text1"/>
          <w:lang w:eastAsia="de-DE"/>
        </w:rPr>
        <w:t>bereit, um die verschiedenen Anforderungen zu erfüllen: IFC 2x3, IFC 4, IFC-XML 2x3, IFC-XML 4. Zusätzliche Funktionalitäten im Heinze-Portal wie eine Schnellsuche, ein IFC-Download,</w:t>
      </w:r>
      <w:r w:rsidRPr="006E1A32">
        <w:rPr>
          <w:rFonts w:eastAsia="Times New Roman" w:cs="Arial"/>
          <w:color w:val="000000" w:themeColor="text1"/>
          <w:lang w:eastAsia="de-DE"/>
        </w:rPr>
        <w:t xml:space="preserve"> CAD-Details </w:t>
      </w:r>
      <w:r w:rsidRPr="00352223">
        <w:rPr>
          <w:rFonts w:eastAsia="Times New Roman" w:cs="Arial"/>
          <w:color w:val="000000" w:themeColor="text1"/>
          <w:lang w:eastAsia="de-DE"/>
        </w:rPr>
        <w:t xml:space="preserve">und mehr machen es möglich, </w:t>
      </w:r>
      <w:r w:rsidRPr="00352223">
        <w:rPr>
          <w:rFonts w:cs="Arial"/>
          <w:color w:val="000000" w:themeColor="text1"/>
        </w:rPr>
        <w:t xml:space="preserve">die gesamte Prozesskette digital abzubilden – für nachhaltige Vorteile </w:t>
      </w:r>
      <w:r>
        <w:rPr>
          <w:rFonts w:cs="Arial"/>
          <w:color w:val="000000" w:themeColor="text1"/>
        </w:rPr>
        <w:t>und mehr Effizienz im gesamten Planungs- und Bauprozess.</w:t>
      </w:r>
    </w:p>
    <w:p w:rsidR="00A74BC6" w:rsidRDefault="00A74BC6" w:rsidP="00A74BC6">
      <w:pPr>
        <w:spacing w:line="360" w:lineRule="auto"/>
        <w:rPr>
          <w:rFonts w:cs="Arial"/>
          <w:color w:val="000000" w:themeColor="text1"/>
        </w:rPr>
      </w:pPr>
    </w:p>
    <w:p w:rsidR="00A74BC6" w:rsidRDefault="00A74BC6" w:rsidP="00A74BC6">
      <w:pPr>
        <w:spacing w:line="360" w:lineRule="auto"/>
        <w:ind w:right="1784"/>
        <w:rPr>
          <w:rFonts w:cs="Arial"/>
          <w:color w:val="000000" w:themeColor="text1"/>
        </w:rPr>
      </w:pPr>
      <w:r>
        <w:rPr>
          <w:rFonts w:cs="Arial"/>
          <w:color w:val="000000" w:themeColor="text1"/>
        </w:rPr>
        <w:t xml:space="preserve">Zur BIM Datenbank: </w:t>
      </w:r>
      <w:hyperlink r:id="rId8" w:history="1">
        <w:r w:rsidRPr="00F66011">
          <w:rPr>
            <w:rStyle w:val="Hyperlink"/>
            <w:rFonts w:cs="Arial"/>
          </w:rPr>
          <w:t>https://www.jackon-insulation.de/downloads-service/bim-datenbank/</w:t>
        </w:r>
      </w:hyperlink>
      <w:r>
        <w:rPr>
          <w:rFonts w:cs="Arial"/>
          <w:color w:val="000000" w:themeColor="text1"/>
        </w:rPr>
        <w:t xml:space="preserve"> </w:t>
      </w:r>
    </w:p>
    <w:p w:rsidR="00A74BC6" w:rsidRPr="00352223" w:rsidRDefault="00A74BC6" w:rsidP="00A74BC6">
      <w:pPr>
        <w:spacing w:line="360" w:lineRule="auto"/>
        <w:rPr>
          <w:rFonts w:cs="Arial"/>
          <w:color w:val="000000" w:themeColor="text1"/>
        </w:rPr>
      </w:pPr>
    </w:p>
    <w:p w:rsidR="00A74BC6" w:rsidRDefault="00A74BC6" w:rsidP="0041559A">
      <w:pPr>
        <w:spacing w:line="360" w:lineRule="auto"/>
        <w:rPr>
          <w:rFonts w:cs="Arial"/>
        </w:rPr>
      </w:pPr>
    </w:p>
    <w:p w:rsidR="0041559A" w:rsidRPr="00A17D98" w:rsidRDefault="0041559A" w:rsidP="00A74BC6">
      <w:pPr>
        <w:spacing w:line="360" w:lineRule="auto"/>
        <w:ind w:right="1784"/>
        <w:rPr>
          <w:rFonts w:cs="Arial"/>
        </w:rPr>
      </w:pPr>
      <w:r w:rsidRPr="009F3804">
        <w:rPr>
          <w:rFonts w:cs="Arial"/>
        </w:rPr>
        <w:t>Nähe</w:t>
      </w:r>
      <w:r>
        <w:rPr>
          <w:rFonts w:cs="Arial"/>
        </w:rPr>
        <w:t>re Informationen zu den JACKODUR</w:t>
      </w:r>
      <w:r w:rsidRPr="005F107D">
        <w:rPr>
          <w:vertAlign w:val="superscript"/>
        </w:rPr>
        <w:t>®</w:t>
      </w:r>
      <w:r w:rsidRPr="009F3804">
        <w:rPr>
          <w:rFonts w:cs="Arial"/>
        </w:rPr>
        <w:t>-</w:t>
      </w:r>
      <w:r w:rsidR="00A74BC6">
        <w:rPr>
          <w:rFonts w:cs="Arial"/>
        </w:rPr>
        <w:t xml:space="preserve"> und JACKOBOARD</w:t>
      </w:r>
      <w:r w:rsidR="00A74BC6" w:rsidRPr="00A74BC6">
        <w:rPr>
          <w:rFonts w:cs="Arial"/>
          <w:vertAlign w:val="superscript"/>
        </w:rPr>
        <w:t>®</w:t>
      </w:r>
      <w:r w:rsidR="00A74BC6">
        <w:rPr>
          <w:rFonts w:cs="Arial"/>
        </w:rPr>
        <w:t>-</w:t>
      </w:r>
      <w:r w:rsidRPr="009F3804">
        <w:rPr>
          <w:rFonts w:cs="Arial"/>
        </w:rPr>
        <w:t xml:space="preserve">Produkten gibt es unter </w:t>
      </w:r>
    </w:p>
    <w:p w:rsidR="0041559A" w:rsidRDefault="00105919" w:rsidP="0041559A">
      <w:pPr>
        <w:spacing w:line="360" w:lineRule="auto"/>
        <w:ind w:right="-2"/>
        <w:rPr>
          <w:rFonts w:cs="Arial"/>
          <w:i/>
        </w:rPr>
      </w:pPr>
      <w:hyperlink r:id="rId9" w:history="1">
        <w:r w:rsidR="0041559A" w:rsidRPr="009F3804">
          <w:rPr>
            <w:rStyle w:val="Hyperlink"/>
            <w:rFonts w:cs="Arial"/>
          </w:rPr>
          <w:t>www.jackon-insulation.com</w:t>
        </w:r>
      </w:hyperlink>
      <w:r w:rsidR="0041559A" w:rsidRPr="009F3804">
        <w:rPr>
          <w:rFonts w:cs="Arial"/>
        </w:rPr>
        <w:t xml:space="preserve">. </w:t>
      </w:r>
    </w:p>
    <w:p w:rsidR="00177308" w:rsidRPr="00177308" w:rsidRDefault="00177308" w:rsidP="00177308">
      <w:pPr>
        <w:spacing w:after="160" w:line="276" w:lineRule="auto"/>
        <w:ind w:right="1784"/>
        <w:jc w:val="left"/>
        <w:rPr>
          <w:rFonts w:asciiTheme="minorHAnsi" w:eastAsiaTheme="minorHAnsi" w:hAnsiTheme="minorHAnsi" w:cstheme="minorBidi"/>
        </w:rPr>
      </w:pPr>
    </w:p>
    <w:p w:rsidR="002607B3" w:rsidRDefault="002607B3" w:rsidP="002607B3">
      <w:pPr>
        <w:spacing w:line="240" w:lineRule="exact"/>
        <w:ind w:right="1843"/>
        <w:rPr>
          <w:sz w:val="20"/>
          <w:szCs w:val="20"/>
        </w:rPr>
      </w:pPr>
    </w:p>
    <w:p w:rsidR="002607B3" w:rsidRDefault="002607B3" w:rsidP="002607B3">
      <w:pPr>
        <w:ind w:right="1843"/>
        <w:rPr>
          <w:rFonts w:cs="Arial"/>
          <w:i/>
        </w:rPr>
      </w:pPr>
      <w:r>
        <w:rPr>
          <w:noProof/>
          <w:lang w:eastAsia="de-DE"/>
        </w:rPr>
        <mc:AlternateContent>
          <mc:Choice Requires="wps">
            <w:drawing>
              <wp:anchor distT="0" distB="0" distL="114300" distR="114300" simplePos="0" relativeHeight="251667456" behindDoc="0" locked="0" layoutInCell="1" allowOverlap="1" wp14:anchorId="73B4FE5C" wp14:editId="018F0EBB">
                <wp:simplePos x="0" y="0"/>
                <wp:positionH relativeFrom="column">
                  <wp:posOffset>4975860</wp:posOffset>
                </wp:positionH>
                <wp:positionV relativeFrom="paragraph">
                  <wp:posOffset>611505</wp:posOffset>
                </wp:positionV>
                <wp:extent cx="1569720" cy="1686560"/>
                <wp:effectExtent l="635" t="3810" r="127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Kontakt:</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Insulation GmbH</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rsidR="002607B3" w:rsidRPr="00BD7A13" w:rsidRDefault="002607B3" w:rsidP="002607B3">
                            <w:pPr>
                              <w:spacing w:line="240" w:lineRule="exact"/>
                              <w:jc w:val="left"/>
                              <w:rPr>
                                <w:rFonts w:cs="Arial"/>
                                <w:color w:val="5F497A"/>
                                <w:sz w:val="14"/>
                                <w:szCs w:val="14"/>
                              </w:rPr>
                            </w:pPr>
                            <w:r w:rsidRPr="00BD7A13">
                              <w:rPr>
                                <w:rFonts w:cs="Arial"/>
                                <w:color w:val="5F497A"/>
                                <w:sz w:val="14"/>
                                <w:szCs w:val="14"/>
                              </w:rPr>
                              <w:t>D-33803 Steinhagen</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+49 5204 9955 330</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Helena.platte</w:t>
                            </w:r>
                            <w:r w:rsidRPr="00BD7A13">
                              <w:rPr>
                                <w:rFonts w:cs="Arial"/>
                                <w:color w:val="5F497A"/>
                                <w:sz w:val="14"/>
                                <w:szCs w:val="14"/>
                              </w:rPr>
                              <w:t>@jackodur.com</w:t>
                            </w:r>
                          </w:p>
                          <w:p w:rsidR="002607B3" w:rsidRPr="00BD7A13" w:rsidRDefault="002607B3" w:rsidP="002607B3">
                            <w:pPr>
                              <w:spacing w:line="240" w:lineRule="exact"/>
                              <w:jc w:val="left"/>
                              <w:rPr>
                                <w:rFonts w:cs="Arial"/>
                                <w:color w:val="5F497A"/>
                                <w:sz w:val="14"/>
                                <w:szCs w:val="14"/>
                              </w:rPr>
                            </w:pPr>
                          </w:p>
                          <w:p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Abdruck frei, Beleg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FE5C" id="_x0000_t202" coordsize="21600,21600" o:spt="202" path="m,l,21600r21600,l21600,xe">
                <v:stroke joinstyle="miter"/>
                <v:path gradientshapeok="t" o:connecttype="rect"/>
              </v:shapetype>
              <v:shape id="Text Box 6" o:spid="_x0000_s1026" type="#_x0000_t202" style="position:absolute;left:0;text-align:left;margin-left:391.8pt;margin-top:48.15pt;width:123.6pt;height:13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w9tAIAALs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" filled="f" stroked="f">
                <v:textbox>
                  <w:txbxContent>
                    <w:p w:rsidR="002607B3" w:rsidRPr="00BD7A13" w:rsidRDefault="002607B3" w:rsidP="002607B3">
                      <w:pPr>
                        <w:spacing w:line="240" w:lineRule="exact"/>
                        <w:jc w:val="left"/>
                        <w:rPr>
                          <w:rFonts w:cs="Arial"/>
                          <w:b/>
                          <w:color w:val="5F497A"/>
                          <w:sz w:val="14"/>
                          <w:szCs w:val="14"/>
                        </w:rPr>
                      </w:pPr>
                      <w:bookmarkStart w:id="1" w:name="_GoBack"/>
                      <w:r w:rsidRPr="00BD7A13">
                        <w:rPr>
                          <w:rFonts w:cs="Arial"/>
                          <w:b/>
                          <w:color w:val="5F497A"/>
                          <w:sz w:val="14"/>
                          <w:szCs w:val="14"/>
                        </w:rPr>
                        <w:t>Kontakt:</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Insulation GmbH</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rsidR="002607B3" w:rsidRPr="00BD7A13" w:rsidRDefault="002607B3" w:rsidP="002607B3">
                      <w:pPr>
                        <w:spacing w:line="240" w:lineRule="exact"/>
                        <w:jc w:val="left"/>
                        <w:rPr>
                          <w:rFonts w:cs="Arial"/>
                          <w:color w:val="5F497A"/>
                          <w:sz w:val="14"/>
                          <w:szCs w:val="14"/>
                        </w:rPr>
                      </w:pPr>
                      <w:r w:rsidRPr="00BD7A13">
                        <w:rPr>
                          <w:rFonts w:cs="Arial"/>
                          <w:color w:val="5F497A"/>
                          <w:sz w:val="14"/>
                          <w:szCs w:val="14"/>
                        </w:rPr>
                        <w:t>D-33803 Steinhagen</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+49 5204 9955 330</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Helena.platte</w:t>
                      </w:r>
                      <w:r w:rsidRPr="00BD7A13">
                        <w:rPr>
                          <w:rFonts w:cs="Arial"/>
                          <w:color w:val="5F497A"/>
                          <w:sz w:val="14"/>
                          <w:szCs w:val="14"/>
                        </w:rPr>
                        <w:t>@jackodur.com</w:t>
                      </w:r>
                    </w:p>
                    <w:p w:rsidR="002607B3" w:rsidRPr="00BD7A13" w:rsidRDefault="002607B3" w:rsidP="002607B3">
                      <w:pPr>
                        <w:spacing w:line="240" w:lineRule="exact"/>
                        <w:jc w:val="left"/>
                        <w:rPr>
                          <w:rFonts w:cs="Arial"/>
                          <w:color w:val="5F497A"/>
                          <w:sz w:val="14"/>
                          <w:szCs w:val="14"/>
                        </w:rPr>
                      </w:pPr>
                    </w:p>
                    <w:p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Abdruck frei, Beleg erbeten</w:t>
                      </w:r>
                      <w:bookmarkEnd w:id="1"/>
                    </w:p>
                  </w:txbxContent>
                </v:textbox>
              </v:shape>
            </w:pict>
          </mc:Fallback>
        </mc:AlternateContent>
      </w:r>
      <w:r w:rsidRPr="0080055E">
        <w:rPr>
          <w:rFonts w:cs="Arial"/>
          <w:i/>
        </w:rPr>
        <w:t xml:space="preserve">Die JACKON Insulation GmbH ist seit </w:t>
      </w:r>
      <w:r>
        <w:rPr>
          <w:rFonts w:cs="Arial"/>
          <w:i/>
        </w:rPr>
        <w:t>über 30</w:t>
      </w:r>
      <w:r w:rsidRPr="0080055E">
        <w:rPr>
          <w:rFonts w:cs="Arial"/>
          <w:i/>
        </w:rPr>
        <w:t xml:space="preserve"> Jahren als Hersteller hochwertiger Dämmstoffe und Bauplatten aus extrudiertem Polystyrol-Hartschaum (XPS) national und international erfolgreich. Mit heute über 300 Mitarbeitern führt das Unternehmen neben den zwei Standorten in Deutschland weitere Tochtergesellschaften in Belgien, Frankreich und in der Schweiz. Mit der Herstellung von JACKODUR</w:t>
      </w:r>
      <w:r w:rsidRPr="0066504C">
        <w:rPr>
          <w:rFonts w:cs="Arial"/>
          <w:b/>
          <w:vertAlign w:val="superscript"/>
        </w:rPr>
        <w:t>®</w:t>
      </w:r>
      <w:r>
        <w:rPr>
          <w:rFonts w:cs="Arial"/>
          <w:i/>
        </w:rPr>
        <w:t xml:space="preserve"> Dämmstoffen und </w:t>
      </w:r>
      <w:r w:rsidRPr="0080055E">
        <w:rPr>
          <w:rFonts w:cs="Arial"/>
          <w:i/>
        </w:rPr>
        <w:t>JACKOBOARD</w:t>
      </w:r>
      <w:r w:rsidRPr="0066504C">
        <w:rPr>
          <w:rFonts w:cs="Arial"/>
          <w:b/>
          <w:vertAlign w:val="superscript"/>
        </w:rPr>
        <w:t>®</w:t>
      </w:r>
      <w:r>
        <w:rPr>
          <w:rFonts w:cs="Arial"/>
          <w:i/>
        </w:rPr>
        <w:t xml:space="preserve"> Bauplatten</w:t>
      </w:r>
      <w:r w:rsidRPr="0080055E">
        <w:rPr>
          <w:rFonts w:cs="Arial"/>
          <w:i/>
        </w:rPr>
        <w:t xml:space="preserve"> hat sich die JACKON Insulation in einem </w:t>
      </w:r>
      <w:r>
        <w:rPr>
          <w:rFonts w:cs="Arial"/>
          <w:i/>
        </w:rPr>
        <w:t>von starkem Wettbewerb geprägten</w:t>
      </w:r>
      <w:r w:rsidRPr="0080055E">
        <w:rPr>
          <w:rFonts w:cs="Arial"/>
          <w:i/>
        </w:rPr>
        <w:t xml:space="preserve"> Markt zukunftsgerichtet aufgestellt und zählt heute zu den innovativsten Unternehmen der Branche. Mehr Informationen unter </w:t>
      </w:r>
      <w:hyperlink r:id="rId10" w:history="1">
        <w:r w:rsidRPr="0017149F">
          <w:rPr>
            <w:rStyle w:val="Hyperlink"/>
            <w:rFonts w:cs="Arial"/>
            <w:i/>
          </w:rPr>
          <w:t>www.jackon-insulation.com</w:t>
        </w:r>
      </w:hyperlink>
      <w:r w:rsidRPr="0080055E">
        <w:rPr>
          <w:rFonts w:cs="Arial"/>
          <w:i/>
        </w:rPr>
        <w:t>.</w:t>
      </w:r>
      <w:r w:rsidRPr="00576574">
        <w:rPr>
          <w:noProof/>
          <w:lang w:eastAsia="de-DE"/>
        </w:rPr>
        <w:t xml:space="preserve"> </w:t>
      </w:r>
    </w:p>
    <w:p w:rsidR="00177308" w:rsidRPr="00177308" w:rsidRDefault="00177308" w:rsidP="00177308">
      <w:pPr>
        <w:spacing w:after="160" w:line="276" w:lineRule="auto"/>
        <w:ind w:right="1784"/>
        <w:jc w:val="left"/>
        <w:rPr>
          <w:rFonts w:asciiTheme="minorHAnsi" w:eastAsiaTheme="minorHAnsi" w:hAnsiTheme="minorHAnsi" w:cstheme="minorBidi"/>
        </w:rPr>
      </w:pPr>
    </w:p>
    <w:p w:rsidR="0099319E" w:rsidRDefault="0099319E" w:rsidP="00177308">
      <w:pPr>
        <w:spacing w:after="160" w:line="276" w:lineRule="auto"/>
        <w:ind w:right="1784"/>
        <w:jc w:val="left"/>
        <w:rPr>
          <w:rFonts w:asciiTheme="minorHAnsi" w:eastAsiaTheme="minorHAnsi" w:hAnsiTheme="minorHAnsi" w:cstheme="minorBidi"/>
        </w:rPr>
      </w:pPr>
    </w:p>
    <w:p w:rsidR="0041559A" w:rsidRDefault="0041559A" w:rsidP="00177308">
      <w:pPr>
        <w:spacing w:after="160" w:line="276" w:lineRule="auto"/>
        <w:ind w:right="1784"/>
        <w:jc w:val="left"/>
        <w:rPr>
          <w:rFonts w:asciiTheme="minorHAnsi" w:eastAsiaTheme="minorHAnsi" w:hAnsiTheme="minorHAnsi" w:cstheme="minorBidi"/>
        </w:rPr>
      </w:pPr>
    </w:p>
    <w:p w:rsidR="0099319E" w:rsidRDefault="0099319E" w:rsidP="00177308">
      <w:pPr>
        <w:spacing w:after="160" w:line="276" w:lineRule="auto"/>
        <w:ind w:right="1784"/>
        <w:jc w:val="left"/>
        <w:rPr>
          <w:rFonts w:asciiTheme="minorHAnsi" w:eastAsiaTheme="minorHAnsi" w:hAnsiTheme="minorHAnsi" w:cstheme="minorBidi"/>
        </w:rPr>
      </w:pPr>
    </w:p>
    <w:tbl>
      <w:tblPr>
        <w:tblStyle w:val="Tabellenraste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26"/>
        <w:gridCol w:w="4392"/>
      </w:tblGrid>
      <w:tr w:rsidR="00177308" w:rsidRPr="00177308" w:rsidTr="001A2764">
        <w:tc>
          <w:tcPr>
            <w:tcW w:w="5526" w:type="dxa"/>
          </w:tcPr>
          <w:p w:rsidR="00177308" w:rsidRPr="00177308" w:rsidRDefault="00A74BC6" w:rsidP="00177308">
            <w:pPr>
              <w:ind w:right="1417"/>
              <w:jc w:val="left"/>
            </w:pPr>
            <w:r>
              <w:rPr>
                <w:noProof/>
              </w:rPr>
              <w:lastRenderedPageBreak/>
              <w:drawing>
                <wp:inline distT="0" distB="0" distL="0" distR="0" wp14:anchorId="564A075F" wp14:editId="7109AD1D">
                  <wp:extent cx="3371850" cy="2006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2006600"/>
                          </a:xfrm>
                          <a:prstGeom prst="rect">
                            <a:avLst/>
                          </a:prstGeom>
                          <a:noFill/>
                          <a:ln>
                            <a:noFill/>
                          </a:ln>
                        </pic:spPr>
                      </pic:pic>
                    </a:graphicData>
                  </a:graphic>
                </wp:inline>
              </w:drawing>
            </w:r>
          </w:p>
          <w:p w:rsidR="00177308" w:rsidRPr="00177308" w:rsidRDefault="00177308" w:rsidP="00177308">
            <w:pPr>
              <w:ind w:right="1417"/>
              <w:jc w:val="left"/>
            </w:pPr>
          </w:p>
          <w:p w:rsidR="00177308" w:rsidRPr="00177308" w:rsidRDefault="00177308" w:rsidP="00177308">
            <w:pPr>
              <w:ind w:right="1417"/>
              <w:jc w:val="left"/>
            </w:pPr>
          </w:p>
        </w:tc>
        <w:tc>
          <w:tcPr>
            <w:tcW w:w="4392" w:type="dxa"/>
          </w:tcPr>
          <w:p w:rsidR="00177308" w:rsidRPr="00177308" w:rsidRDefault="00177308" w:rsidP="00177308">
            <w:pPr>
              <w:ind w:right="1417"/>
              <w:jc w:val="left"/>
            </w:pPr>
          </w:p>
          <w:p w:rsidR="00177308" w:rsidRPr="0099319E" w:rsidRDefault="005C7059" w:rsidP="001A2764">
            <w:pPr>
              <w:tabs>
                <w:tab w:val="left" w:pos="3859"/>
              </w:tabs>
              <w:ind w:right="30"/>
              <w:jc w:val="left"/>
              <w:rPr>
                <w:b/>
              </w:rPr>
            </w:pPr>
            <w:r>
              <w:rPr>
                <w:b/>
              </w:rPr>
              <w:t>JACK</w:t>
            </w:r>
            <w:r w:rsidR="00A74BC6">
              <w:rPr>
                <w:b/>
              </w:rPr>
              <w:t>ON</w:t>
            </w:r>
            <w:r>
              <w:rPr>
                <w:b/>
              </w:rPr>
              <w:t>_</w:t>
            </w:r>
            <w:r w:rsidR="00A74BC6">
              <w:rPr>
                <w:b/>
              </w:rPr>
              <w:t>BIM</w:t>
            </w:r>
            <w:r w:rsidR="002607B3" w:rsidRPr="0099319E">
              <w:rPr>
                <w:b/>
              </w:rPr>
              <w:t>.jpg</w:t>
            </w:r>
          </w:p>
          <w:p w:rsidR="002607B3" w:rsidRDefault="002607B3" w:rsidP="001A2764">
            <w:pPr>
              <w:tabs>
                <w:tab w:val="left" w:pos="3859"/>
              </w:tabs>
              <w:ind w:right="30"/>
              <w:jc w:val="left"/>
            </w:pPr>
            <w:r>
              <w:t>(Foto: JACKON Insulation GmbH)</w:t>
            </w:r>
          </w:p>
          <w:p w:rsidR="0099319E" w:rsidRPr="00177308" w:rsidRDefault="0099319E" w:rsidP="001A2764">
            <w:pPr>
              <w:tabs>
                <w:tab w:val="left" w:pos="3859"/>
              </w:tabs>
              <w:ind w:right="30"/>
              <w:jc w:val="left"/>
            </w:pPr>
          </w:p>
          <w:p w:rsidR="00177308" w:rsidRPr="00177308" w:rsidRDefault="00187B5B" w:rsidP="00306B24">
            <w:pPr>
              <w:tabs>
                <w:tab w:val="left" w:pos="3859"/>
              </w:tabs>
              <w:ind w:right="880"/>
              <w:jc w:val="left"/>
            </w:pPr>
            <w:r>
              <w:t>Die umfassenden und fundierten digitalen Produktdaten von JACKON Insulation bieten Transparenz und Planungssicherheit für Architekten und Verarbeiter.</w:t>
            </w:r>
          </w:p>
        </w:tc>
      </w:tr>
      <w:tr w:rsidR="00177308" w:rsidRPr="00177308" w:rsidTr="001A2764">
        <w:trPr>
          <w:trHeight w:val="70"/>
        </w:trPr>
        <w:tc>
          <w:tcPr>
            <w:tcW w:w="5526" w:type="dxa"/>
          </w:tcPr>
          <w:p w:rsidR="00177308" w:rsidRPr="00177308" w:rsidRDefault="00A74BC6" w:rsidP="00177308">
            <w:pPr>
              <w:ind w:right="1417"/>
              <w:jc w:val="left"/>
            </w:pPr>
            <w:r>
              <w:rPr>
                <w:noProof/>
              </w:rPr>
              <w:drawing>
                <wp:inline distT="0" distB="0" distL="0" distR="0">
                  <wp:extent cx="3371850" cy="233235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2332355"/>
                          </a:xfrm>
                          <a:prstGeom prst="rect">
                            <a:avLst/>
                          </a:prstGeom>
                          <a:noFill/>
                          <a:ln>
                            <a:noFill/>
                          </a:ln>
                        </pic:spPr>
                      </pic:pic>
                    </a:graphicData>
                  </a:graphic>
                </wp:inline>
              </w:drawing>
            </w:r>
          </w:p>
        </w:tc>
        <w:tc>
          <w:tcPr>
            <w:tcW w:w="4392" w:type="dxa"/>
          </w:tcPr>
          <w:p w:rsidR="00177308" w:rsidRPr="00177308" w:rsidRDefault="00177308" w:rsidP="00177308">
            <w:pPr>
              <w:ind w:right="1417"/>
              <w:jc w:val="left"/>
            </w:pPr>
          </w:p>
          <w:p w:rsidR="002607B3" w:rsidRPr="0099319E" w:rsidRDefault="005C7059" w:rsidP="00177308">
            <w:pPr>
              <w:ind w:right="-112"/>
              <w:jc w:val="left"/>
              <w:rPr>
                <w:b/>
              </w:rPr>
            </w:pPr>
            <w:r>
              <w:rPr>
                <w:b/>
              </w:rPr>
              <w:t>JACKODUR_</w:t>
            </w:r>
            <w:r w:rsidR="00A74BC6">
              <w:rPr>
                <w:b/>
              </w:rPr>
              <w:t>BIM</w:t>
            </w:r>
            <w:r w:rsidR="002607B3" w:rsidRPr="0099319E">
              <w:rPr>
                <w:b/>
              </w:rPr>
              <w:t>.jpg</w:t>
            </w:r>
          </w:p>
          <w:p w:rsidR="002607B3" w:rsidRDefault="002607B3" w:rsidP="005C7059">
            <w:pPr>
              <w:ind w:right="998"/>
              <w:jc w:val="left"/>
            </w:pPr>
            <w:r>
              <w:t>(Foto: JACKON Insulation GmbH)</w:t>
            </w:r>
          </w:p>
          <w:p w:rsidR="0099319E" w:rsidRDefault="0099319E" w:rsidP="00177308">
            <w:pPr>
              <w:ind w:right="-112"/>
              <w:jc w:val="left"/>
            </w:pPr>
          </w:p>
          <w:p w:rsidR="00177308" w:rsidRPr="00177308" w:rsidRDefault="00187B5B" w:rsidP="005C7059">
            <w:pPr>
              <w:ind w:right="998"/>
              <w:jc w:val="left"/>
            </w:pPr>
            <w:r>
              <w:t>JACKON Insulation ist einer der führenden Anbieter von XPS-Dämmstoffsystemen.</w:t>
            </w:r>
          </w:p>
          <w:p w:rsidR="00177308" w:rsidRPr="00177308" w:rsidRDefault="00177308" w:rsidP="00177308">
            <w:pPr>
              <w:ind w:right="1417"/>
              <w:jc w:val="left"/>
            </w:pPr>
          </w:p>
          <w:p w:rsidR="00177308" w:rsidRPr="00177308" w:rsidRDefault="00177308" w:rsidP="00177308">
            <w:pPr>
              <w:ind w:right="1417"/>
              <w:jc w:val="left"/>
            </w:pPr>
          </w:p>
          <w:p w:rsidR="00177308" w:rsidRPr="00177308" w:rsidRDefault="00177308" w:rsidP="00177308">
            <w:pPr>
              <w:ind w:right="1417"/>
              <w:jc w:val="left"/>
            </w:pPr>
          </w:p>
          <w:p w:rsidR="00177308" w:rsidRPr="00177308" w:rsidRDefault="00177308" w:rsidP="00177308">
            <w:pPr>
              <w:ind w:right="1417"/>
              <w:jc w:val="left"/>
            </w:pPr>
          </w:p>
          <w:p w:rsidR="00177308" w:rsidRPr="00177308" w:rsidRDefault="00177308" w:rsidP="00177308">
            <w:pPr>
              <w:ind w:right="1417"/>
              <w:jc w:val="left"/>
            </w:pPr>
          </w:p>
          <w:p w:rsidR="00177308" w:rsidRPr="00177308" w:rsidRDefault="00177308" w:rsidP="00177308">
            <w:pPr>
              <w:ind w:right="-112"/>
              <w:jc w:val="left"/>
            </w:pPr>
          </w:p>
          <w:p w:rsidR="00177308" w:rsidRPr="00177308" w:rsidRDefault="00177308" w:rsidP="00177308">
            <w:pPr>
              <w:ind w:right="1417"/>
              <w:jc w:val="left"/>
            </w:pPr>
          </w:p>
        </w:tc>
      </w:tr>
      <w:tr w:rsidR="00177308" w:rsidRPr="00177308" w:rsidTr="001A2764">
        <w:tc>
          <w:tcPr>
            <w:tcW w:w="5526" w:type="dxa"/>
          </w:tcPr>
          <w:p w:rsidR="00177308" w:rsidRPr="00177308" w:rsidRDefault="00177308" w:rsidP="00177308">
            <w:pPr>
              <w:ind w:right="1417"/>
              <w:jc w:val="left"/>
            </w:pPr>
          </w:p>
          <w:p w:rsidR="00177308" w:rsidRPr="00177308" w:rsidRDefault="00A74BC6" w:rsidP="00177308">
            <w:pPr>
              <w:ind w:right="1417"/>
              <w:jc w:val="left"/>
            </w:pPr>
            <w:r>
              <w:rPr>
                <w:noProof/>
              </w:rPr>
              <w:drawing>
                <wp:inline distT="0" distB="0" distL="0" distR="0">
                  <wp:extent cx="3371850" cy="20002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1850" cy="2000250"/>
                          </a:xfrm>
                          <a:prstGeom prst="rect">
                            <a:avLst/>
                          </a:prstGeom>
                          <a:noFill/>
                          <a:ln>
                            <a:noFill/>
                          </a:ln>
                        </pic:spPr>
                      </pic:pic>
                    </a:graphicData>
                  </a:graphic>
                </wp:inline>
              </w:drawing>
            </w:r>
          </w:p>
          <w:p w:rsidR="00177308" w:rsidRPr="00177308" w:rsidRDefault="00177308" w:rsidP="00177308">
            <w:pPr>
              <w:ind w:right="1417"/>
              <w:jc w:val="left"/>
            </w:pPr>
          </w:p>
        </w:tc>
        <w:tc>
          <w:tcPr>
            <w:tcW w:w="4392" w:type="dxa"/>
          </w:tcPr>
          <w:p w:rsidR="00177308" w:rsidRPr="00177308" w:rsidRDefault="00177308" w:rsidP="00177308">
            <w:pPr>
              <w:ind w:right="1417"/>
              <w:jc w:val="left"/>
            </w:pPr>
          </w:p>
          <w:p w:rsidR="0099319E" w:rsidRPr="0099319E" w:rsidRDefault="005C7059" w:rsidP="0099319E">
            <w:pPr>
              <w:ind w:right="-112"/>
              <w:jc w:val="left"/>
              <w:rPr>
                <w:b/>
              </w:rPr>
            </w:pPr>
            <w:r>
              <w:rPr>
                <w:b/>
              </w:rPr>
              <w:t>JACKO</w:t>
            </w:r>
            <w:r w:rsidR="00A74BC6">
              <w:rPr>
                <w:b/>
              </w:rPr>
              <w:t>BOARD_BIM</w:t>
            </w:r>
            <w:r w:rsidR="0099319E" w:rsidRPr="0099319E">
              <w:rPr>
                <w:b/>
              </w:rPr>
              <w:t>.jpg</w:t>
            </w:r>
          </w:p>
          <w:p w:rsidR="0099319E" w:rsidRDefault="0099319E" w:rsidP="0099319E">
            <w:pPr>
              <w:ind w:right="-112"/>
              <w:jc w:val="left"/>
            </w:pPr>
            <w:r>
              <w:t>(Foto: JACKON Insulation GmbH)</w:t>
            </w:r>
          </w:p>
          <w:p w:rsidR="0099319E" w:rsidRDefault="0099319E" w:rsidP="00177308">
            <w:pPr>
              <w:jc w:val="left"/>
            </w:pPr>
          </w:p>
          <w:p w:rsidR="00177308" w:rsidRPr="00177308" w:rsidRDefault="00187B5B" w:rsidP="005C7059">
            <w:pPr>
              <w:ind w:right="998"/>
              <w:jc w:val="left"/>
            </w:pPr>
            <w:r>
              <w:t>Alphanumerische BIM-Produktdaten stehen zum Import aus der Datenbank in gängigen Planungssoftware-Lösungen zur Verfügung – auch für die JACKOBOARD® Bauplatten und Duschelemente.</w:t>
            </w:r>
          </w:p>
        </w:tc>
      </w:tr>
    </w:tbl>
    <w:p w:rsidR="00177308" w:rsidRPr="00177308" w:rsidRDefault="00177308" w:rsidP="00177308">
      <w:pPr>
        <w:spacing w:after="160" w:line="259" w:lineRule="auto"/>
        <w:ind w:right="1417"/>
        <w:jc w:val="left"/>
        <w:rPr>
          <w:rFonts w:asciiTheme="minorHAnsi" w:eastAsiaTheme="minorHAnsi" w:hAnsiTheme="minorHAnsi" w:cstheme="minorBidi"/>
        </w:rPr>
      </w:pPr>
    </w:p>
    <w:p w:rsidR="00177308" w:rsidRPr="00177308" w:rsidRDefault="00177308" w:rsidP="00177308">
      <w:pPr>
        <w:spacing w:after="160" w:line="259" w:lineRule="auto"/>
        <w:jc w:val="left"/>
        <w:rPr>
          <w:rFonts w:asciiTheme="minorHAnsi" w:eastAsiaTheme="minorHAnsi" w:hAnsiTheme="minorHAnsi" w:cstheme="minorBidi"/>
        </w:rPr>
      </w:pPr>
    </w:p>
    <w:p w:rsidR="002F3799" w:rsidRDefault="002F3799" w:rsidP="00555E54">
      <w:pPr>
        <w:ind w:right="1843"/>
        <w:rPr>
          <w:rFonts w:cs="Arial"/>
          <w:i/>
        </w:rPr>
      </w:pPr>
    </w:p>
    <w:sectPr w:rsidR="002F3799" w:rsidSect="00576574">
      <w:headerReference w:type="default" r:id="rId14"/>
      <w:pgSz w:w="11906" w:h="16838"/>
      <w:pgMar w:top="2438" w:right="1418" w:bottom="155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CAF" w:rsidRDefault="00D46CAF" w:rsidP="00FE4266">
      <w:r>
        <w:separator/>
      </w:r>
    </w:p>
  </w:endnote>
  <w:endnote w:type="continuationSeparator" w:id="0">
    <w:p w:rsidR="00D46CAF" w:rsidRDefault="00D46CAF" w:rsidP="00FE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CAF" w:rsidRDefault="00D46CAF" w:rsidP="00FE4266">
      <w:r>
        <w:separator/>
      </w:r>
    </w:p>
  </w:footnote>
  <w:footnote w:type="continuationSeparator" w:id="0">
    <w:p w:rsidR="00D46CAF" w:rsidRDefault="00D46CAF" w:rsidP="00FE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12" w:rsidRDefault="00B161FA">
    <w:pPr>
      <w:pStyle w:val="Kopfzeile"/>
    </w:pP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512445</wp:posOffset>
              </wp:positionV>
              <wp:extent cx="2432050" cy="54419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E12" w:rsidRDefault="00456E12" w:rsidP="0036067C">
                          <w:r w:rsidRPr="006F3FCF">
                            <w:rPr>
                              <w:rFonts w:cs="Arial"/>
                              <w:b/>
                              <w:color w:val="5F497A"/>
                              <w:sz w:val="32"/>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15pt;margin-top:40.35pt;width:191.5pt;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" stroked="f">
              <v:textbox>
                <w:txbxContent>
                  <w:p w:rsidR="00456E12" w:rsidRDefault="00456E12" w:rsidP="0036067C">
                    <w:r w:rsidRPr="006F3FCF">
                      <w:rPr>
                        <w:rFonts w:cs="Arial"/>
                        <w:b/>
                        <w:color w:val="5F497A"/>
                        <w:sz w:val="32"/>
                      </w:rPr>
                      <w:t>PRESSEMITTEILUNG</w:t>
                    </w:r>
                  </w:p>
                </w:txbxContent>
              </v:textbox>
            </v:shape>
          </w:pict>
        </mc:Fallback>
      </mc:AlternateContent>
    </w:r>
    <w:r>
      <w:rPr>
        <w:noProof/>
        <w:lang w:eastAsia="de-DE"/>
      </w:rPr>
      <w:drawing>
        <wp:anchor distT="0" distB="0" distL="114300" distR="114300" simplePos="0" relativeHeight="251656704" behindDoc="1" locked="0" layoutInCell="1" allowOverlap="1">
          <wp:simplePos x="0" y="0"/>
          <wp:positionH relativeFrom="column">
            <wp:posOffset>-754380</wp:posOffset>
          </wp:positionH>
          <wp:positionV relativeFrom="paragraph">
            <wp:posOffset>-450215</wp:posOffset>
          </wp:positionV>
          <wp:extent cx="7567295" cy="10693400"/>
          <wp:effectExtent l="0" t="0" r="0" b="0"/>
          <wp:wrapNone/>
          <wp:docPr id="2" name="Grafik 0" descr="Seite_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eite_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A5E48"/>
    <w:multiLevelType w:val="hybridMultilevel"/>
    <w:tmpl w:val="8D8CC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4B4C69"/>
    <w:multiLevelType w:val="hybridMultilevel"/>
    <w:tmpl w:val="374CD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66"/>
    <w:rsid w:val="0000220F"/>
    <w:rsid w:val="00011912"/>
    <w:rsid w:val="00016A58"/>
    <w:rsid w:val="00020463"/>
    <w:rsid w:val="00037974"/>
    <w:rsid w:val="000464D0"/>
    <w:rsid w:val="00075827"/>
    <w:rsid w:val="00085115"/>
    <w:rsid w:val="000B3C00"/>
    <w:rsid w:val="000B4197"/>
    <w:rsid w:val="000D6597"/>
    <w:rsid w:val="000E2B46"/>
    <w:rsid w:val="00103FEC"/>
    <w:rsid w:val="00105919"/>
    <w:rsid w:val="00120B60"/>
    <w:rsid w:val="00133258"/>
    <w:rsid w:val="00153EAF"/>
    <w:rsid w:val="00154816"/>
    <w:rsid w:val="001552D5"/>
    <w:rsid w:val="00174AAE"/>
    <w:rsid w:val="00177308"/>
    <w:rsid w:val="00186B85"/>
    <w:rsid w:val="00187B5B"/>
    <w:rsid w:val="001A208F"/>
    <w:rsid w:val="001A2764"/>
    <w:rsid w:val="001A3B2C"/>
    <w:rsid w:val="001A5249"/>
    <w:rsid w:val="001B561D"/>
    <w:rsid w:val="001B7F6D"/>
    <w:rsid w:val="001C6A78"/>
    <w:rsid w:val="001E19B5"/>
    <w:rsid w:val="001E510F"/>
    <w:rsid w:val="001E5B1F"/>
    <w:rsid w:val="002029E5"/>
    <w:rsid w:val="00215375"/>
    <w:rsid w:val="002558B1"/>
    <w:rsid w:val="00256301"/>
    <w:rsid w:val="002607B3"/>
    <w:rsid w:val="00265C0A"/>
    <w:rsid w:val="00287953"/>
    <w:rsid w:val="00292285"/>
    <w:rsid w:val="002929FE"/>
    <w:rsid w:val="0029762F"/>
    <w:rsid w:val="002B2003"/>
    <w:rsid w:val="002D061C"/>
    <w:rsid w:val="002F32F9"/>
    <w:rsid w:val="002F3799"/>
    <w:rsid w:val="00306B24"/>
    <w:rsid w:val="00317063"/>
    <w:rsid w:val="00322C30"/>
    <w:rsid w:val="003243C8"/>
    <w:rsid w:val="003566D6"/>
    <w:rsid w:val="0036067C"/>
    <w:rsid w:val="003955A5"/>
    <w:rsid w:val="00397D2B"/>
    <w:rsid w:val="003A785A"/>
    <w:rsid w:val="003B5D34"/>
    <w:rsid w:val="003B7AA7"/>
    <w:rsid w:val="00406170"/>
    <w:rsid w:val="0041559A"/>
    <w:rsid w:val="004172F1"/>
    <w:rsid w:val="00424320"/>
    <w:rsid w:val="00444656"/>
    <w:rsid w:val="00455FF2"/>
    <w:rsid w:val="00456E12"/>
    <w:rsid w:val="00457FEE"/>
    <w:rsid w:val="00487749"/>
    <w:rsid w:val="004916F3"/>
    <w:rsid w:val="004B75DA"/>
    <w:rsid w:val="004C6A1D"/>
    <w:rsid w:val="004D5472"/>
    <w:rsid w:val="004D7137"/>
    <w:rsid w:val="004E058A"/>
    <w:rsid w:val="004F404D"/>
    <w:rsid w:val="00501409"/>
    <w:rsid w:val="005048CD"/>
    <w:rsid w:val="00533BA5"/>
    <w:rsid w:val="00543B5D"/>
    <w:rsid w:val="00555E54"/>
    <w:rsid w:val="00574A04"/>
    <w:rsid w:val="00576574"/>
    <w:rsid w:val="00590A32"/>
    <w:rsid w:val="00595B0F"/>
    <w:rsid w:val="005B0A10"/>
    <w:rsid w:val="005C139E"/>
    <w:rsid w:val="005C3732"/>
    <w:rsid w:val="005C7059"/>
    <w:rsid w:val="005D4D4C"/>
    <w:rsid w:val="005E2B7B"/>
    <w:rsid w:val="005E6281"/>
    <w:rsid w:val="005F107D"/>
    <w:rsid w:val="005F5426"/>
    <w:rsid w:val="006012CE"/>
    <w:rsid w:val="0061090D"/>
    <w:rsid w:val="00610EAF"/>
    <w:rsid w:val="00631A12"/>
    <w:rsid w:val="006460F7"/>
    <w:rsid w:val="006471A2"/>
    <w:rsid w:val="0064758E"/>
    <w:rsid w:val="00651E8D"/>
    <w:rsid w:val="00654C48"/>
    <w:rsid w:val="006A62F2"/>
    <w:rsid w:val="006B7AD1"/>
    <w:rsid w:val="006C7214"/>
    <w:rsid w:val="006D25F3"/>
    <w:rsid w:val="006D364F"/>
    <w:rsid w:val="006F6AED"/>
    <w:rsid w:val="007204BD"/>
    <w:rsid w:val="00724303"/>
    <w:rsid w:val="00724D3A"/>
    <w:rsid w:val="00754E3E"/>
    <w:rsid w:val="00781AF9"/>
    <w:rsid w:val="0078391A"/>
    <w:rsid w:val="007A0B11"/>
    <w:rsid w:val="007B2E72"/>
    <w:rsid w:val="007B5EC4"/>
    <w:rsid w:val="007E0B73"/>
    <w:rsid w:val="007E2637"/>
    <w:rsid w:val="00812324"/>
    <w:rsid w:val="0081431A"/>
    <w:rsid w:val="00830C69"/>
    <w:rsid w:val="008452E0"/>
    <w:rsid w:val="008503C8"/>
    <w:rsid w:val="008519F9"/>
    <w:rsid w:val="00854C35"/>
    <w:rsid w:val="00860BED"/>
    <w:rsid w:val="00873349"/>
    <w:rsid w:val="008752BD"/>
    <w:rsid w:val="00891CE0"/>
    <w:rsid w:val="008924FD"/>
    <w:rsid w:val="008961F2"/>
    <w:rsid w:val="008B2E34"/>
    <w:rsid w:val="008B322A"/>
    <w:rsid w:val="008B4E09"/>
    <w:rsid w:val="008C33C8"/>
    <w:rsid w:val="008E1F4E"/>
    <w:rsid w:val="008E3817"/>
    <w:rsid w:val="008E7AD8"/>
    <w:rsid w:val="009041F6"/>
    <w:rsid w:val="0090545D"/>
    <w:rsid w:val="00906358"/>
    <w:rsid w:val="00913BBC"/>
    <w:rsid w:val="00921B4A"/>
    <w:rsid w:val="00926693"/>
    <w:rsid w:val="00930EAC"/>
    <w:rsid w:val="00935A22"/>
    <w:rsid w:val="00942301"/>
    <w:rsid w:val="00947843"/>
    <w:rsid w:val="0099237E"/>
    <w:rsid w:val="0099319E"/>
    <w:rsid w:val="00996EBD"/>
    <w:rsid w:val="009A2B1F"/>
    <w:rsid w:val="009B6797"/>
    <w:rsid w:val="009E14FE"/>
    <w:rsid w:val="009F744E"/>
    <w:rsid w:val="00A03D38"/>
    <w:rsid w:val="00A0791D"/>
    <w:rsid w:val="00A109A6"/>
    <w:rsid w:val="00A30CD0"/>
    <w:rsid w:val="00A3243D"/>
    <w:rsid w:val="00A413DC"/>
    <w:rsid w:val="00A447C8"/>
    <w:rsid w:val="00A45991"/>
    <w:rsid w:val="00A45CFF"/>
    <w:rsid w:val="00A60696"/>
    <w:rsid w:val="00A66A55"/>
    <w:rsid w:val="00A67E72"/>
    <w:rsid w:val="00A72B66"/>
    <w:rsid w:val="00A74BC6"/>
    <w:rsid w:val="00A7519F"/>
    <w:rsid w:val="00A848C3"/>
    <w:rsid w:val="00A911B2"/>
    <w:rsid w:val="00AB2E4A"/>
    <w:rsid w:val="00AC1A70"/>
    <w:rsid w:val="00AC607A"/>
    <w:rsid w:val="00AE210B"/>
    <w:rsid w:val="00AE5197"/>
    <w:rsid w:val="00AF57EA"/>
    <w:rsid w:val="00B1431D"/>
    <w:rsid w:val="00B161FA"/>
    <w:rsid w:val="00B334A6"/>
    <w:rsid w:val="00B3646E"/>
    <w:rsid w:val="00B6195D"/>
    <w:rsid w:val="00B62DED"/>
    <w:rsid w:val="00B64985"/>
    <w:rsid w:val="00B822B2"/>
    <w:rsid w:val="00B84BFA"/>
    <w:rsid w:val="00B916DD"/>
    <w:rsid w:val="00BC5D1B"/>
    <w:rsid w:val="00BC7284"/>
    <w:rsid w:val="00BF4739"/>
    <w:rsid w:val="00C2748E"/>
    <w:rsid w:val="00C319E3"/>
    <w:rsid w:val="00C327B8"/>
    <w:rsid w:val="00C412B8"/>
    <w:rsid w:val="00C43F7A"/>
    <w:rsid w:val="00C50059"/>
    <w:rsid w:val="00C53FDB"/>
    <w:rsid w:val="00C60D8E"/>
    <w:rsid w:val="00C75822"/>
    <w:rsid w:val="00C92D9C"/>
    <w:rsid w:val="00C97B2E"/>
    <w:rsid w:val="00CA036D"/>
    <w:rsid w:val="00CA449B"/>
    <w:rsid w:val="00CB2ABD"/>
    <w:rsid w:val="00CD02F2"/>
    <w:rsid w:val="00CD2EDF"/>
    <w:rsid w:val="00CE3EDF"/>
    <w:rsid w:val="00CE3FC2"/>
    <w:rsid w:val="00CE7DEF"/>
    <w:rsid w:val="00D02731"/>
    <w:rsid w:val="00D10CFF"/>
    <w:rsid w:val="00D15A41"/>
    <w:rsid w:val="00D46CAF"/>
    <w:rsid w:val="00D62847"/>
    <w:rsid w:val="00D76867"/>
    <w:rsid w:val="00D9769B"/>
    <w:rsid w:val="00DA3542"/>
    <w:rsid w:val="00DA665B"/>
    <w:rsid w:val="00DE1A7A"/>
    <w:rsid w:val="00DF5194"/>
    <w:rsid w:val="00DF6DD0"/>
    <w:rsid w:val="00E01665"/>
    <w:rsid w:val="00E202E9"/>
    <w:rsid w:val="00E22A08"/>
    <w:rsid w:val="00E56FC7"/>
    <w:rsid w:val="00E62C1C"/>
    <w:rsid w:val="00E7042C"/>
    <w:rsid w:val="00E7166C"/>
    <w:rsid w:val="00EA2C73"/>
    <w:rsid w:val="00EB142C"/>
    <w:rsid w:val="00EB4904"/>
    <w:rsid w:val="00EB669C"/>
    <w:rsid w:val="00ED6CFB"/>
    <w:rsid w:val="00EF1AA7"/>
    <w:rsid w:val="00EF3A2D"/>
    <w:rsid w:val="00F04681"/>
    <w:rsid w:val="00F1612D"/>
    <w:rsid w:val="00F1778C"/>
    <w:rsid w:val="00F260A9"/>
    <w:rsid w:val="00F34007"/>
    <w:rsid w:val="00F45D8D"/>
    <w:rsid w:val="00F579F0"/>
    <w:rsid w:val="00F77A63"/>
    <w:rsid w:val="00F844FE"/>
    <w:rsid w:val="00FA1855"/>
    <w:rsid w:val="00FA417A"/>
    <w:rsid w:val="00FA449B"/>
    <w:rsid w:val="00FA7164"/>
    <w:rsid w:val="00FD7E84"/>
    <w:rsid w:val="00FE23E2"/>
    <w:rsid w:val="00FE4266"/>
    <w:rsid w:val="00FE6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012BBB2"/>
  <w15:chartTrackingRefBased/>
  <w15:docId w15:val="{750202AB-4292-47BE-BE2A-8745BFDE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D9C"/>
    <w:pPr>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266"/>
    <w:pPr>
      <w:tabs>
        <w:tab w:val="center" w:pos="4536"/>
        <w:tab w:val="right" w:pos="9072"/>
      </w:tabs>
    </w:pPr>
  </w:style>
  <w:style w:type="character" w:customStyle="1" w:styleId="KopfzeileZchn">
    <w:name w:val="Kopfzeile Zchn"/>
    <w:basedOn w:val="Absatz-Standardschriftart"/>
    <w:link w:val="Kopfzeile"/>
    <w:uiPriority w:val="99"/>
    <w:rsid w:val="00FE4266"/>
  </w:style>
  <w:style w:type="paragraph" w:styleId="Fuzeile">
    <w:name w:val="footer"/>
    <w:basedOn w:val="Standard"/>
    <w:link w:val="FuzeileZchn"/>
    <w:uiPriority w:val="99"/>
    <w:unhideWhenUsed/>
    <w:rsid w:val="00FE4266"/>
    <w:pPr>
      <w:tabs>
        <w:tab w:val="center" w:pos="4536"/>
        <w:tab w:val="right" w:pos="9072"/>
      </w:tabs>
    </w:pPr>
  </w:style>
  <w:style w:type="character" w:customStyle="1" w:styleId="FuzeileZchn">
    <w:name w:val="Fußzeile Zchn"/>
    <w:basedOn w:val="Absatz-Standardschriftart"/>
    <w:link w:val="Fuzeile"/>
    <w:uiPriority w:val="99"/>
    <w:rsid w:val="00FE4266"/>
  </w:style>
  <w:style w:type="paragraph" w:styleId="Sprechblasentext">
    <w:name w:val="Balloon Text"/>
    <w:basedOn w:val="Standard"/>
    <w:link w:val="SprechblasentextZchn"/>
    <w:uiPriority w:val="99"/>
    <w:semiHidden/>
    <w:unhideWhenUsed/>
    <w:rsid w:val="006471A2"/>
    <w:rPr>
      <w:rFonts w:ascii="Tahoma" w:hAnsi="Tahoma"/>
      <w:sz w:val="16"/>
      <w:szCs w:val="16"/>
      <w:lang w:val="x-none"/>
    </w:rPr>
  </w:style>
  <w:style w:type="character" w:customStyle="1" w:styleId="SprechblasentextZchn">
    <w:name w:val="Sprechblasentext Zchn"/>
    <w:link w:val="Sprechblasentext"/>
    <w:uiPriority w:val="99"/>
    <w:semiHidden/>
    <w:rsid w:val="006471A2"/>
    <w:rPr>
      <w:rFonts w:ascii="Tahoma" w:hAnsi="Tahoma" w:cs="Tahoma"/>
      <w:sz w:val="16"/>
      <w:szCs w:val="16"/>
      <w:lang w:eastAsia="en-US"/>
    </w:rPr>
  </w:style>
  <w:style w:type="character" w:styleId="Hyperlink">
    <w:name w:val="Hyperlink"/>
    <w:uiPriority w:val="99"/>
    <w:unhideWhenUsed/>
    <w:rsid w:val="003566D6"/>
    <w:rPr>
      <w:color w:val="0000FF"/>
      <w:u w:val="single"/>
    </w:rPr>
  </w:style>
  <w:style w:type="character" w:styleId="Kommentarzeichen">
    <w:name w:val="annotation reference"/>
    <w:uiPriority w:val="99"/>
    <w:semiHidden/>
    <w:unhideWhenUsed/>
    <w:rsid w:val="00215375"/>
    <w:rPr>
      <w:sz w:val="16"/>
      <w:szCs w:val="16"/>
    </w:rPr>
  </w:style>
  <w:style w:type="paragraph" w:styleId="Kommentartext">
    <w:name w:val="annotation text"/>
    <w:basedOn w:val="Standard"/>
    <w:link w:val="KommentartextZchn"/>
    <w:uiPriority w:val="99"/>
    <w:semiHidden/>
    <w:unhideWhenUsed/>
    <w:rsid w:val="00215375"/>
    <w:rPr>
      <w:sz w:val="20"/>
      <w:szCs w:val="20"/>
    </w:rPr>
  </w:style>
  <w:style w:type="character" w:customStyle="1" w:styleId="KommentartextZchn">
    <w:name w:val="Kommentartext Zchn"/>
    <w:link w:val="Kommentartext"/>
    <w:uiPriority w:val="99"/>
    <w:semiHidden/>
    <w:rsid w:val="00215375"/>
    <w:rPr>
      <w:lang w:eastAsia="en-US"/>
    </w:rPr>
  </w:style>
  <w:style w:type="paragraph" w:styleId="Kommentarthema">
    <w:name w:val="annotation subject"/>
    <w:basedOn w:val="Kommentartext"/>
    <w:next w:val="Kommentartext"/>
    <w:link w:val="KommentarthemaZchn"/>
    <w:uiPriority w:val="99"/>
    <w:semiHidden/>
    <w:unhideWhenUsed/>
    <w:rsid w:val="00215375"/>
    <w:rPr>
      <w:b/>
      <w:bCs/>
    </w:rPr>
  </w:style>
  <w:style w:type="character" w:customStyle="1" w:styleId="KommentarthemaZchn">
    <w:name w:val="Kommentarthema Zchn"/>
    <w:link w:val="Kommentarthema"/>
    <w:uiPriority w:val="99"/>
    <w:semiHidden/>
    <w:rsid w:val="00215375"/>
    <w:rPr>
      <w:b/>
      <w:bCs/>
      <w:lang w:eastAsia="en-US"/>
    </w:rPr>
  </w:style>
  <w:style w:type="table" w:styleId="Tabellenraster">
    <w:name w:val="Table Grid"/>
    <w:basedOn w:val="NormaleTabelle"/>
    <w:uiPriority w:val="39"/>
    <w:rsid w:val="001773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ckon-insulation.de/downloads-service/bim-datenbank/"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ckon-insulation.com" TargetMode="External"/><Relationship Id="rId4" Type="http://schemas.openxmlformats.org/officeDocument/2006/relationships/settings" Target="settings.xml"/><Relationship Id="rId9" Type="http://schemas.openxmlformats.org/officeDocument/2006/relationships/hyperlink" Target="http://www.jackon-insulat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5225B-C8A7-45D0-8A8E-E952EC34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Links>
    <vt:vector size="6" baseType="variant">
      <vt:variant>
        <vt:i4>1245208</vt:i4>
      </vt:variant>
      <vt:variant>
        <vt:i4>0</vt:i4>
      </vt:variant>
      <vt:variant>
        <vt:i4>0</vt:i4>
      </vt:variant>
      <vt:variant>
        <vt:i4>5</vt:i4>
      </vt:variant>
      <vt:variant>
        <vt:lpwstr>http://www.jackon-insulation.com/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sonja.alex</dc:creator>
  <cp:keywords/>
  <cp:lastModifiedBy>Platte, Helena</cp:lastModifiedBy>
  <cp:revision>5</cp:revision>
  <cp:lastPrinted>2018-11-28T13:01:00Z</cp:lastPrinted>
  <dcterms:created xsi:type="dcterms:W3CDTF">2020-10-30T10:01:00Z</dcterms:created>
  <dcterms:modified xsi:type="dcterms:W3CDTF">2020-11-03T19:07:00Z</dcterms:modified>
</cp:coreProperties>
</file>