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ED086" w14:textId="77777777" w:rsidR="00D528F4" w:rsidRPr="005B2865" w:rsidRDefault="00D528F4" w:rsidP="00D528F4">
      <w:pPr>
        <w:spacing w:line="276" w:lineRule="auto"/>
        <w:rPr>
          <w:rStyle w:val="Hyperlink"/>
          <w:b/>
          <w:bCs/>
        </w:rPr>
      </w:pPr>
      <w:r w:rsidRPr="005B2865">
        <w:rPr>
          <w:b/>
          <w:bCs/>
          <w:sz w:val="22"/>
          <w:szCs w:val="22"/>
          <w:u w:val="single"/>
        </w:rPr>
        <w:t>Ernte 2025</w:t>
      </w:r>
      <w:r w:rsidRPr="00994586">
        <w:rPr>
          <w:b/>
          <w:bCs/>
          <w:u w:val="single"/>
        </w:rPr>
        <w:fldChar w:fldCharType="begin"/>
      </w:r>
      <w:r w:rsidRPr="005B2865">
        <w:rPr>
          <w:b/>
          <w:bCs/>
          <w:u w:val="single"/>
        </w:rPr>
        <w:instrText>HYPERLINK "https://www.linkedin.com/in/tim-szemjonneck-9611a586/"</w:instrText>
      </w:r>
      <w:r w:rsidRPr="00994586">
        <w:rPr>
          <w:b/>
          <w:bCs/>
          <w:u w:val="single"/>
        </w:rPr>
      </w:r>
      <w:r w:rsidRPr="00994586">
        <w:rPr>
          <w:b/>
          <w:bCs/>
          <w:u w:val="single"/>
        </w:rPr>
        <w:fldChar w:fldCharType="separate"/>
      </w:r>
    </w:p>
    <w:p w14:paraId="5E126FFB" w14:textId="70129B3A" w:rsidR="00D528F4" w:rsidRPr="005B2865" w:rsidRDefault="00D528F4" w:rsidP="00D528F4">
      <w:pPr>
        <w:spacing w:line="276" w:lineRule="auto"/>
        <w:rPr>
          <w:b/>
          <w:bCs/>
          <w:i/>
          <w:iCs/>
          <w:sz w:val="28"/>
          <w:szCs w:val="28"/>
        </w:rPr>
      </w:pPr>
      <w:r w:rsidRPr="00994586">
        <w:rPr>
          <w:b/>
          <w:bCs/>
        </w:rPr>
        <w:fldChar w:fldCharType="end"/>
      </w:r>
      <w:r w:rsidRPr="005B2865">
        <w:rPr>
          <w:b/>
          <w:bCs/>
          <w:sz w:val="28"/>
          <w:szCs w:val="28"/>
        </w:rPr>
        <w:t>So bleibt das Getreide frei von Schädlingen</w:t>
      </w:r>
      <w:r w:rsidRPr="005B2865">
        <w:rPr>
          <w:b/>
          <w:bCs/>
          <w:i/>
          <w:iCs/>
          <w:sz w:val="28"/>
          <w:szCs w:val="28"/>
        </w:rPr>
        <w:t xml:space="preserve"> </w:t>
      </w:r>
    </w:p>
    <w:p w14:paraId="045EDF15" w14:textId="77777777" w:rsidR="00D528F4" w:rsidRPr="00AF20F3" w:rsidRDefault="00D528F4" w:rsidP="00D528F4">
      <w:pPr>
        <w:spacing w:line="276" w:lineRule="auto"/>
      </w:pPr>
    </w:p>
    <w:p w14:paraId="46A0D583" w14:textId="77777777" w:rsidR="00D528F4" w:rsidRPr="00AF20F3" w:rsidRDefault="00D528F4" w:rsidP="00D528F4">
      <w:pPr>
        <w:spacing w:line="276" w:lineRule="auto"/>
      </w:pPr>
      <w:r>
        <w:t xml:space="preserve">Die Ernte ist gestartet. </w:t>
      </w:r>
      <w:r w:rsidRPr="00AF20F3">
        <w:t xml:space="preserve">Sonne, Trockenheit und </w:t>
      </w:r>
      <w:r>
        <w:t>optimale</w:t>
      </w:r>
      <w:r w:rsidRPr="00AF20F3">
        <w:t xml:space="preserve"> Bedingungen haben vielerorts zu einem schnellen Erntefortschritt geführt. Die Wintergerste ist bereits in großen Teilen des Landes eingebracht – und mit ihr beginnt auch wieder die Hochsaison im Vorratsschutz.</w:t>
      </w:r>
    </w:p>
    <w:p w14:paraId="232BD4DD" w14:textId="77777777" w:rsidR="00D528F4" w:rsidRDefault="00D528F4" w:rsidP="00D528F4">
      <w:pPr>
        <w:spacing w:line="276" w:lineRule="auto"/>
      </w:pPr>
    </w:p>
    <w:p w14:paraId="6391E6B1" w14:textId="7985839D" w:rsidR="00D528F4" w:rsidRDefault="00D528F4" w:rsidP="00D528F4">
      <w:pPr>
        <w:spacing w:line="276" w:lineRule="auto"/>
      </w:pPr>
      <w:r w:rsidRPr="00FE2915">
        <w:rPr>
          <w:b/>
          <w:bCs/>
        </w:rPr>
        <w:t xml:space="preserve">Scheeßel, </w:t>
      </w:r>
      <w:r w:rsidR="00E2349C">
        <w:rPr>
          <w:b/>
          <w:bCs/>
        </w:rPr>
        <w:t>10</w:t>
      </w:r>
      <w:r w:rsidRPr="00FE2915">
        <w:rPr>
          <w:b/>
          <w:bCs/>
        </w:rPr>
        <w:t>. Juli 2025</w:t>
      </w:r>
      <w:r>
        <w:t xml:space="preserve">. Die </w:t>
      </w:r>
      <w:r w:rsidRPr="00AF20F3">
        <w:t xml:space="preserve">Teams </w:t>
      </w:r>
      <w:r>
        <w:t>der</w:t>
      </w:r>
      <w:r w:rsidRPr="00AF20F3">
        <w:t xml:space="preserve"> </w:t>
      </w:r>
      <w:r w:rsidRPr="00A91C36">
        <w:rPr>
          <w:b/>
          <w:bCs/>
        </w:rPr>
        <w:t>S&amp;A Service und Anwendungstechnik GmbH</w:t>
      </w:r>
      <w:r w:rsidRPr="00AF20F3">
        <w:t xml:space="preserve"> sind derzeit stark im Einsatz: </w:t>
      </w:r>
      <w:r>
        <w:t>Sie</w:t>
      </w:r>
      <w:r w:rsidRPr="00AF20F3">
        <w:t xml:space="preserve"> behandeln Lagerhallen, Silos und Flachlager präventiv gegen Vorratsschädlinge wie Kornkäfer, Reismehlkäfer oder Getreideplattkäfer, insbesondere dort, wo die neue Ernte bereits auf bestehende Restmengen der Vorjahresernte trifft. Und genau hier liegt die besondere Herausforderung.</w:t>
      </w:r>
    </w:p>
    <w:p w14:paraId="6F4C0E48" w14:textId="77777777" w:rsidR="00D528F4" w:rsidRDefault="00D528F4" w:rsidP="00D528F4">
      <w:pPr>
        <w:spacing w:line="276" w:lineRule="auto"/>
      </w:pPr>
    </w:p>
    <w:p w14:paraId="53CCD545" w14:textId="77777777" w:rsidR="00D528F4" w:rsidRPr="00AF20F3" w:rsidRDefault="00D528F4" w:rsidP="00D528F4">
      <w:pPr>
        <w:spacing w:line="276" w:lineRule="auto"/>
      </w:pPr>
      <w:r w:rsidRPr="00AF20F3">
        <w:rPr>
          <w:b/>
          <w:bCs/>
        </w:rPr>
        <w:t xml:space="preserve">Alte </w:t>
      </w:r>
      <w:r>
        <w:rPr>
          <w:b/>
          <w:bCs/>
        </w:rPr>
        <w:t>Restbestände bergen ein</w:t>
      </w:r>
      <w:r w:rsidRPr="00AF20F3">
        <w:rPr>
          <w:b/>
          <w:bCs/>
        </w:rPr>
        <w:t xml:space="preserve"> hohes </w:t>
      </w:r>
      <w:proofErr w:type="spellStart"/>
      <w:r>
        <w:rPr>
          <w:b/>
          <w:bCs/>
        </w:rPr>
        <w:t>Befallsrisiko</w:t>
      </w:r>
      <w:proofErr w:type="spellEnd"/>
    </w:p>
    <w:p w14:paraId="741E8E4E" w14:textId="4FE38040" w:rsidR="00D528F4" w:rsidRPr="00AF20F3" w:rsidRDefault="00D528F4" w:rsidP="00D528F4">
      <w:pPr>
        <w:spacing w:line="276" w:lineRule="auto"/>
      </w:pPr>
      <w:r w:rsidRPr="00AF20F3">
        <w:t xml:space="preserve">In vielen Betrieben lagern derzeit noch erhebliche Mengen der Ernte 2024. Das birgt ein </w:t>
      </w:r>
      <w:r w:rsidR="008514B6">
        <w:t>enormes</w:t>
      </w:r>
      <w:r w:rsidRPr="00AF20F3">
        <w:t xml:space="preserve"> Risiko: Alte, bereits </w:t>
      </w:r>
      <w:proofErr w:type="spellStart"/>
      <w:r w:rsidRPr="00AF20F3">
        <w:t>befallsgefährdete</w:t>
      </w:r>
      <w:proofErr w:type="spellEnd"/>
      <w:r w:rsidRPr="00AF20F3">
        <w:t xml:space="preserve"> Ware trifft auf frische, nährstoffreiche und oft noch warme Getreidechargen. Eine </w:t>
      </w:r>
      <w:r>
        <w:t>optimale</w:t>
      </w:r>
      <w:r w:rsidRPr="00AF20F3">
        <w:t xml:space="preserve"> Brutstätte für Schadinsekten</w:t>
      </w:r>
      <w:r>
        <w:t xml:space="preserve">. Bei </w:t>
      </w:r>
      <w:r w:rsidRPr="00AF20F3">
        <w:t>Lagerbetriebe</w:t>
      </w:r>
      <w:r>
        <w:t xml:space="preserve">n besteht daher jetzt dringender Handelsbedarf. </w:t>
      </w:r>
    </w:p>
    <w:p w14:paraId="4A71896E" w14:textId="77777777" w:rsidR="00D528F4" w:rsidRPr="00AF20F3" w:rsidRDefault="00D528F4" w:rsidP="00D528F4">
      <w:pPr>
        <w:spacing w:line="276" w:lineRule="auto"/>
      </w:pPr>
    </w:p>
    <w:p w14:paraId="00B20B25" w14:textId="77777777" w:rsidR="00D528F4" w:rsidRPr="00AF20F3" w:rsidRDefault="00D528F4" w:rsidP="00D528F4">
      <w:pPr>
        <w:spacing w:line="276" w:lineRule="auto"/>
      </w:pPr>
      <w:r w:rsidRPr="00AF20F3">
        <w:rPr>
          <w:b/>
          <w:bCs/>
        </w:rPr>
        <w:t xml:space="preserve">Phosphorwasserstoff statt </w:t>
      </w:r>
      <w:proofErr w:type="spellStart"/>
      <w:r w:rsidRPr="00AF20F3">
        <w:rPr>
          <w:b/>
          <w:bCs/>
        </w:rPr>
        <w:t>Deltamethrin</w:t>
      </w:r>
      <w:proofErr w:type="spellEnd"/>
      <w:r w:rsidRPr="00AF20F3">
        <w:rPr>
          <w:b/>
          <w:bCs/>
        </w:rPr>
        <w:t xml:space="preserve"> – warum die Begasung überlegen ist</w:t>
      </w:r>
    </w:p>
    <w:p w14:paraId="4962372C" w14:textId="77777777" w:rsidR="00D528F4" w:rsidRPr="00AF20F3" w:rsidRDefault="00D528F4" w:rsidP="00D528F4">
      <w:pPr>
        <w:spacing w:line="276" w:lineRule="auto"/>
      </w:pPr>
      <w:r w:rsidRPr="00AF20F3">
        <w:t>Die alte Ernte sollte vor der Einlagerung neuer Ware rechtzeitig und vollständig entwest werden</w:t>
      </w:r>
      <w:r>
        <w:t xml:space="preserve">. Dafür stehen verschiedene Verfahren zur Auswahl. </w:t>
      </w:r>
      <w:r w:rsidRPr="00AF20F3">
        <w:t>Ein</w:t>
      </w:r>
      <w:r>
        <w:t>e</w:t>
      </w:r>
      <w:r w:rsidRPr="00AF20F3">
        <w:t xml:space="preserve"> oft diskutierte </w:t>
      </w:r>
      <w:r>
        <w:t>Methode</w:t>
      </w:r>
      <w:r w:rsidRPr="00AF20F3">
        <w:t xml:space="preserve"> ist die Behandlung mit flüssigen Insektiziden auf Basis von </w:t>
      </w:r>
      <w:proofErr w:type="spellStart"/>
      <w:r w:rsidRPr="00AF20F3">
        <w:t>Deltamethrin</w:t>
      </w:r>
      <w:proofErr w:type="spellEnd"/>
      <w:r w:rsidRPr="00AF20F3">
        <w:t xml:space="preserve">. Diese Methode hat </w:t>
      </w:r>
      <w:r>
        <w:t xml:space="preserve">neben einiger Vorteile </w:t>
      </w:r>
      <w:r w:rsidRPr="00AF20F3">
        <w:t>jedoch</w:t>
      </w:r>
      <w:r>
        <w:t xml:space="preserve"> auch</w:t>
      </w:r>
      <w:r w:rsidRPr="00AF20F3">
        <w:t xml:space="preserve"> klare Nachteile:</w:t>
      </w:r>
    </w:p>
    <w:p w14:paraId="57EB7DAF" w14:textId="4BE23DF2" w:rsidR="00D528F4" w:rsidRPr="00AF20F3" w:rsidRDefault="00D528F4" w:rsidP="00D528F4">
      <w:pPr>
        <w:numPr>
          <w:ilvl w:val="0"/>
          <w:numId w:val="3"/>
        </w:numPr>
        <w:spacing w:line="276" w:lineRule="auto"/>
      </w:pPr>
      <w:r w:rsidRPr="00AF20F3">
        <w:t>Zeitverzögerung: Die Wirkung tritt erst nach Tagen ein</w:t>
      </w:r>
      <w:r w:rsidR="00FE2915">
        <w:t xml:space="preserve"> –</w:t>
      </w:r>
      <w:r w:rsidRPr="00AF20F3">
        <w:t xml:space="preserve"> </w:t>
      </w:r>
      <w:r w:rsidR="00FE2915">
        <w:t>oft</w:t>
      </w:r>
      <w:r w:rsidRPr="00AF20F3">
        <w:t xml:space="preserve"> zu spät, um einen akuten Befall in den Griff zu bekommen.</w:t>
      </w:r>
    </w:p>
    <w:p w14:paraId="00417AB2" w14:textId="77777777" w:rsidR="00D528F4" w:rsidRPr="00AF20F3" w:rsidRDefault="00D528F4" w:rsidP="00D528F4">
      <w:pPr>
        <w:numPr>
          <w:ilvl w:val="0"/>
          <w:numId w:val="3"/>
        </w:numPr>
        <w:spacing w:line="276" w:lineRule="auto"/>
      </w:pPr>
      <w:r w:rsidRPr="00AF20F3">
        <w:t>Wirkstoffüberlagerung: Es ist häufig nicht nachvollziehbar, ob und wann eine frühere Behandlung stattfand. Eine Überdosierung oder Wirkstoffresistenz kann nicht ausgeschlossen werden.</w:t>
      </w:r>
    </w:p>
    <w:p w14:paraId="6B0CA327" w14:textId="77777777" w:rsidR="00D528F4" w:rsidRPr="00AF20F3" w:rsidRDefault="00D528F4" w:rsidP="00D528F4">
      <w:pPr>
        <w:numPr>
          <w:ilvl w:val="0"/>
          <w:numId w:val="3"/>
        </w:numPr>
        <w:spacing w:line="276" w:lineRule="auto"/>
      </w:pPr>
      <w:r w:rsidRPr="00AF20F3">
        <w:t>Unzureichende Tiefenwirkung: Flüssigbehandlungen erreichen nur Oberflächen und keine verdeckt sitzenden Insekten.</w:t>
      </w:r>
    </w:p>
    <w:p w14:paraId="5EDBFA9D" w14:textId="77777777" w:rsidR="00D528F4" w:rsidRDefault="00D528F4" w:rsidP="00D528F4">
      <w:pPr>
        <w:spacing w:line="276" w:lineRule="auto"/>
      </w:pPr>
    </w:p>
    <w:p w14:paraId="382A5365" w14:textId="77777777" w:rsidR="00D528F4" w:rsidRPr="00AF20F3" w:rsidRDefault="00D528F4" w:rsidP="00D528F4">
      <w:pPr>
        <w:spacing w:line="276" w:lineRule="auto"/>
      </w:pPr>
      <w:r w:rsidRPr="00AF20F3">
        <w:t xml:space="preserve">Im Gegensatz dazu bietet die </w:t>
      </w:r>
      <w:r>
        <w:t xml:space="preserve">Begasung mit </w:t>
      </w:r>
      <w:r w:rsidRPr="00AF20F3">
        <w:t>Phosphorwasserstoff entscheidende Vorteile:</w:t>
      </w:r>
    </w:p>
    <w:p w14:paraId="4ACE14EB" w14:textId="77777777" w:rsidR="00D528F4" w:rsidRPr="00AF20F3" w:rsidRDefault="00D528F4" w:rsidP="00D528F4">
      <w:pPr>
        <w:numPr>
          <w:ilvl w:val="0"/>
          <w:numId w:val="4"/>
        </w:numPr>
        <w:spacing w:line="276" w:lineRule="auto"/>
      </w:pPr>
      <w:r w:rsidRPr="00AF20F3">
        <w:t>Schnelle, vollständige Tilgung aller Entwicklungsstadien (Ei, Larve, Puppe</w:t>
      </w:r>
      <w:r>
        <w:t xml:space="preserve"> und</w:t>
      </w:r>
      <w:r w:rsidRPr="00AF20F3">
        <w:t xml:space="preserve"> Käfer)</w:t>
      </w:r>
    </w:p>
    <w:p w14:paraId="5F05634C" w14:textId="77777777" w:rsidR="00D528F4" w:rsidRPr="00AF20F3" w:rsidRDefault="00D528F4" w:rsidP="00D528F4">
      <w:pPr>
        <w:numPr>
          <w:ilvl w:val="0"/>
          <w:numId w:val="4"/>
        </w:numPr>
        <w:spacing w:line="276" w:lineRule="auto"/>
      </w:pPr>
      <w:r w:rsidRPr="00AF20F3">
        <w:t>Gleichmäßige Durchdringung auch bei dichten Schüttgütern oder beengten Lagerräumen</w:t>
      </w:r>
    </w:p>
    <w:p w14:paraId="6CBF31F9" w14:textId="77777777" w:rsidR="00D528F4" w:rsidRPr="00AF20F3" w:rsidRDefault="00D528F4" w:rsidP="00D528F4">
      <w:pPr>
        <w:numPr>
          <w:ilvl w:val="0"/>
          <w:numId w:val="4"/>
        </w:numPr>
        <w:spacing w:line="276" w:lineRule="auto"/>
      </w:pPr>
      <w:r w:rsidRPr="00AF20F3">
        <w:lastRenderedPageBreak/>
        <w:t>Keine Rückstände im Produkt bei sachgemäßer Durchführung</w:t>
      </w:r>
    </w:p>
    <w:p w14:paraId="7DED15B7" w14:textId="77777777" w:rsidR="00D528F4" w:rsidRPr="00AF20F3" w:rsidRDefault="00D528F4" w:rsidP="00D528F4">
      <w:pPr>
        <w:numPr>
          <w:ilvl w:val="0"/>
          <w:numId w:val="4"/>
        </w:numPr>
        <w:spacing w:line="276" w:lineRule="auto"/>
      </w:pPr>
      <w:r w:rsidRPr="00AF20F3">
        <w:t>Schnelle Wiederverfügbarkeit der behandelten Ware</w:t>
      </w:r>
    </w:p>
    <w:p w14:paraId="0B66FBDA" w14:textId="77777777" w:rsidR="00D528F4" w:rsidRDefault="00D528F4" w:rsidP="00D528F4">
      <w:pPr>
        <w:spacing w:line="276" w:lineRule="auto"/>
        <w:rPr>
          <w:b/>
          <w:bCs/>
        </w:rPr>
      </w:pPr>
    </w:p>
    <w:p w14:paraId="08D8A31B" w14:textId="77777777" w:rsidR="00D528F4" w:rsidRPr="00AF20F3" w:rsidRDefault="00D528F4" w:rsidP="00D528F4">
      <w:pPr>
        <w:spacing w:line="276" w:lineRule="auto"/>
      </w:pPr>
      <w:r w:rsidRPr="00AF20F3">
        <w:rPr>
          <w:b/>
          <w:bCs/>
        </w:rPr>
        <w:t>Prävention durch Monitoring &amp; Beratung</w:t>
      </w:r>
    </w:p>
    <w:p w14:paraId="79F5EC2A" w14:textId="77777777" w:rsidR="00D528F4" w:rsidRDefault="00D528F4" w:rsidP="00D528F4">
      <w:pPr>
        <w:spacing w:line="276" w:lineRule="auto"/>
      </w:pPr>
      <w:r w:rsidRPr="00AF20F3">
        <w:t>Begleitend zur Behandlung ist ein konsequentes Monitoring entscheidend. Hierzu zählen</w:t>
      </w:r>
      <w:r>
        <w:t xml:space="preserve"> unter anderem K</w:t>
      </w:r>
      <w:r w:rsidRPr="00AF20F3">
        <w:t>äferfallen mit Pheromonen</w:t>
      </w:r>
      <w:r>
        <w:t>, die regelmäßige T</w:t>
      </w:r>
      <w:r w:rsidRPr="00AF20F3">
        <w:t>emperatur- und Feuchtigkeitskontrolle</w:t>
      </w:r>
      <w:r>
        <w:t xml:space="preserve"> – im Sommer am besten täglich – und auch v</w:t>
      </w:r>
      <w:r w:rsidRPr="00AF20F3">
        <w:t>isuelle Kontrollen durch Fachpersonal</w:t>
      </w:r>
      <w:r>
        <w:t>. Nicht zuletzt ist eine fachliche Beratung durch einen professionellen Vorratsschutz-Dienstleister ein effizientes Mittel, um einen Befall beziehungsweise unnötige Maßnahmen zu verhindern.</w:t>
      </w:r>
    </w:p>
    <w:p w14:paraId="6A7211A6" w14:textId="77777777" w:rsidR="00D528F4" w:rsidRDefault="00D528F4" w:rsidP="00D528F4">
      <w:pPr>
        <w:spacing w:line="276" w:lineRule="auto"/>
      </w:pPr>
    </w:p>
    <w:p w14:paraId="351BFA07" w14:textId="17241C7D" w:rsidR="00D528F4" w:rsidRPr="00AF20F3" w:rsidRDefault="00D528F4" w:rsidP="00D528F4">
      <w:pPr>
        <w:spacing w:line="276" w:lineRule="auto"/>
      </w:pPr>
      <w:r>
        <w:t>„O</w:t>
      </w:r>
      <w:r w:rsidRPr="00AF20F3">
        <w:t>hne konsequenten Vorratsschutz können Ertrag und Qualität schnell verloren gehen</w:t>
      </w:r>
      <w:r>
        <w:t>“, sagt Tim Szemjonneck, technischer Direktor der S&amp;A Service und Anwendungstechnik GmbH. „</w:t>
      </w:r>
      <w:r w:rsidRPr="00CF65B2">
        <w:t>Lagerbetriebe müssen jetzt dringend handeln – nicht erst, wenn erste Käfer im Getreide oder an den Sichtfenstern auftauchen</w:t>
      </w:r>
      <w:r>
        <w:t xml:space="preserve">“, so der Experte weiter. </w:t>
      </w:r>
    </w:p>
    <w:p w14:paraId="0D53A787" w14:textId="77777777" w:rsidR="00D528F4" w:rsidRDefault="00D528F4" w:rsidP="00D528F4">
      <w:pPr>
        <w:spacing w:line="276" w:lineRule="auto"/>
      </w:pPr>
    </w:p>
    <w:p w14:paraId="5D4E965F" w14:textId="77777777" w:rsidR="00D528F4" w:rsidRDefault="00D528F4" w:rsidP="00D528F4">
      <w:pPr>
        <w:spacing w:line="276" w:lineRule="auto"/>
        <w:rPr>
          <w:rFonts w:eastAsia="Helvetica Neue"/>
          <w:color w:val="000000"/>
        </w:rPr>
      </w:pPr>
      <w:r w:rsidRPr="005B2865">
        <w:rPr>
          <w:rFonts w:eastAsia="Helvetica Neue"/>
          <w:color w:val="000000"/>
        </w:rPr>
        <w:t xml:space="preserve">Mehr zum Vorratsschutz mit S&amp;A finden Interessierte unter </w:t>
      </w:r>
    </w:p>
    <w:p w14:paraId="2AEB9A6C" w14:textId="77777777" w:rsidR="00D528F4" w:rsidRPr="00961AB0" w:rsidRDefault="00D528F4" w:rsidP="00D528F4">
      <w:pPr>
        <w:spacing w:line="276" w:lineRule="auto"/>
        <w:rPr>
          <w:rFonts w:eastAsia="Helvetica Neue"/>
          <w:color w:val="000000"/>
        </w:rPr>
      </w:pPr>
      <w:hyperlink r:id="rId8" w:history="1">
        <w:r w:rsidRPr="00645F04">
          <w:rPr>
            <w:rStyle w:val="Hyperlink"/>
            <w:rFonts w:eastAsia="Helvetica Neue"/>
          </w:rPr>
          <w:t>https://www.s-und-a.de/geschaeftsfelder/vorratsschutz</w:t>
        </w:r>
      </w:hyperlink>
      <w:r w:rsidRPr="005B2865">
        <w:t>.</w:t>
      </w:r>
    </w:p>
    <w:p w14:paraId="2B8FE7E5" w14:textId="77777777" w:rsidR="00D528F4" w:rsidRPr="00AF20F3" w:rsidRDefault="00D528F4" w:rsidP="00D528F4">
      <w:pPr>
        <w:spacing w:line="276" w:lineRule="auto"/>
      </w:pPr>
    </w:p>
    <w:p w14:paraId="4ABFFAAE" w14:textId="77777777" w:rsidR="00D528F4" w:rsidRDefault="00D528F4" w:rsidP="00D528F4">
      <w:pPr>
        <w:spacing w:line="276" w:lineRule="auto"/>
        <w:rPr>
          <w:b/>
          <w:bCs/>
        </w:rPr>
      </w:pPr>
    </w:p>
    <w:p w14:paraId="4200D1C8" w14:textId="77777777" w:rsidR="00D528F4" w:rsidRPr="00961AB0" w:rsidRDefault="00D528F4" w:rsidP="00D528F4">
      <w:pPr>
        <w:spacing w:line="276" w:lineRule="auto"/>
        <w:rPr>
          <w:sz w:val="22"/>
          <w:szCs w:val="22"/>
        </w:rPr>
      </w:pPr>
      <w:r w:rsidRPr="00961AB0">
        <w:rPr>
          <w:b/>
          <w:bCs/>
          <w:sz w:val="22"/>
          <w:szCs w:val="22"/>
        </w:rPr>
        <w:t>Die S&amp;A – verlässlicher Partner mit Expertise im Vorratsschutz</w:t>
      </w:r>
    </w:p>
    <w:p w14:paraId="347CC710" w14:textId="4509193D" w:rsidR="00D528F4" w:rsidRDefault="00D528F4" w:rsidP="00D528F4">
      <w:pPr>
        <w:spacing w:line="276" w:lineRule="auto"/>
        <w:rPr>
          <w:sz w:val="22"/>
          <w:szCs w:val="22"/>
        </w:rPr>
      </w:pPr>
      <w:r w:rsidRPr="00961AB0">
        <w:rPr>
          <w:sz w:val="22"/>
          <w:szCs w:val="22"/>
        </w:rPr>
        <w:t xml:space="preserve">Die S&amp;A Service und Anwendungstechnik GmbH </w:t>
      </w:r>
      <w:r w:rsidR="00126994">
        <w:rPr>
          <w:sz w:val="22"/>
          <w:szCs w:val="22"/>
        </w:rPr>
        <w:t xml:space="preserve">mit Sitz im niedersächsischen Scheeßel </w:t>
      </w:r>
      <w:r w:rsidRPr="00961AB0">
        <w:rPr>
          <w:sz w:val="22"/>
          <w:szCs w:val="22"/>
        </w:rPr>
        <w:t xml:space="preserve">ist seit </w:t>
      </w:r>
      <w:r w:rsidR="00126994">
        <w:rPr>
          <w:sz w:val="22"/>
          <w:szCs w:val="22"/>
        </w:rPr>
        <w:t>1992</w:t>
      </w:r>
      <w:r w:rsidRPr="00961AB0">
        <w:rPr>
          <w:sz w:val="22"/>
          <w:szCs w:val="22"/>
        </w:rPr>
        <w:t xml:space="preserve"> Spezialist für integrierten Vorratsschutz in Silos, Hallen, Mühlen und Lagerhäusern. Sie entwickelt individuell angepasste Konzepte – auf Wunsch auch mit Kombination aus Prävention, Monitoring und Bekämpfung. Das Ziel: Vorräte schützen, bevor ein Schaden entsteht.</w:t>
      </w:r>
      <w:r>
        <w:rPr>
          <w:sz w:val="22"/>
          <w:szCs w:val="22"/>
        </w:rPr>
        <w:t xml:space="preserve"> </w:t>
      </w:r>
      <w:r w:rsidRPr="00961AB0">
        <w:rPr>
          <w:sz w:val="22"/>
          <w:szCs w:val="22"/>
        </w:rPr>
        <w:t xml:space="preserve">Ob Reinigung, </w:t>
      </w:r>
      <w:proofErr w:type="spellStart"/>
      <w:r w:rsidRPr="00961AB0">
        <w:rPr>
          <w:sz w:val="22"/>
          <w:szCs w:val="22"/>
        </w:rPr>
        <w:t>Insektizidbehandlung</w:t>
      </w:r>
      <w:proofErr w:type="spellEnd"/>
      <w:r w:rsidRPr="00961AB0">
        <w:rPr>
          <w:sz w:val="22"/>
          <w:szCs w:val="22"/>
        </w:rPr>
        <w:t xml:space="preserve">, Begasung oder Monitoring – die S&amp;A </w:t>
      </w:r>
      <w:r>
        <w:rPr>
          <w:sz w:val="22"/>
          <w:szCs w:val="22"/>
        </w:rPr>
        <w:t xml:space="preserve">setzt </w:t>
      </w:r>
      <w:r w:rsidRPr="00961AB0">
        <w:rPr>
          <w:color w:val="000000" w:themeColor="text1"/>
          <w:sz w:val="22"/>
          <w:szCs w:val="22"/>
        </w:rPr>
        <w:t xml:space="preserve">mit etwa 50 Mitarbeitern </w:t>
      </w:r>
      <w:r w:rsidR="00126994">
        <w:rPr>
          <w:color w:val="000000" w:themeColor="text1"/>
          <w:sz w:val="22"/>
          <w:szCs w:val="22"/>
        </w:rPr>
        <w:t xml:space="preserve">deutschlandweit </w:t>
      </w:r>
      <w:r w:rsidRPr="00961AB0">
        <w:rPr>
          <w:color w:val="000000" w:themeColor="text1"/>
          <w:sz w:val="22"/>
          <w:szCs w:val="22"/>
        </w:rPr>
        <w:t>eine große Bandbreite an Verfahren ein, um Schädlinge nachhaltig und zuverlässig zu beseitigen. </w:t>
      </w:r>
      <w:r w:rsidRPr="00961AB0">
        <w:rPr>
          <w:sz w:val="22"/>
          <w:szCs w:val="22"/>
        </w:rPr>
        <w:t xml:space="preserve"> </w:t>
      </w:r>
    </w:p>
    <w:p w14:paraId="01B0718D" w14:textId="77777777" w:rsidR="00D528F4" w:rsidRDefault="00D528F4" w:rsidP="00D528F4">
      <w:pPr>
        <w:spacing w:line="276" w:lineRule="auto"/>
        <w:rPr>
          <w:color w:val="000000" w:themeColor="text1"/>
          <w:sz w:val="22"/>
          <w:szCs w:val="22"/>
        </w:rPr>
      </w:pPr>
    </w:p>
    <w:p w14:paraId="6900D58F" w14:textId="77777777" w:rsidR="00D528F4" w:rsidRPr="00961AB0" w:rsidRDefault="00D528F4" w:rsidP="00D528F4">
      <w:pPr>
        <w:spacing w:line="276" w:lineRule="auto"/>
        <w:rPr>
          <w:color w:val="000000" w:themeColor="text1"/>
          <w:sz w:val="22"/>
          <w:szCs w:val="22"/>
        </w:rPr>
      </w:pPr>
      <w:r w:rsidRPr="00961AB0">
        <w:rPr>
          <w:color w:val="000000" w:themeColor="text1"/>
          <w:sz w:val="22"/>
          <w:szCs w:val="22"/>
        </w:rPr>
        <w:t>Die S&amp;A ist Teil der internationalen Rentokil Initial Gruppe mit Hauptsitz in Crawley (England). Ihre Wurzeln reichen inzwischen 120 Jahre zurück. Als Innovationsmarktführer setzt Rentokil Initial weltweit Maßstäbe im Bereich der Schädlingsbekämpfung und des Vorratsschutzes. Darüber hinaus bietet die Rentokil Initial Gruppe professionelle Hygienedienstleistungen, Innenraumbegrünung und andere Servicedienstleistungen an. Die Gruppe ist in über 90 Ländern aktiv und beschäftigt mehr als 63.000 Mitarbeiter unterschiedlichster Kulturen. In Deutschland setzen sich jeden Tag mehr als 900 Mitarbeitende dafür ein, ihren über 30.000 Kundinnen und Kunden einen exzellenten Service zu bieten. Durch die 25 Niederlassungen in Deutschland kann Rentokil Initial hierzulande einen flächendeckenden Service nebst besonderer Kundennähe anbieten.</w:t>
      </w:r>
    </w:p>
    <w:p w14:paraId="600DB6A7" w14:textId="77777777" w:rsidR="00D528F4" w:rsidRPr="00D10801" w:rsidRDefault="00D528F4" w:rsidP="00D528F4">
      <w:pPr>
        <w:spacing w:line="276" w:lineRule="auto"/>
        <w:rPr>
          <w:color w:val="000000" w:themeColor="text1"/>
          <w:sz w:val="20"/>
          <w:szCs w:val="20"/>
        </w:rPr>
      </w:pPr>
    </w:p>
    <w:p w14:paraId="0924FE23" w14:textId="77777777" w:rsidR="00D528F4" w:rsidRPr="00D10801" w:rsidRDefault="00D528F4" w:rsidP="00D528F4">
      <w:pPr>
        <w:spacing w:line="276" w:lineRule="auto"/>
        <w:rPr>
          <w:color w:val="000000" w:themeColor="text1"/>
          <w:sz w:val="20"/>
          <w:szCs w:val="20"/>
        </w:rPr>
      </w:pPr>
      <w:r w:rsidRPr="00D10801">
        <w:rPr>
          <w:color w:val="000000" w:themeColor="text1"/>
          <w:sz w:val="20"/>
          <w:szCs w:val="20"/>
        </w:rPr>
        <w:t xml:space="preserve">Abdruck honorarfrei. </w:t>
      </w:r>
    </w:p>
    <w:p w14:paraId="6B36338B" w14:textId="77777777" w:rsidR="00D528F4" w:rsidRPr="00D10801" w:rsidRDefault="00D528F4" w:rsidP="00D528F4">
      <w:pPr>
        <w:spacing w:line="276" w:lineRule="auto"/>
        <w:rPr>
          <w:b/>
          <w:bCs/>
          <w:color w:val="000000" w:themeColor="text1"/>
          <w:sz w:val="20"/>
          <w:szCs w:val="20"/>
        </w:rPr>
      </w:pPr>
    </w:p>
    <w:p w14:paraId="1964497E" w14:textId="77777777" w:rsidR="00D528F4" w:rsidRPr="00D10801" w:rsidRDefault="00D528F4" w:rsidP="00D528F4">
      <w:pPr>
        <w:spacing w:line="276" w:lineRule="auto"/>
        <w:rPr>
          <w:b/>
          <w:bCs/>
          <w:color w:val="000000" w:themeColor="text1"/>
          <w:sz w:val="20"/>
          <w:szCs w:val="20"/>
        </w:rPr>
      </w:pPr>
      <w:r w:rsidRPr="00D10801">
        <w:rPr>
          <w:b/>
          <w:bCs/>
          <w:color w:val="000000" w:themeColor="text1"/>
          <w:sz w:val="20"/>
          <w:szCs w:val="20"/>
        </w:rPr>
        <w:t>Pressekontakt</w:t>
      </w:r>
    </w:p>
    <w:tbl>
      <w:tblPr>
        <w:tblStyle w:val="Tabellenraster"/>
        <w:tblpPr w:leftFromText="141" w:rightFromText="141" w:vertAnchor="text" w:tblpY="1"/>
        <w:tblOverlap w:val="never"/>
        <w:tblW w:w="4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00" w:firstRow="0" w:lastRow="0" w:firstColumn="0" w:lastColumn="0" w:noHBand="0" w:noVBand="1"/>
      </w:tblPr>
      <w:tblGrid>
        <w:gridCol w:w="4424"/>
        <w:gridCol w:w="16"/>
        <w:gridCol w:w="9"/>
      </w:tblGrid>
      <w:tr w:rsidR="00D528F4" w:rsidRPr="00EA4A05" w14:paraId="30D01A75" w14:textId="77777777" w:rsidTr="00EA4A05">
        <w:trPr>
          <w:trHeight w:val="2286"/>
        </w:trPr>
        <w:tc>
          <w:tcPr>
            <w:tcW w:w="4424" w:type="dxa"/>
          </w:tcPr>
          <w:p w14:paraId="37643320" w14:textId="77777777" w:rsidR="00D528F4" w:rsidRPr="00D10801" w:rsidRDefault="00D528F4" w:rsidP="00EA4A05">
            <w:pPr>
              <w:spacing w:line="276" w:lineRule="auto"/>
              <w:rPr>
                <w:rFonts w:eastAsia="Helvetica Neue"/>
                <w:b/>
                <w:color w:val="000000"/>
                <w:sz w:val="20"/>
                <w:szCs w:val="20"/>
                <w:lang w:val="it-IT"/>
              </w:rPr>
            </w:pPr>
            <w:proofErr w:type="spellStart"/>
            <w:r w:rsidRPr="00D10801">
              <w:rPr>
                <w:rFonts w:eastAsia="Helvetica Neue"/>
                <w:b/>
                <w:color w:val="000000"/>
                <w:sz w:val="20"/>
                <w:szCs w:val="20"/>
                <w:lang w:val="it-IT"/>
              </w:rPr>
              <w:t>Pressestelle</w:t>
            </w:r>
            <w:proofErr w:type="spellEnd"/>
            <w:r w:rsidRPr="00D10801">
              <w:rPr>
                <w:rFonts w:eastAsia="Helvetica Neue"/>
                <w:b/>
                <w:color w:val="000000"/>
                <w:sz w:val="20"/>
                <w:szCs w:val="20"/>
                <w:lang w:val="it-IT"/>
              </w:rPr>
              <w:t xml:space="preserve"> S&amp;A / Rentokil </w:t>
            </w:r>
            <w:proofErr w:type="spellStart"/>
            <w:r w:rsidRPr="00D10801">
              <w:rPr>
                <w:rFonts w:eastAsia="Helvetica Neue"/>
                <w:b/>
                <w:color w:val="000000"/>
                <w:sz w:val="20"/>
                <w:szCs w:val="20"/>
                <w:lang w:val="it-IT"/>
              </w:rPr>
              <w:t>Initial</w:t>
            </w:r>
            <w:proofErr w:type="spellEnd"/>
          </w:p>
          <w:p w14:paraId="1A0A2FFD" w14:textId="77777777" w:rsidR="00D528F4" w:rsidRPr="00D10801" w:rsidRDefault="00D528F4" w:rsidP="00EA4A05">
            <w:pPr>
              <w:spacing w:line="276" w:lineRule="auto"/>
              <w:rPr>
                <w:rFonts w:eastAsia="Helvetica Neue"/>
                <w:b/>
                <w:color w:val="000000"/>
                <w:sz w:val="20"/>
                <w:szCs w:val="20"/>
                <w:lang w:val="it-IT"/>
              </w:rPr>
            </w:pPr>
            <w:r w:rsidRPr="00D10801">
              <w:rPr>
                <w:rFonts w:eastAsia="Helvetica Neue"/>
                <w:b/>
                <w:color w:val="000000"/>
                <w:sz w:val="20"/>
                <w:szCs w:val="20"/>
                <w:lang w:val="it-IT"/>
              </w:rPr>
              <w:t>c/o Pi-</w:t>
            </w:r>
            <w:proofErr w:type="spellStart"/>
            <w:r w:rsidRPr="00D10801">
              <w:rPr>
                <w:rFonts w:eastAsia="Helvetica Neue"/>
                <w:b/>
                <w:color w:val="000000"/>
                <w:sz w:val="20"/>
                <w:szCs w:val="20"/>
                <w:lang w:val="it-IT"/>
              </w:rPr>
              <w:t>Essenz</w:t>
            </w:r>
            <w:proofErr w:type="spellEnd"/>
          </w:p>
          <w:p w14:paraId="13DFBCD4" w14:textId="77777777" w:rsidR="00D528F4" w:rsidRPr="00515FD4" w:rsidRDefault="00D528F4" w:rsidP="00EA4A05">
            <w:pPr>
              <w:spacing w:line="276" w:lineRule="auto"/>
              <w:rPr>
                <w:rFonts w:eastAsia="Helvetica Neue"/>
                <w:color w:val="000000"/>
                <w:sz w:val="20"/>
                <w:szCs w:val="20"/>
              </w:rPr>
            </w:pPr>
            <w:r w:rsidRPr="00515FD4">
              <w:rPr>
                <w:rFonts w:eastAsia="Helvetica Neue"/>
                <w:color w:val="000000"/>
                <w:sz w:val="20"/>
                <w:szCs w:val="20"/>
              </w:rPr>
              <w:t>Susann Piersig</w:t>
            </w:r>
          </w:p>
          <w:p w14:paraId="095BC22C" w14:textId="77777777" w:rsidR="00D528F4" w:rsidRPr="00D10801" w:rsidRDefault="00D528F4" w:rsidP="00EA4A05">
            <w:pPr>
              <w:spacing w:line="276" w:lineRule="auto"/>
              <w:rPr>
                <w:rFonts w:eastAsia="Helvetica Neue"/>
                <w:color w:val="000000"/>
                <w:sz w:val="20"/>
                <w:szCs w:val="20"/>
              </w:rPr>
            </w:pPr>
            <w:proofErr w:type="spellStart"/>
            <w:r w:rsidRPr="00D10801">
              <w:rPr>
                <w:rFonts w:eastAsia="Helvetica Neue"/>
                <w:color w:val="000000"/>
                <w:sz w:val="20"/>
                <w:szCs w:val="20"/>
              </w:rPr>
              <w:t>Kesselsbergweg</w:t>
            </w:r>
            <w:proofErr w:type="spellEnd"/>
            <w:r w:rsidRPr="00D10801">
              <w:rPr>
                <w:rFonts w:eastAsia="Helvetica Neue"/>
                <w:color w:val="000000"/>
                <w:sz w:val="20"/>
                <w:szCs w:val="20"/>
              </w:rPr>
              <w:t xml:space="preserve"> 28, 40489 Düsseldorf</w:t>
            </w:r>
          </w:p>
          <w:p w14:paraId="2034CB75" w14:textId="77777777" w:rsidR="00D528F4" w:rsidRPr="00D10801" w:rsidRDefault="00D528F4" w:rsidP="00EA4A05">
            <w:pPr>
              <w:spacing w:line="276" w:lineRule="auto"/>
              <w:rPr>
                <w:rFonts w:eastAsia="Helvetica Neue"/>
                <w:color w:val="000000"/>
                <w:sz w:val="20"/>
                <w:szCs w:val="20"/>
              </w:rPr>
            </w:pPr>
            <w:r w:rsidRPr="00D10801">
              <w:rPr>
                <w:rFonts w:eastAsia="Helvetica Neue"/>
                <w:color w:val="000000"/>
                <w:sz w:val="20"/>
                <w:szCs w:val="20"/>
              </w:rPr>
              <w:t>Mobil: +49 177 23 61 527</w:t>
            </w:r>
          </w:p>
          <w:p w14:paraId="246E0732" w14:textId="77777777" w:rsidR="00D528F4" w:rsidRPr="00A171B1" w:rsidRDefault="00D528F4" w:rsidP="00EA4A05">
            <w:pPr>
              <w:spacing w:line="276" w:lineRule="auto"/>
              <w:rPr>
                <w:color w:val="000000"/>
                <w:sz w:val="20"/>
                <w:szCs w:val="20"/>
                <w:lang w:val="en-US"/>
              </w:rPr>
            </w:pPr>
            <w:hyperlink r:id="rId9" w:history="1">
              <w:r w:rsidRPr="00A171B1">
                <w:rPr>
                  <w:rStyle w:val="Hyperlink"/>
                  <w:sz w:val="20"/>
                  <w:szCs w:val="20"/>
                  <w:lang w:val="en-US"/>
                </w:rPr>
                <w:t>Susann.piersig@pi-essenz.de</w:t>
              </w:r>
            </w:hyperlink>
          </w:p>
          <w:p w14:paraId="2C16CBC7" w14:textId="77777777" w:rsidR="00D528F4" w:rsidRPr="00A171B1" w:rsidRDefault="00D528F4" w:rsidP="00EA4A05">
            <w:pPr>
              <w:spacing w:line="276" w:lineRule="auto"/>
              <w:rPr>
                <w:rFonts w:eastAsia="Helvetica Neue"/>
                <w:color w:val="000000"/>
                <w:sz w:val="20"/>
                <w:szCs w:val="20"/>
                <w:lang w:val="en-US"/>
              </w:rPr>
            </w:pPr>
          </w:p>
          <w:p w14:paraId="01945721" w14:textId="77777777" w:rsidR="00D528F4" w:rsidRPr="00D10801" w:rsidRDefault="00D528F4" w:rsidP="00EA4A05">
            <w:pPr>
              <w:spacing w:line="276" w:lineRule="auto"/>
              <w:rPr>
                <w:b/>
                <w:bCs/>
                <w:color w:val="000000" w:themeColor="text1"/>
                <w:sz w:val="20"/>
                <w:szCs w:val="20"/>
                <w:lang w:val="en-US"/>
              </w:rPr>
            </w:pPr>
            <w:r w:rsidRPr="00D10801">
              <w:rPr>
                <w:b/>
                <w:bCs/>
                <w:color w:val="000000" w:themeColor="text1"/>
                <w:sz w:val="20"/>
                <w:szCs w:val="20"/>
                <w:lang w:val="en-US"/>
              </w:rPr>
              <w:t>Rentokil Initial GmbH &amp; Co. KG</w:t>
            </w:r>
          </w:p>
          <w:p w14:paraId="32DF4B8E" w14:textId="77777777" w:rsidR="00D528F4" w:rsidRPr="00D10801" w:rsidRDefault="00D528F4" w:rsidP="00EA4A05">
            <w:pPr>
              <w:spacing w:line="276" w:lineRule="auto"/>
              <w:rPr>
                <w:color w:val="000000" w:themeColor="text1"/>
                <w:sz w:val="20"/>
                <w:szCs w:val="20"/>
                <w:lang w:val="en-US"/>
              </w:rPr>
            </w:pPr>
            <w:r w:rsidRPr="00D10801">
              <w:rPr>
                <w:color w:val="000000" w:themeColor="text1"/>
                <w:sz w:val="20"/>
                <w:szCs w:val="20"/>
                <w:lang w:val="en-US"/>
              </w:rPr>
              <w:t>Dirk Welpotte, Director Marketing</w:t>
            </w:r>
          </w:p>
          <w:p w14:paraId="3B6253C4" w14:textId="77777777" w:rsidR="00D528F4" w:rsidRPr="00A171B1" w:rsidRDefault="00D528F4" w:rsidP="00EA4A05">
            <w:pPr>
              <w:spacing w:line="276" w:lineRule="auto"/>
              <w:rPr>
                <w:color w:val="000000" w:themeColor="text1"/>
                <w:sz w:val="20"/>
                <w:szCs w:val="20"/>
                <w:lang w:val="en-US"/>
              </w:rPr>
            </w:pPr>
            <w:r w:rsidRPr="00A171B1">
              <w:rPr>
                <w:color w:val="000000" w:themeColor="text1"/>
                <w:sz w:val="20"/>
                <w:szCs w:val="20"/>
                <w:lang w:val="en-US"/>
              </w:rPr>
              <w:t xml:space="preserve">Am </w:t>
            </w:r>
            <w:proofErr w:type="spellStart"/>
            <w:r w:rsidRPr="00A171B1">
              <w:rPr>
                <w:color w:val="000000" w:themeColor="text1"/>
                <w:sz w:val="20"/>
                <w:szCs w:val="20"/>
                <w:lang w:val="en-US"/>
              </w:rPr>
              <w:t>Coloneum</w:t>
            </w:r>
            <w:proofErr w:type="spellEnd"/>
            <w:r w:rsidRPr="00A171B1">
              <w:rPr>
                <w:color w:val="000000" w:themeColor="text1"/>
                <w:sz w:val="20"/>
                <w:szCs w:val="20"/>
                <w:lang w:val="en-US"/>
              </w:rPr>
              <w:t xml:space="preserve"> 4, 50829 Köln</w:t>
            </w:r>
          </w:p>
          <w:p w14:paraId="463448A1" w14:textId="77777777" w:rsidR="00D528F4" w:rsidRPr="00D10801" w:rsidRDefault="00D528F4" w:rsidP="00EA4A05">
            <w:pPr>
              <w:spacing w:line="276" w:lineRule="auto"/>
              <w:rPr>
                <w:color w:val="000000" w:themeColor="text1"/>
                <w:sz w:val="20"/>
                <w:szCs w:val="20"/>
              </w:rPr>
            </w:pPr>
            <w:r w:rsidRPr="00D10801">
              <w:rPr>
                <w:color w:val="000000" w:themeColor="text1"/>
                <w:sz w:val="20"/>
                <w:szCs w:val="20"/>
              </w:rPr>
              <w:t>Tel. +49 221 945343-70</w:t>
            </w:r>
          </w:p>
          <w:p w14:paraId="5ED3101E" w14:textId="77777777" w:rsidR="00D528F4" w:rsidRDefault="00D528F4" w:rsidP="00EA4A05">
            <w:pPr>
              <w:spacing w:line="276" w:lineRule="auto"/>
              <w:rPr>
                <w:rStyle w:val="Hyperlink"/>
                <w:sz w:val="20"/>
                <w:szCs w:val="20"/>
              </w:rPr>
            </w:pPr>
            <w:hyperlink r:id="rId10" w:history="1">
              <w:r w:rsidRPr="00D10801">
                <w:rPr>
                  <w:rStyle w:val="Hyperlink"/>
                  <w:sz w:val="20"/>
                  <w:szCs w:val="20"/>
                </w:rPr>
                <w:t>dirk.welpotte@rentokil-initial.com</w:t>
              </w:r>
            </w:hyperlink>
          </w:p>
          <w:p w14:paraId="621E419D" w14:textId="77777777" w:rsidR="00D528F4" w:rsidRDefault="00D528F4" w:rsidP="00EA4A05">
            <w:pPr>
              <w:spacing w:line="276" w:lineRule="auto"/>
              <w:rPr>
                <w:rFonts w:eastAsia="Helvetica Neue"/>
                <w:color w:val="000000"/>
                <w:sz w:val="20"/>
                <w:szCs w:val="20"/>
              </w:rPr>
            </w:pPr>
          </w:p>
          <w:p w14:paraId="3DC80165" w14:textId="77777777" w:rsidR="00D528F4" w:rsidRPr="00560FC3" w:rsidRDefault="00D528F4" w:rsidP="00EA4A05">
            <w:pPr>
              <w:spacing w:line="276" w:lineRule="auto"/>
              <w:rPr>
                <w:rFonts w:eastAsia="Helvetica Neue"/>
                <w:b/>
                <w:bCs/>
                <w:color w:val="000000"/>
                <w:sz w:val="20"/>
                <w:szCs w:val="20"/>
              </w:rPr>
            </w:pPr>
            <w:r w:rsidRPr="00560FC3">
              <w:rPr>
                <w:rFonts w:eastAsia="Helvetica Neue"/>
                <w:b/>
                <w:bCs/>
                <w:color w:val="000000"/>
                <w:sz w:val="20"/>
                <w:szCs w:val="20"/>
              </w:rPr>
              <w:t>Bildmaterial (auch anbei):</w:t>
            </w:r>
          </w:p>
          <w:p w14:paraId="3CEA65F8" w14:textId="77777777" w:rsidR="00D528F4" w:rsidRDefault="00D528F4" w:rsidP="00EA4A05">
            <w:pPr>
              <w:spacing w:line="276" w:lineRule="auto"/>
              <w:rPr>
                <w:rFonts w:eastAsia="Helvetica Neue"/>
                <w:color w:val="000000"/>
                <w:sz w:val="20"/>
                <w:szCs w:val="20"/>
              </w:rPr>
            </w:pPr>
          </w:p>
          <w:p w14:paraId="0756B29D" w14:textId="629A9714" w:rsidR="00D528F4" w:rsidRDefault="00EA4A05" w:rsidP="00EA4A05">
            <w:pPr>
              <w:spacing w:line="276" w:lineRule="auto"/>
              <w:rPr>
                <w:rFonts w:eastAsia="Helvetica Neue"/>
                <w:color w:val="000000"/>
                <w:sz w:val="20"/>
                <w:szCs w:val="20"/>
              </w:rPr>
            </w:pPr>
            <w:r>
              <w:rPr>
                <w:noProof/>
              </w:rPr>
              <w:drawing>
                <wp:inline distT="0" distB="0" distL="0" distR="0" wp14:anchorId="7B2689D9" wp14:editId="477A6E4D">
                  <wp:extent cx="1493520" cy="1493520"/>
                  <wp:effectExtent l="0" t="0" r="0" b="0"/>
                  <wp:docPr id="20320604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p>
          <w:p w14:paraId="5B96C0BA" w14:textId="77777777" w:rsidR="00D528F4" w:rsidRPr="00EA4A05" w:rsidRDefault="00EA4A05" w:rsidP="00EA4A05">
            <w:pPr>
              <w:spacing w:line="276" w:lineRule="auto"/>
              <w:rPr>
                <w:rFonts w:eastAsia="Helvetica Neue"/>
                <w:sz w:val="18"/>
                <w:szCs w:val="18"/>
                <w:lang w:val="en-US"/>
              </w:rPr>
            </w:pPr>
            <w:r w:rsidRPr="00EA4A05">
              <w:rPr>
                <w:rFonts w:eastAsia="Helvetica Neue"/>
                <w:sz w:val="18"/>
                <w:szCs w:val="18"/>
                <w:lang w:val="en-US"/>
              </w:rPr>
              <w:t>Tim Szemjonneck</w:t>
            </w:r>
            <w:r w:rsidR="00D528F4" w:rsidRPr="00EA4A05">
              <w:rPr>
                <w:rFonts w:eastAsia="Helvetica Neue"/>
                <w:sz w:val="18"/>
                <w:szCs w:val="18"/>
                <w:lang w:val="en-US"/>
              </w:rPr>
              <w:t xml:space="preserve">, </w:t>
            </w:r>
            <w:proofErr w:type="spellStart"/>
            <w:r w:rsidRPr="00EA4A05">
              <w:rPr>
                <w:rFonts w:eastAsia="Helvetica Neue"/>
                <w:sz w:val="18"/>
                <w:szCs w:val="18"/>
                <w:lang w:val="en-US"/>
              </w:rPr>
              <w:t>technischer</w:t>
            </w:r>
            <w:proofErr w:type="spellEnd"/>
            <w:r w:rsidR="00D528F4" w:rsidRPr="00EA4A05">
              <w:rPr>
                <w:rFonts w:eastAsia="Helvetica Neue"/>
                <w:sz w:val="18"/>
                <w:szCs w:val="18"/>
                <w:lang w:val="en-US"/>
              </w:rPr>
              <w:t xml:space="preserve"> Dire</w:t>
            </w:r>
            <w:r w:rsidRPr="00EA4A05">
              <w:rPr>
                <w:rFonts w:eastAsia="Helvetica Neue"/>
                <w:sz w:val="18"/>
                <w:szCs w:val="18"/>
                <w:lang w:val="en-US"/>
              </w:rPr>
              <w:t>k</w:t>
            </w:r>
            <w:r w:rsidR="00D528F4" w:rsidRPr="00EA4A05">
              <w:rPr>
                <w:rFonts w:eastAsia="Helvetica Neue"/>
                <w:sz w:val="18"/>
                <w:szCs w:val="18"/>
                <w:lang w:val="en-US"/>
              </w:rPr>
              <w:t>tor S&amp;A. © Rentokil Initial</w:t>
            </w:r>
          </w:p>
          <w:p w14:paraId="79A2C101" w14:textId="77777777" w:rsidR="00EA4A05" w:rsidRDefault="00EA4A05" w:rsidP="00EA4A05">
            <w:pPr>
              <w:spacing w:line="276" w:lineRule="auto"/>
              <w:rPr>
                <w:rFonts w:eastAsia="Helvetica Neue"/>
                <w:sz w:val="20"/>
                <w:szCs w:val="20"/>
                <w:lang w:val="en-US"/>
              </w:rPr>
            </w:pPr>
          </w:p>
          <w:p w14:paraId="01E9E68B" w14:textId="77777777" w:rsidR="00EA4A05" w:rsidRDefault="00EA4A05" w:rsidP="00EA4A05">
            <w:pPr>
              <w:spacing w:line="276" w:lineRule="auto"/>
              <w:rPr>
                <w:rFonts w:eastAsia="Helvetica Neue"/>
                <w:sz w:val="20"/>
                <w:szCs w:val="20"/>
                <w:lang w:val="en-US"/>
              </w:rPr>
            </w:pPr>
            <w:r>
              <w:rPr>
                <w:noProof/>
              </w:rPr>
              <w:drawing>
                <wp:inline distT="0" distB="0" distL="0" distR="0" wp14:anchorId="2A3069AA" wp14:editId="0B333B66">
                  <wp:extent cx="2122098" cy="1585638"/>
                  <wp:effectExtent l="0" t="0" r="4445" b="9525"/>
                  <wp:docPr id="30077081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2098" cy="1585638"/>
                          </a:xfrm>
                          <a:prstGeom prst="rect">
                            <a:avLst/>
                          </a:prstGeom>
                          <a:noFill/>
                          <a:ln>
                            <a:noFill/>
                          </a:ln>
                        </pic:spPr>
                      </pic:pic>
                    </a:graphicData>
                  </a:graphic>
                </wp:inline>
              </w:drawing>
            </w:r>
          </w:p>
          <w:p w14:paraId="7397CF74" w14:textId="77777777" w:rsidR="00EA4A05" w:rsidRPr="00EA4A05" w:rsidRDefault="00EA4A05" w:rsidP="00EA4A05">
            <w:pPr>
              <w:spacing w:line="276" w:lineRule="auto"/>
              <w:rPr>
                <w:rFonts w:eastAsia="Helvetica Neue"/>
                <w:sz w:val="18"/>
                <w:szCs w:val="18"/>
              </w:rPr>
            </w:pPr>
            <w:r w:rsidRPr="00EA4A05">
              <w:rPr>
                <w:rFonts w:eastAsia="Helvetica Neue"/>
                <w:sz w:val="18"/>
                <w:szCs w:val="18"/>
              </w:rPr>
              <w:t>Begasung von unter Planen abgedecktem Getreide</w:t>
            </w:r>
          </w:p>
          <w:p w14:paraId="02E54A79" w14:textId="3166B33D" w:rsidR="00EA4A05" w:rsidRDefault="00EA4A05" w:rsidP="00EA4A05">
            <w:pPr>
              <w:spacing w:line="276" w:lineRule="auto"/>
              <w:rPr>
                <w:rFonts w:eastAsia="Helvetica Neue"/>
                <w:sz w:val="20"/>
                <w:szCs w:val="20"/>
              </w:rPr>
            </w:pPr>
            <w:r w:rsidRPr="00EA4A05">
              <w:rPr>
                <w:rFonts w:eastAsia="Helvetica Neue"/>
                <w:sz w:val="18"/>
                <w:szCs w:val="18"/>
                <w:lang w:val="en-US"/>
              </w:rPr>
              <w:t>© Rentokil Initial</w:t>
            </w:r>
          </w:p>
          <w:p w14:paraId="3CC2F018" w14:textId="77777777" w:rsidR="00EA4A05" w:rsidRDefault="00EA4A05" w:rsidP="00EA4A05">
            <w:pPr>
              <w:spacing w:line="276" w:lineRule="auto"/>
              <w:rPr>
                <w:rFonts w:eastAsia="Helvetica Neue"/>
                <w:sz w:val="20"/>
                <w:szCs w:val="20"/>
              </w:rPr>
            </w:pPr>
          </w:p>
          <w:p w14:paraId="240EEA82" w14:textId="1687C1BF" w:rsidR="00EA4A05" w:rsidRPr="00EA4A05" w:rsidRDefault="00EA4A05" w:rsidP="00EA4A05">
            <w:pPr>
              <w:spacing w:line="276" w:lineRule="auto"/>
              <w:rPr>
                <w:rFonts w:eastAsia="Helvetica Neue"/>
                <w:sz w:val="20"/>
                <w:szCs w:val="20"/>
              </w:rPr>
            </w:pPr>
            <w:r>
              <w:rPr>
                <w:noProof/>
              </w:rPr>
              <w:lastRenderedPageBreak/>
              <w:drawing>
                <wp:inline distT="0" distB="0" distL="0" distR="0" wp14:anchorId="31F0BE50" wp14:editId="4CAC5B31">
                  <wp:extent cx="1543050" cy="2743315"/>
                  <wp:effectExtent l="0" t="0" r="0" b="0"/>
                  <wp:docPr id="55315777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6633" cy="2749684"/>
                          </a:xfrm>
                          <a:prstGeom prst="rect">
                            <a:avLst/>
                          </a:prstGeom>
                          <a:noFill/>
                          <a:ln>
                            <a:noFill/>
                          </a:ln>
                        </pic:spPr>
                      </pic:pic>
                    </a:graphicData>
                  </a:graphic>
                </wp:inline>
              </w:drawing>
            </w:r>
          </w:p>
        </w:tc>
        <w:tc>
          <w:tcPr>
            <w:tcW w:w="16" w:type="dxa"/>
          </w:tcPr>
          <w:p w14:paraId="6B473CEA" w14:textId="77777777" w:rsidR="00D528F4" w:rsidRPr="00EA4A05" w:rsidRDefault="00D528F4" w:rsidP="00EA4A05">
            <w:pPr>
              <w:spacing w:line="276" w:lineRule="auto"/>
              <w:rPr>
                <w:noProof/>
                <w:sz w:val="20"/>
                <w:szCs w:val="20"/>
              </w:rPr>
            </w:pPr>
          </w:p>
        </w:tc>
        <w:tc>
          <w:tcPr>
            <w:tcW w:w="9" w:type="dxa"/>
          </w:tcPr>
          <w:p w14:paraId="26F8C5FC" w14:textId="77777777" w:rsidR="00D528F4" w:rsidRPr="00EA4A05" w:rsidRDefault="00D528F4" w:rsidP="00EA4A05">
            <w:pPr>
              <w:spacing w:line="276" w:lineRule="auto"/>
              <w:rPr>
                <w:noProof/>
                <w:sz w:val="20"/>
                <w:szCs w:val="20"/>
              </w:rPr>
            </w:pPr>
          </w:p>
        </w:tc>
      </w:tr>
    </w:tbl>
    <w:p w14:paraId="6C977095" w14:textId="54728932" w:rsidR="00C348B4" w:rsidRPr="00EA4A05" w:rsidRDefault="00EA4A05" w:rsidP="00EA4A05">
      <w:pPr>
        <w:spacing w:line="276" w:lineRule="auto"/>
        <w:rPr>
          <w:rFonts w:eastAsia="Helvetica Neue"/>
          <w:sz w:val="18"/>
          <w:szCs w:val="18"/>
        </w:rPr>
      </w:pPr>
      <w:r w:rsidRPr="00EA4A05">
        <w:rPr>
          <w:sz w:val="22"/>
          <w:szCs w:val="22"/>
        </w:rPr>
        <w:br w:type="textWrapping" w:clear="all"/>
      </w:r>
      <w:r w:rsidRPr="00EA4A05">
        <w:rPr>
          <w:rFonts w:eastAsia="Helvetica Neue"/>
          <w:sz w:val="18"/>
          <w:szCs w:val="18"/>
        </w:rPr>
        <w:t>Befall eines Lagers durch Schadinsekten</w:t>
      </w:r>
    </w:p>
    <w:p w14:paraId="46A27594" w14:textId="61859318" w:rsidR="00EA4A05" w:rsidRDefault="00EA4A05" w:rsidP="00EA4A05">
      <w:pPr>
        <w:spacing w:line="276" w:lineRule="auto"/>
        <w:rPr>
          <w:rFonts w:eastAsia="Helvetica Neue"/>
          <w:sz w:val="20"/>
          <w:szCs w:val="20"/>
        </w:rPr>
      </w:pPr>
      <w:r w:rsidRPr="003349AD">
        <w:rPr>
          <w:rFonts w:eastAsia="Helvetica Neue"/>
          <w:sz w:val="18"/>
          <w:szCs w:val="18"/>
        </w:rPr>
        <w:t>© Rentokil Initial</w:t>
      </w:r>
    </w:p>
    <w:p w14:paraId="30573ED6" w14:textId="77777777" w:rsidR="00EA4A05" w:rsidRDefault="00EA4A05" w:rsidP="00EA4A05">
      <w:pPr>
        <w:spacing w:line="276" w:lineRule="auto"/>
        <w:rPr>
          <w:rFonts w:eastAsia="Helvetica Neue"/>
          <w:sz w:val="20"/>
          <w:szCs w:val="20"/>
        </w:rPr>
      </w:pPr>
    </w:p>
    <w:p w14:paraId="44659542" w14:textId="65671565" w:rsidR="00EA4A05" w:rsidRDefault="00EA4A05" w:rsidP="00EA4A05">
      <w:pPr>
        <w:spacing w:line="276" w:lineRule="auto"/>
      </w:pPr>
      <w:r w:rsidRPr="00EA4A05">
        <w:rPr>
          <w:noProof/>
        </w:rPr>
        <w:drawing>
          <wp:inline distT="0" distB="0" distL="0" distR="0" wp14:anchorId="3EACB4D5" wp14:editId="5A7FE1CB">
            <wp:extent cx="2717321" cy="1520705"/>
            <wp:effectExtent l="0" t="0" r="6985" b="3810"/>
            <wp:docPr id="10010067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6788" name=""/>
                    <pic:cNvPicPr/>
                  </pic:nvPicPr>
                  <pic:blipFill>
                    <a:blip r:embed="rId14"/>
                    <a:stretch>
                      <a:fillRect/>
                    </a:stretch>
                  </pic:blipFill>
                  <pic:spPr>
                    <a:xfrm>
                      <a:off x="0" y="0"/>
                      <a:ext cx="2724274" cy="1524596"/>
                    </a:xfrm>
                    <a:prstGeom prst="rect">
                      <a:avLst/>
                    </a:prstGeom>
                  </pic:spPr>
                </pic:pic>
              </a:graphicData>
            </a:graphic>
          </wp:inline>
        </w:drawing>
      </w:r>
    </w:p>
    <w:p w14:paraId="7171CA43" w14:textId="5D9C8E00" w:rsidR="00EA4A05" w:rsidRDefault="00EA4A05" w:rsidP="00EA4A05">
      <w:pPr>
        <w:spacing w:line="276" w:lineRule="auto"/>
        <w:rPr>
          <w:rFonts w:eastAsia="Helvetica Neue"/>
          <w:sz w:val="18"/>
          <w:szCs w:val="18"/>
        </w:rPr>
      </w:pPr>
      <w:r w:rsidRPr="00EA4A05">
        <w:rPr>
          <w:rFonts w:eastAsia="Helvetica Neue"/>
          <w:sz w:val="18"/>
          <w:szCs w:val="18"/>
        </w:rPr>
        <w:t>Schädlingsbefall des Getreides</w:t>
      </w:r>
    </w:p>
    <w:p w14:paraId="5C07D945" w14:textId="34271CAF" w:rsidR="00EA4A05" w:rsidRPr="00EA4A05" w:rsidRDefault="00EA4A05" w:rsidP="00EA4A05">
      <w:pPr>
        <w:spacing w:line="276" w:lineRule="auto"/>
        <w:rPr>
          <w:sz w:val="22"/>
          <w:szCs w:val="22"/>
        </w:rPr>
      </w:pPr>
      <w:r w:rsidRPr="00EA4A05">
        <w:rPr>
          <w:rFonts w:eastAsia="Helvetica Neue"/>
          <w:sz w:val="18"/>
          <w:szCs w:val="18"/>
          <w:lang w:val="en-US"/>
        </w:rPr>
        <w:t>© Rentokil Initial</w:t>
      </w:r>
    </w:p>
    <w:sectPr w:rsidR="00EA4A05" w:rsidRPr="00EA4A05">
      <w:headerReference w:type="default" r:id="rId15"/>
      <w:footerReference w:type="default" r:id="rId16"/>
      <w:pgSz w:w="11906" w:h="16838"/>
      <w:pgMar w:top="1417" w:right="1417" w:bottom="1134" w:left="1417" w:header="85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159A8" w14:textId="77777777" w:rsidR="006A7BDC" w:rsidRDefault="006A7BDC">
      <w:r>
        <w:separator/>
      </w:r>
    </w:p>
  </w:endnote>
  <w:endnote w:type="continuationSeparator" w:id="0">
    <w:p w14:paraId="00F0413B" w14:textId="77777777" w:rsidR="006A7BDC" w:rsidRDefault="006A7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FB49F48-4A70-424E-9E40-C5441C3391FE}"/>
    <w:embedBold r:id="rId2" w:fontKey="{264BC65C-A24C-42D1-A0CA-E95E0E812341}"/>
    <w:embedBoldItalic r:id="rId3" w:fontKey="{C51BF1D5-A09C-4788-A49A-1CFE1F8139FE}"/>
  </w:font>
  <w:font w:name="DIN-Regular">
    <w:altName w:val="Calibr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FA3FA49A-DBEB-4629-93DA-196D726363E4}"/>
  </w:font>
  <w:font w:name="Georgia">
    <w:panose1 w:val="02040502050405020303"/>
    <w:charset w:val="00"/>
    <w:family w:val="roman"/>
    <w:pitch w:val="variable"/>
    <w:sig w:usb0="00000287" w:usb1="00000000" w:usb2="00000000" w:usb3="00000000" w:csb0="0000009F" w:csb1="00000000"/>
    <w:embedRegular r:id="rId5" w:fontKey="{9098B4EA-6535-41FA-8B5C-16E04E3576E8}"/>
    <w:embedItalic r:id="rId6" w:fontKey="{CB82741E-0925-473B-B201-8BE632EAEC4D}"/>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7" w:fontKey="{4602AB17-A55B-470B-A0BF-F725445CE8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1892C" w14:textId="77777777" w:rsidR="00E81A3D" w:rsidRDefault="00E81A3D">
    <w:pPr>
      <w:pBdr>
        <w:top w:val="nil"/>
        <w:left w:val="nil"/>
        <w:bottom w:val="nil"/>
        <w:right w:val="nil"/>
        <w:between w:val="nil"/>
      </w:pBdr>
      <w:tabs>
        <w:tab w:val="right" w:pos="8647"/>
      </w:tabs>
      <w:rPr>
        <w:rFonts w:ascii="Helvetica Neue" w:eastAsia="Helvetica Neue" w:hAnsi="Helvetica Neue" w:cs="Helvetica Neue"/>
        <w:color w:val="000000"/>
        <w:sz w:val="14"/>
        <w:szCs w:val="14"/>
      </w:rPr>
    </w:pPr>
  </w:p>
  <w:p w14:paraId="53A826A3" w14:textId="77777777" w:rsidR="00E81A3D" w:rsidRDefault="00000000">
    <w:pPr>
      <w:pBdr>
        <w:top w:val="nil"/>
        <w:left w:val="nil"/>
        <w:bottom w:val="nil"/>
        <w:right w:val="nil"/>
        <w:between w:val="nil"/>
      </w:pBdr>
      <w:tabs>
        <w:tab w:val="right" w:pos="8647"/>
        <w:tab w:val="right" w:pos="9072"/>
      </w:tabs>
      <w:rPr>
        <w:rFonts w:ascii="Helvetica Neue" w:eastAsia="Helvetica Neue" w:hAnsi="Helvetica Neue" w:cs="Helvetica Neue"/>
        <w:color w:val="000000"/>
        <w:sz w:val="14"/>
        <w:szCs w:val="14"/>
      </w:rPr>
    </w:pPr>
    <w:r>
      <w:rPr>
        <w:rFonts w:ascii="Helvetica Neue" w:eastAsia="Helvetica Neue" w:hAnsi="Helvetica Neue" w:cs="Helvetica Neue"/>
        <w:color w:val="000000"/>
        <w:sz w:val="14"/>
        <w:szCs w:val="14"/>
      </w:rPr>
      <w:tab/>
      <w:t xml:space="preserve">Seite </w:t>
    </w:r>
    <w:r>
      <w:rPr>
        <w:rFonts w:ascii="Helvetica Neue" w:eastAsia="Helvetica Neue" w:hAnsi="Helvetica Neue" w:cs="Helvetica Neue"/>
        <w:color w:val="000000"/>
        <w:sz w:val="14"/>
        <w:szCs w:val="14"/>
      </w:rPr>
      <w:fldChar w:fldCharType="begin"/>
    </w:r>
    <w:r>
      <w:rPr>
        <w:rFonts w:ascii="Helvetica Neue" w:eastAsia="Helvetica Neue" w:hAnsi="Helvetica Neue" w:cs="Helvetica Neue"/>
        <w:color w:val="000000"/>
        <w:sz w:val="14"/>
        <w:szCs w:val="14"/>
      </w:rPr>
      <w:instrText>PAGE</w:instrText>
    </w:r>
    <w:r>
      <w:rPr>
        <w:rFonts w:ascii="Helvetica Neue" w:eastAsia="Helvetica Neue" w:hAnsi="Helvetica Neue" w:cs="Helvetica Neue"/>
        <w:color w:val="000000"/>
        <w:sz w:val="14"/>
        <w:szCs w:val="14"/>
      </w:rPr>
      <w:fldChar w:fldCharType="separate"/>
    </w:r>
    <w:r w:rsidR="002C25B1">
      <w:rPr>
        <w:rFonts w:ascii="Helvetica Neue" w:eastAsia="Helvetica Neue" w:hAnsi="Helvetica Neue" w:cs="Helvetica Neue"/>
        <w:noProof/>
        <w:color w:val="000000"/>
        <w:sz w:val="14"/>
        <w:szCs w:val="14"/>
      </w:rPr>
      <w:t>1</w:t>
    </w:r>
    <w:r>
      <w:rPr>
        <w:rFonts w:ascii="Helvetica Neue" w:eastAsia="Helvetica Neue" w:hAnsi="Helvetica Neue" w:cs="Helvetica Neue"/>
        <w:color w:val="000000"/>
        <w:sz w:val="14"/>
        <w:szCs w:val="14"/>
      </w:rPr>
      <w:fldChar w:fldCharType="end"/>
    </w:r>
    <w:r>
      <w:rPr>
        <w:rFonts w:ascii="Helvetica Neue" w:eastAsia="Helvetica Neue" w:hAnsi="Helvetica Neue" w:cs="Helvetica Neue"/>
        <w:color w:val="000000"/>
        <w:sz w:val="14"/>
        <w:szCs w:val="14"/>
      </w:rPr>
      <w:t xml:space="preserve"> von </w:t>
    </w:r>
    <w:r>
      <w:rPr>
        <w:rFonts w:ascii="Helvetica Neue" w:eastAsia="Helvetica Neue" w:hAnsi="Helvetica Neue" w:cs="Helvetica Neue"/>
        <w:color w:val="000000"/>
        <w:sz w:val="14"/>
        <w:szCs w:val="14"/>
      </w:rPr>
      <w:fldChar w:fldCharType="begin"/>
    </w:r>
    <w:r>
      <w:rPr>
        <w:rFonts w:ascii="Helvetica Neue" w:eastAsia="Helvetica Neue" w:hAnsi="Helvetica Neue" w:cs="Helvetica Neue"/>
        <w:color w:val="000000"/>
        <w:sz w:val="14"/>
        <w:szCs w:val="14"/>
      </w:rPr>
      <w:instrText>NUMPAGES</w:instrText>
    </w:r>
    <w:r>
      <w:rPr>
        <w:rFonts w:ascii="Helvetica Neue" w:eastAsia="Helvetica Neue" w:hAnsi="Helvetica Neue" w:cs="Helvetica Neue"/>
        <w:color w:val="000000"/>
        <w:sz w:val="14"/>
        <w:szCs w:val="14"/>
      </w:rPr>
      <w:fldChar w:fldCharType="separate"/>
    </w:r>
    <w:r w:rsidR="002C25B1">
      <w:rPr>
        <w:rFonts w:ascii="Helvetica Neue" w:eastAsia="Helvetica Neue" w:hAnsi="Helvetica Neue" w:cs="Helvetica Neue"/>
        <w:noProof/>
        <w:color w:val="000000"/>
        <w:sz w:val="14"/>
        <w:szCs w:val="14"/>
      </w:rPr>
      <w:t>2</w:t>
    </w:r>
    <w:r>
      <w:rPr>
        <w:rFonts w:ascii="Helvetica Neue" w:eastAsia="Helvetica Neue" w:hAnsi="Helvetica Neue" w:cs="Helvetica Neue"/>
        <w:color w:val="000000"/>
        <w:sz w:val="14"/>
        <w:szCs w:val="14"/>
      </w:rPr>
      <w:fldChar w:fldCharType="end"/>
    </w:r>
  </w:p>
  <w:p w14:paraId="74DF2A41" w14:textId="77777777" w:rsidR="00E81A3D" w:rsidRDefault="00000000">
    <w:pPr>
      <w:pBdr>
        <w:top w:val="nil"/>
        <w:left w:val="nil"/>
        <w:bottom w:val="nil"/>
        <w:right w:val="nil"/>
        <w:between w:val="nil"/>
      </w:pBdr>
      <w:tabs>
        <w:tab w:val="right" w:pos="8647"/>
      </w:tabs>
      <w:rPr>
        <w:rFonts w:ascii="Helvetica Neue" w:eastAsia="Helvetica Neue" w:hAnsi="Helvetica Neue" w:cs="Helvetica Neue"/>
        <w:color w:val="000000"/>
        <w:sz w:val="14"/>
        <w:szCs w:val="14"/>
      </w:rPr>
    </w:pPr>
    <w:r>
      <w:rPr>
        <w:rFonts w:ascii="Helvetica Neue" w:eastAsia="Helvetica Neue" w:hAnsi="Helvetica Neue" w:cs="Helvetica Neue"/>
        <w:color w:val="000000"/>
        <w:sz w:val="14"/>
        <w:szCs w:val="14"/>
      </w:rPr>
      <w:tab/>
    </w:r>
  </w:p>
  <w:p w14:paraId="30650729" w14:textId="77777777" w:rsidR="00E81A3D" w:rsidRDefault="00E81A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423AF" w14:textId="77777777" w:rsidR="006A7BDC" w:rsidRDefault="006A7BDC">
      <w:r>
        <w:separator/>
      </w:r>
    </w:p>
  </w:footnote>
  <w:footnote w:type="continuationSeparator" w:id="0">
    <w:p w14:paraId="227D0BE9" w14:textId="77777777" w:rsidR="006A7BDC" w:rsidRDefault="006A7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4C41" w14:textId="77777777" w:rsidR="00E81A3D" w:rsidRDefault="00000000">
    <w:pPr>
      <w:tabs>
        <w:tab w:val="right" w:pos="9072"/>
      </w:tabs>
      <w:rPr>
        <w:color w:val="808080"/>
      </w:rPr>
    </w:pPr>
    <w:r>
      <w:rPr>
        <w:noProof/>
      </w:rPr>
      <w:drawing>
        <wp:anchor distT="0" distB="0" distL="114300" distR="114300" simplePos="0" relativeHeight="251658240" behindDoc="0" locked="0" layoutInCell="1" hidden="0" allowOverlap="1" wp14:anchorId="06C1A073" wp14:editId="4D3501B1">
          <wp:simplePos x="0" y="0"/>
          <wp:positionH relativeFrom="column">
            <wp:posOffset>5716</wp:posOffset>
          </wp:positionH>
          <wp:positionV relativeFrom="paragraph">
            <wp:posOffset>41408</wp:posOffset>
          </wp:positionV>
          <wp:extent cx="2700000" cy="480567"/>
          <wp:effectExtent l="0" t="0" r="0" b="0"/>
          <wp:wrapNone/>
          <wp:docPr id="1071223110" name="image2.png" descr="Ein Bild, das Text, Schrift, Screenshot, 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Text, Schrift, Screenshot, Grafiken enthält.&#10;&#10;Automatisch generierte Beschreibung"/>
                  <pic:cNvPicPr preferRelativeResize="0"/>
                </pic:nvPicPr>
                <pic:blipFill>
                  <a:blip r:embed="rId1"/>
                  <a:srcRect/>
                  <a:stretch>
                    <a:fillRect/>
                  </a:stretch>
                </pic:blipFill>
                <pic:spPr>
                  <a:xfrm>
                    <a:off x="0" y="0"/>
                    <a:ext cx="2700000" cy="480567"/>
                  </a:xfrm>
                  <a:prstGeom prst="rect">
                    <a:avLst/>
                  </a:prstGeom>
                  <a:ln/>
                </pic:spPr>
              </pic:pic>
            </a:graphicData>
          </a:graphic>
        </wp:anchor>
      </w:drawing>
    </w:r>
  </w:p>
  <w:p w14:paraId="43D337F3" w14:textId="77777777" w:rsidR="00E81A3D" w:rsidRDefault="00E81A3D">
    <w:pPr>
      <w:tabs>
        <w:tab w:val="right" w:pos="9072"/>
      </w:tabs>
      <w:rPr>
        <w:color w:val="808080"/>
      </w:rPr>
    </w:pPr>
  </w:p>
  <w:p w14:paraId="19163321" w14:textId="77777777" w:rsidR="00E81A3D" w:rsidRDefault="00000000">
    <w:pPr>
      <w:tabs>
        <w:tab w:val="right" w:pos="9071"/>
      </w:tabs>
      <w:rPr>
        <w:rFonts w:ascii="Helvetica Neue" w:eastAsia="Helvetica Neue" w:hAnsi="Helvetica Neue" w:cs="Helvetica Neue"/>
      </w:rPr>
    </w:pPr>
    <w:r>
      <w:rPr>
        <w:rFonts w:ascii="Helvetica Neue" w:eastAsia="Helvetica Neue" w:hAnsi="Helvetica Neue" w:cs="Helvetica Neue"/>
        <w:color w:val="808080"/>
      </w:rPr>
      <w:tab/>
      <w:t>PRESSEMITTEILUNG</w:t>
    </w:r>
    <w:r>
      <w:rPr>
        <w:rFonts w:ascii="Helvetica Neue" w:eastAsia="Helvetica Neue" w:hAnsi="Helvetica Neue" w:cs="Helvetica Neue"/>
      </w:rPr>
      <w:tab/>
    </w:r>
  </w:p>
  <w:p w14:paraId="03B44844" w14:textId="77777777" w:rsidR="00E81A3D" w:rsidRDefault="00E81A3D">
    <w:pPr>
      <w:tabs>
        <w:tab w:val="right" w:pos="9072"/>
      </w:tabs>
      <w:rPr>
        <w:rFonts w:ascii="Helvetica Neue" w:eastAsia="Helvetica Neue" w:hAnsi="Helvetica Neue" w:cs="Helvetica Neue"/>
      </w:rPr>
    </w:pPr>
  </w:p>
  <w:p w14:paraId="364512EC" w14:textId="77777777" w:rsidR="00E81A3D" w:rsidRDefault="00E81A3D">
    <w:pPr>
      <w:tabs>
        <w:tab w:val="right" w:pos="9072"/>
      </w:tabs>
      <w:rPr>
        <w:rFonts w:ascii="Helvetica Neue" w:eastAsia="Helvetica Neue" w:hAnsi="Helvetica Neue" w:cs="Helvetica Neue"/>
      </w:rPr>
    </w:pPr>
  </w:p>
  <w:p w14:paraId="12F3C6BF" w14:textId="77777777" w:rsidR="00E81A3D" w:rsidRDefault="00E81A3D">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A60D0"/>
    <w:multiLevelType w:val="multilevel"/>
    <w:tmpl w:val="9C167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780F83"/>
    <w:multiLevelType w:val="multilevel"/>
    <w:tmpl w:val="6E424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0B790E"/>
    <w:multiLevelType w:val="multilevel"/>
    <w:tmpl w:val="BBE26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9574A80"/>
    <w:multiLevelType w:val="multilevel"/>
    <w:tmpl w:val="C1662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6600884">
    <w:abstractNumId w:val="2"/>
  </w:num>
  <w:num w:numId="2" w16cid:durableId="1794441643">
    <w:abstractNumId w:val="3"/>
  </w:num>
  <w:num w:numId="3" w16cid:durableId="1356734208">
    <w:abstractNumId w:val="1"/>
  </w:num>
  <w:num w:numId="4" w16cid:durableId="1089035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A3D"/>
    <w:rsid w:val="00041F19"/>
    <w:rsid w:val="00042209"/>
    <w:rsid w:val="00073675"/>
    <w:rsid w:val="000A2FF6"/>
    <w:rsid w:val="000A6C5D"/>
    <w:rsid w:val="000B7FA8"/>
    <w:rsid w:val="000E390B"/>
    <w:rsid w:val="00120FDB"/>
    <w:rsid w:val="00126994"/>
    <w:rsid w:val="00153B1E"/>
    <w:rsid w:val="001543D5"/>
    <w:rsid w:val="00161B55"/>
    <w:rsid w:val="00183604"/>
    <w:rsid w:val="001B1463"/>
    <w:rsid w:val="001D6286"/>
    <w:rsid w:val="00204671"/>
    <w:rsid w:val="0020496F"/>
    <w:rsid w:val="00205743"/>
    <w:rsid w:val="00205754"/>
    <w:rsid w:val="00207F10"/>
    <w:rsid w:val="002215DB"/>
    <w:rsid w:val="002223B9"/>
    <w:rsid w:val="00242071"/>
    <w:rsid w:val="00242187"/>
    <w:rsid w:val="00246193"/>
    <w:rsid w:val="002474A6"/>
    <w:rsid w:val="00273F66"/>
    <w:rsid w:val="00276481"/>
    <w:rsid w:val="002814EA"/>
    <w:rsid w:val="00284E8C"/>
    <w:rsid w:val="00285991"/>
    <w:rsid w:val="002878B8"/>
    <w:rsid w:val="002956AA"/>
    <w:rsid w:val="002B5CEF"/>
    <w:rsid w:val="002B7D3D"/>
    <w:rsid w:val="002C097F"/>
    <w:rsid w:val="002C25B1"/>
    <w:rsid w:val="002D60A4"/>
    <w:rsid w:val="002E60C5"/>
    <w:rsid w:val="00316B71"/>
    <w:rsid w:val="003349AD"/>
    <w:rsid w:val="003450E3"/>
    <w:rsid w:val="003472FB"/>
    <w:rsid w:val="0035024B"/>
    <w:rsid w:val="00355D59"/>
    <w:rsid w:val="00370B46"/>
    <w:rsid w:val="00387343"/>
    <w:rsid w:val="003A61CD"/>
    <w:rsid w:val="003A7FD9"/>
    <w:rsid w:val="003D147D"/>
    <w:rsid w:val="003D2639"/>
    <w:rsid w:val="003D7868"/>
    <w:rsid w:val="003F7393"/>
    <w:rsid w:val="00402FFD"/>
    <w:rsid w:val="00413876"/>
    <w:rsid w:val="004149A9"/>
    <w:rsid w:val="00417CC6"/>
    <w:rsid w:val="00436659"/>
    <w:rsid w:val="004519CA"/>
    <w:rsid w:val="00466F18"/>
    <w:rsid w:val="00476FAA"/>
    <w:rsid w:val="00490884"/>
    <w:rsid w:val="004C1120"/>
    <w:rsid w:val="004E2229"/>
    <w:rsid w:val="00502E4E"/>
    <w:rsid w:val="00512A9E"/>
    <w:rsid w:val="00522054"/>
    <w:rsid w:val="00531936"/>
    <w:rsid w:val="0054479C"/>
    <w:rsid w:val="00560E05"/>
    <w:rsid w:val="00562ACB"/>
    <w:rsid w:val="0057638E"/>
    <w:rsid w:val="00576C3B"/>
    <w:rsid w:val="00582758"/>
    <w:rsid w:val="00582F6E"/>
    <w:rsid w:val="00585E45"/>
    <w:rsid w:val="00592063"/>
    <w:rsid w:val="005A1B8B"/>
    <w:rsid w:val="005B11FA"/>
    <w:rsid w:val="005B2EB2"/>
    <w:rsid w:val="005C668A"/>
    <w:rsid w:val="005D7F7D"/>
    <w:rsid w:val="005F5BB1"/>
    <w:rsid w:val="005F77FE"/>
    <w:rsid w:val="005F7CB2"/>
    <w:rsid w:val="006013D1"/>
    <w:rsid w:val="006107BC"/>
    <w:rsid w:val="006233BF"/>
    <w:rsid w:val="00644B77"/>
    <w:rsid w:val="006617BF"/>
    <w:rsid w:val="00681097"/>
    <w:rsid w:val="00683F61"/>
    <w:rsid w:val="00685ADB"/>
    <w:rsid w:val="00691CDF"/>
    <w:rsid w:val="006A5584"/>
    <w:rsid w:val="006A6D9D"/>
    <w:rsid w:val="006A7BDC"/>
    <w:rsid w:val="006D4B54"/>
    <w:rsid w:val="0070377B"/>
    <w:rsid w:val="00716BD4"/>
    <w:rsid w:val="0072195F"/>
    <w:rsid w:val="007257F1"/>
    <w:rsid w:val="0073414A"/>
    <w:rsid w:val="007443F7"/>
    <w:rsid w:val="00751785"/>
    <w:rsid w:val="007517C0"/>
    <w:rsid w:val="00761C4A"/>
    <w:rsid w:val="00774F55"/>
    <w:rsid w:val="00790D1E"/>
    <w:rsid w:val="00793E6C"/>
    <w:rsid w:val="007A3DB5"/>
    <w:rsid w:val="007B317F"/>
    <w:rsid w:val="007C7FFB"/>
    <w:rsid w:val="007E233D"/>
    <w:rsid w:val="007E2EDD"/>
    <w:rsid w:val="007E5139"/>
    <w:rsid w:val="007F0AC1"/>
    <w:rsid w:val="00800947"/>
    <w:rsid w:val="00800E74"/>
    <w:rsid w:val="00804D4B"/>
    <w:rsid w:val="00822B6C"/>
    <w:rsid w:val="00823433"/>
    <w:rsid w:val="00826204"/>
    <w:rsid w:val="00827459"/>
    <w:rsid w:val="008304E9"/>
    <w:rsid w:val="00842F1E"/>
    <w:rsid w:val="008434E4"/>
    <w:rsid w:val="008514B6"/>
    <w:rsid w:val="00852415"/>
    <w:rsid w:val="008534A7"/>
    <w:rsid w:val="0085371D"/>
    <w:rsid w:val="00854F39"/>
    <w:rsid w:val="008A658E"/>
    <w:rsid w:val="008B0D80"/>
    <w:rsid w:val="008C1CF9"/>
    <w:rsid w:val="008D45E8"/>
    <w:rsid w:val="008D6282"/>
    <w:rsid w:val="008D635B"/>
    <w:rsid w:val="00910E62"/>
    <w:rsid w:val="00913CBB"/>
    <w:rsid w:val="00916988"/>
    <w:rsid w:val="0092241B"/>
    <w:rsid w:val="00930E83"/>
    <w:rsid w:val="00931B39"/>
    <w:rsid w:val="00933C58"/>
    <w:rsid w:val="009553CD"/>
    <w:rsid w:val="009605DF"/>
    <w:rsid w:val="00961985"/>
    <w:rsid w:val="0097785A"/>
    <w:rsid w:val="00992057"/>
    <w:rsid w:val="00992820"/>
    <w:rsid w:val="00997D13"/>
    <w:rsid w:val="009A1131"/>
    <w:rsid w:val="009A757D"/>
    <w:rsid w:val="009B76F9"/>
    <w:rsid w:val="009E548C"/>
    <w:rsid w:val="009F2165"/>
    <w:rsid w:val="009F7E76"/>
    <w:rsid w:val="00A00E19"/>
    <w:rsid w:val="00A14C84"/>
    <w:rsid w:val="00A15E4F"/>
    <w:rsid w:val="00A41D41"/>
    <w:rsid w:val="00A552FA"/>
    <w:rsid w:val="00A84255"/>
    <w:rsid w:val="00AA2C5E"/>
    <w:rsid w:val="00AA57A8"/>
    <w:rsid w:val="00AB4F44"/>
    <w:rsid w:val="00AD7FD1"/>
    <w:rsid w:val="00AE192F"/>
    <w:rsid w:val="00AE62E3"/>
    <w:rsid w:val="00B03B3F"/>
    <w:rsid w:val="00B07A5E"/>
    <w:rsid w:val="00B212B4"/>
    <w:rsid w:val="00B61633"/>
    <w:rsid w:val="00B75CB8"/>
    <w:rsid w:val="00B873E3"/>
    <w:rsid w:val="00B875F0"/>
    <w:rsid w:val="00BD5FAB"/>
    <w:rsid w:val="00BE223E"/>
    <w:rsid w:val="00BF4D42"/>
    <w:rsid w:val="00BF6B61"/>
    <w:rsid w:val="00C0030C"/>
    <w:rsid w:val="00C01337"/>
    <w:rsid w:val="00C040A2"/>
    <w:rsid w:val="00C1515E"/>
    <w:rsid w:val="00C15DB1"/>
    <w:rsid w:val="00C2212A"/>
    <w:rsid w:val="00C348B4"/>
    <w:rsid w:val="00C3703B"/>
    <w:rsid w:val="00C62207"/>
    <w:rsid w:val="00C9525D"/>
    <w:rsid w:val="00C95BDF"/>
    <w:rsid w:val="00CA6846"/>
    <w:rsid w:val="00CD4285"/>
    <w:rsid w:val="00CD55D3"/>
    <w:rsid w:val="00D23459"/>
    <w:rsid w:val="00D306F5"/>
    <w:rsid w:val="00D32D8B"/>
    <w:rsid w:val="00D528F4"/>
    <w:rsid w:val="00D712F4"/>
    <w:rsid w:val="00DA26F5"/>
    <w:rsid w:val="00DA4610"/>
    <w:rsid w:val="00DA6B6C"/>
    <w:rsid w:val="00DD428F"/>
    <w:rsid w:val="00E01BFD"/>
    <w:rsid w:val="00E0594F"/>
    <w:rsid w:val="00E2349C"/>
    <w:rsid w:val="00E372F5"/>
    <w:rsid w:val="00E45EA5"/>
    <w:rsid w:val="00E7365C"/>
    <w:rsid w:val="00E81A3D"/>
    <w:rsid w:val="00E824E6"/>
    <w:rsid w:val="00E82D8D"/>
    <w:rsid w:val="00E96E5D"/>
    <w:rsid w:val="00EA4A05"/>
    <w:rsid w:val="00EB4302"/>
    <w:rsid w:val="00EB4AEF"/>
    <w:rsid w:val="00EB50AE"/>
    <w:rsid w:val="00EC2426"/>
    <w:rsid w:val="00EE00EF"/>
    <w:rsid w:val="00EE3DEC"/>
    <w:rsid w:val="00EE4463"/>
    <w:rsid w:val="00EE6B79"/>
    <w:rsid w:val="00F050B3"/>
    <w:rsid w:val="00F06AED"/>
    <w:rsid w:val="00F14EC9"/>
    <w:rsid w:val="00F319A7"/>
    <w:rsid w:val="00F53532"/>
    <w:rsid w:val="00F70B72"/>
    <w:rsid w:val="00F835FD"/>
    <w:rsid w:val="00F85658"/>
    <w:rsid w:val="00F9713C"/>
    <w:rsid w:val="00FA65C4"/>
    <w:rsid w:val="00FB3B5C"/>
    <w:rsid w:val="00FB47DF"/>
    <w:rsid w:val="00FB6063"/>
    <w:rsid w:val="00FC3B16"/>
    <w:rsid w:val="00FC55D7"/>
    <w:rsid w:val="00FE2915"/>
    <w:rsid w:val="00FF1E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0A3F9"/>
  <w15:docId w15:val="{49422294-74CF-FC47-853B-293C59D4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basedOn w:val="Standard"/>
    <w:link w:val="KopfzeileZchn"/>
    <w:uiPriority w:val="99"/>
    <w:unhideWhenUsed/>
    <w:rsid w:val="00A368C3"/>
    <w:pPr>
      <w:tabs>
        <w:tab w:val="center" w:pos="4536"/>
        <w:tab w:val="right" w:pos="9072"/>
      </w:tabs>
    </w:pPr>
  </w:style>
  <w:style w:type="character" w:customStyle="1" w:styleId="KopfzeileZchn">
    <w:name w:val="Kopfzeile Zchn"/>
    <w:basedOn w:val="Absatz-Standardschriftart"/>
    <w:link w:val="Kopfzeile"/>
    <w:uiPriority w:val="99"/>
    <w:rsid w:val="00A368C3"/>
  </w:style>
  <w:style w:type="paragraph" w:styleId="Fuzeile">
    <w:name w:val="footer"/>
    <w:basedOn w:val="Standard"/>
    <w:link w:val="FuzeileZchn"/>
    <w:uiPriority w:val="99"/>
    <w:unhideWhenUsed/>
    <w:rsid w:val="00A368C3"/>
    <w:pPr>
      <w:tabs>
        <w:tab w:val="center" w:pos="4536"/>
        <w:tab w:val="right" w:pos="9072"/>
      </w:tabs>
    </w:pPr>
  </w:style>
  <w:style w:type="character" w:customStyle="1" w:styleId="FuzeileZchn">
    <w:name w:val="Fußzeile Zchn"/>
    <w:basedOn w:val="Absatz-Standardschriftart"/>
    <w:link w:val="Fuzeile"/>
    <w:uiPriority w:val="99"/>
    <w:rsid w:val="00A368C3"/>
  </w:style>
  <w:style w:type="character" w:styleId="Hyperlink">
    <w:name w:val="Hyperlink"/>
    <w:basedOn w:val="Absatz-Standardschriftart"/>
    <w:uiPriority w:val="99"/>
    <w:unhideWhenUsed/>
    <w:rsid w:val="00A368C3"/>
    <w:rPr>
      <w:color w:val="0563C1" w:themeColor="hyperlink"/>
      <w:u w:val="single"/>
    </w:rPr>
  </w:style>
  <w:style w:type="character" w:customStyle="1" w:styleId="NichtaufgelsteErwhnung1">
    <w:name w:val="Nicht aufgelöste Erwähnung1"/>
    <w:basedOn w:val="Absatz-Standardschriftart"/>
    <w:uiPriority w:val="99"/>
    <w:semiHidden/>
    <w:unhideWhenUsed/>
    <w:rsid w:val="00A368C3"/>
    <w:rPr>
      <w:color w:val="605E5C"/>
      <w:shd w:val="clear" w:color="auto" w:fill="E1DFDD"/>
    </w:rPr>
  </w:style>
  <w:style w:type="paragraph" w:customStyle="1" w:styleId="Absenderzeile">
    <w:name w:val="Absenderzeile"/>
    <w:basedOn w:val="Standard"/>
    <w:qFormat/>
    <w:rsid w:val="00A368C3"/>
    <w:pPr>
      <w:tabs>
        <w:tab w:val="right" w:pos="8647"/>
      </w:tabs>
      <w:autoSpaceDE w:val="0"/>
      <w:autoSpaceDN w:val="0"/>
      <w:adjustRightInd w:val="0"/>
    </w:pPr>
    <w:rPr>
      <w:rFonts w:ascii="DIN-Regular" w:eastAsia="Times New Roman" w:hAnsi="DIN-Regular" w:cs="DIN-Regular"/>
      <w:sz w:val="12"/>
      <w:szCs w:val="12"/>
    </w:rPr>
  </w:style>
  <w:style w:type="character" w:styleId="BesuchterLink">
    <w:name w:val="FollowedHyperlink"/>
    <w:basedOn w:val="Absatz-Standardschriftart"/>
    <w:uiPriority w:val="99"/>
    <w:semiHidden/>
    <w:unhideWhenUsed/>
    <w:rsid w:val="006F2BF3"/>
    <w:rPr>
      <w:color w:val="954F72" w:themeColor="followedHyperlink"/>
      <w:u w:val="single"/>
    </w:rPr>
  </w:style>
  <w:style w:type="paragraph" w:styleId="berarbeitung">
    <w:name w:val="Revision"/>
    <w:hidden/>
    <w:uiPriority w:val="99"/>
    <w:semiHidden/>
    <w:rsid w:val="000666CA"/>
  </w:style>
  <w:style w:type="character" w:styleId="Kommentarzeichen">
    <w:name w:val="annotation reference"/>
    <w:basedOn w:val="Absatz-Standardschriftart"/>
    <w:uiPriority w:val="99"/>
    <w:semiHidden/>
    <w:unhideWhenUsed/>
    <w:rsid w:val="00C15C24"/>
    <w:rPr>
      <w:sz w:val="16"/>
      <w:szCs w:val="16"/>
    </w:rPr>
  </w:style>
  <w:style w:type="paragraph" w:styleId="Kommentartext">
    <w:name w:val="annotation text"/>
    <w:basedOn w:val="Standard"/>
    <w:link w:val="KommentartextZchn"/>
    <w:uiPriority w:val="99"/>
    <w:semiHidden/>
    <w:unhideWhenUsed/>
    <w:rsid w:val="00C15C24"/>
    <w:rPr>
      <w:sz w:val="20"/>
      <w:szCs w:val="20"/>
    </w:rPr>
  </w:style>
  <w:style w:type="character" w:customStyle="1" w:styleId="KommentartextZchn">
    <w:name w:val="Kommentartext Zchn"/>
    <w:basedOn w:val="Absatz-Standardschriftart"/>
    <w:link w:val="Kommentartext"/>
    <w:uiPriority w:val="99"/>
    <w:semiHidden/>
    <w:rsid w:val="00C15C24"/>
    <w:rPr>
      <w:sz w:val="20"/>
      <w:szCs w:val="20"/>
    </w:rPr>
  </w:style>
  <w:style w:type="paragraph" w:styleId="Kommentarthema">
    <w:name w:val="annotation subject"/>
    <w:basedOn w:val="Kommentartext"/>
    <w:next w:val="Kommentartext"/>
    <w:link w:val="KommentarthemaZchn"/>
    <w:uiPriority w:val="99"/>
    <w:semiHidden/>
    <w:unhideWhenUsed/>
    <w:rsid w:val="00C15C24"/>
    <w:rPr>
      <w:b/>
      <w:bCs/>
    </w:rPr>
  </w:style>
  <w:style w:type="character" w:customStyle="1" w:styleId="KommentarthemaZchn">
    <w:name w:val="Kommentarthema Zchn"/>
    <w:basedOn w:val="KommentartextZchn"/>
    <w:link w:val="Kommentarthema"/>
    <w:uiPriority w:val="99"/>
    <w:semiHidden/>
    <w:rsid w:val="00C15C24"/>
    <w:rPr>
      <w:b/>
      <w:bCs/>
      <w:sz w:val="20"/>
      <w:szCs w:val="20"/>
    </w:rPr>
  </w:style>
  <w:style w:type="table" w:styleId="Tabellenraster">
    <w:name w:val="Table Grid"/>
    <w:basedOn w:val="NormaleTabelle"/>
    <w:uiPriority w:val="39"/>
    <w:rsid w:val="008A0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NormaleTabelle"/>
    <w:uiPriority w:val="40"/>
    <w:rsid w:val="008A02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nabsatz">
    <w:name w:val="List Paragraph"/>
    <w:basedOn w:val="Standard"/>
    <w:uiPriority w:val="34"/>
    <w:qFormat/>
    <w:rsid w:val="004A7287"/>
    <w:pPr>
      <w:ind w:left="720"/>
      <w:contextualSpacing/>
    </w:pPr>
  </w:style>
  <w:style w:type="character" w:customStyle="1" w:styleId="apple-converted-space">
    <w:name w:val="apple-converted-space"/>
    <w:basedOn w:val="Absatz-Standardschriftart"/>
    <w:rsid w:val="0034358B"/>
  </w:style>
  <w:style w:type="paragraph" w:styleId="Sprechblasentext">
    <w:name w:val="Balloon Text"/>
    <w:basedOn w:val="Standard"/>
    <w:link w:val="SprechblasentextZchn"/>
    <w:uiPriority w:val="99"/>
    <w:semiHidden/>
    <w:unhideWhenUsed/>
    <w:rsid w:val="00271D0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1D03"/>
    <w:rPr>
      <w:rFonts w:ascii="Tahoma" w:hAnsi="Tahoma" w:cs="Tahoma"/>
      <w:sz w:val="16"/>
      <w:szCs w:val="16"/>
    </w:rPr>
  </w:style>
  <w:style w:type="character" w:customStyle="1" w:styleId="NichtaufgelsteErwhnung2">
    <w:name w:val="Nicht aufgelöste Erwähnung2"/>
    <w:basedOn w:val="Absatz-Standardschriftart"/>
    <w:uiPriority w:val="99"/>
    <w:semiHidden/>
    <w:unhideWhenUsed/>
    <w:rsid w:val="00133A70"/>
    <w:rPr>
      <w:color w:val="605E5C"/>
      <w:shd w:val="clear" w:color="auto" w:fill="E1DFDD"/>
    </w:rPr>
  </w:style>
  <w:style w:type="character" w:styleId="NichtaufgelsteErwhnung">
    <w:name w:val="Unresolved Mention"/>
    <w:basedOn w:val="Absatz-Standardschriftart"/>
    <w:uiPriority w:val="99"/>
    <w:semiHidden/>
    <w:unhideWhenUsed/>
    <w:rsid w:val="00604921"/>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bottom w:w="113" w:type="dxa"/>
      </w:tblCellMar>
    </w:tblPr>
  </w:style>
  <w:style w:type="table" w:customStyle="1" w:styleId="a0">
    <w:basedOn w:val="TableNormal"/>
    <w:tblPr>
      <w:tblStyleRowBandSize w:val="1"/>
      <w:tblStyleColBandSize w:val="1"/>
      <w:tblCellMar>
        <w:left w:w="108" w:type="dxa"/>
        <w:right w:w="108" w:type="dxa"/>
      </w:tblCellMar>
    </w:tblPr>
  </w:style>
  <w:style w:type="paragraph" w:styleId="StandardWeb">
    <w:name w:val="Normal (Web)"/>
    <w:basedOn w:val="Standard"/>
    <w:uiPriority w:val="99"/>
    <w:semiHidden/>
    <w:unhideWhenUsed/>
    <w:rsid w:val="009F216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48635">
      <w:bodyDiv w:val="1"/>
      <w:marLeft w:val="0"/>
      <w:marRight w:val="0"/>
      <w:marTop w:val="0"/>
      <w:marBottom w:val="0"/>
      <w:divBdr>
        <w:top w:val="none" w:sz="0" w:space="0" w:color="auto"/>
        <w:left w:val="none" w:sz="0" w:space="0" w:color="auto"/>
        <w:bottom w:val="none" w:sz="0" w:space="0" w:color="auto"/>
        <w:right w:val="none" w:sz="0" w:space="0" w:color="auto"/>
      </w:divBdr>
    </w:div>
    <w:div w:id="53237144">
      <w:bodyDiv w:val="1"/>
      <w:marLeft w:val="0"/>
      <w:marRight w:val="0"/>
      <w:marTop w:val="0"/>
      <w:marBottom w:val="0"/>
      <w:divBdr>
        <w:top w:val="none" w:sz="0" w:space="0" w:color="auto"/>
        <w:left w:val="none" w:sz="0" w:space="0" w:color="auto"/>
        <w:bottom w:val="none" w:sz="0" w:space="0" w:color="auto"/>
        <w:right w:val="none" w:sz="0" w:space="0" w:color="auto"/>
      </w:divBdr>
    </w:div>
    <w:div w:id="133564196">
      <w:bodyDiv w:val="1"/>
      <w:marLeft w:val="0"/>
      <w:marRight w:val="0"/>
      <w:marTop w:val="0"/>
      <w:marBottom w:val="0"/>
      <w:divBdr>
        <w:top w:val="none" w:sz="0" w:space="0" w:color="auto"/>
        <w:left w:val="none" w:sz="0" w:space="0" w:color="auto"/>
        <w:bottom w:val="none" w:sz="0" w:space="0" w:color="auto"/>
        <w:right w:val="none" w:sz="0" w:space="0" w:color="auto"/>
      </w:divBdr>
    </w:div>
    <w:div w:id="186412499">
      <w:bodyDiv w:val="1"/>
      <w:marLeft w:val="0"/>
      <w:marRight w:val="0"/>
      <w:marTop w:val="0"/>
      <w:marBottom w:val="0"/>
      <w:divBdr>
        <w:top w:val="none" w:sz="0" w:space="0" w:color="auto"/>
        <w:left w:val="none" w:sz="0" w:space="0" w:color="auto"/>
        <w:bottom w:val="none" w:sz="0" w:space="0" w:color="auto"/>
        <w:right w:val="none" w:sz="0" w:space="0" w:color="auto"/>
      </w:divBdr>
    </w:div>
    <w:div w:id="203756203">
      <w:bodyDiv w:val="1"/>
      <w:marLeft w:val="0"/>
      <w:marRight w:val="0"/>
      <w:marTop w:val="0"/>
      <w:marBottom w:val="0"/>
      <w:divBdr>
        <w:top w:val="none" w:sz="0" w:space="0" w:color="auto"/>
        <w:left w:val="none" w:sz="0" w:space="0" w:color="auto"/>
        <w:bottom w:val="none" w:sz="0" w:space="0" w:color="auto"/>
        <w:right w:val="none" w:sz="0" w:space="0" w:color="auto"/>
      </w:divBdr>
    </w:div>
    <w:div w:id="282738213">
      <w:bodyDiv w:val="1"/>
      <w:marLeft w:val="0"/>
      <w:marRight w:val="0"/>
      <w:marTop w:val="0"/>
      <w:marBottom w:val="0"/>
      <w:divBdr>
        <w:top w:val="none" w:sz="0" w:space="0" w:color="auto"/>
        <w:left w:val="none" w:sz="0" w:space="0" w:color="auto"/>
        <w:bottom w:val="none" w:sz="0" w:space="0" w:color="auto"/>
        <w:right w:val="none" w:sz="0" w:space="0" w:color="auto"/>
      </w:divBdr>
      <w:divsChild>
        <w:div w:id="977880283">
          <w:marLeft w:val="0"/>
          <w:marRight w:val="0"/>
          <w:marTop w:val="0"/>
          <w:marBottom w:val="0"/>
          <w:divBdr>
            <w:top w:val="none" w:sz="0" w:space="0" w:color="auto"/>
            <w:left w:val="none" w:sz="0" w:space="0" w:color="auto"/>
            <w:bottom w:val="none" w:sz="0" w:space="0" w:color="auto"/>
            <w:right w:val="none" w:sz="0" w:space="0" w:color="auto"/>
          </w:divBdr>
        </w:div>
      </w:divsChild>
    </w:div>
    <w:div w:id="432166148">
      <w:bodyDiv w:val="1"/>
      <w:marLeft w:val="0"/>
      <w:marRight w:val="0"/>
      <w:marTop w:val="0"/>
      <w:marBottom w:val="0"/>
      <w:divBdr>
        <w:top w:val="none" w:sz="0" w:space="0" w:color="auto"/>
        <w:left w:val="none" w:sz="0" w:space="0" w:color="auto"/>
        <w:bottom w:val="none" w:sz="0" w:space="0" w:color="auto"/>
        <w:right w:val="none" w:sz="0" w:space="0" w:color="auto"/>
      </w:divBdr>
    </w:div>
    <w:div w:id="557128669">
      <w:bodyDiv w:val="1"/>
      <w:marLeft w:val="0"/>
      <w:marRight w:val="0"/>
      <w:marTop w:val="0"/>
      <w:marBottom w:val="0"/>
      <w:divBdr>
        <w:top w:val="none" w:sz="0" w:space="0" w:color="auto"/>
        <w:left w:val="none" w:sz="0" w:space="0" w:color="auto"/>
        <w:bottom w:val="none" w:sz="0" w:space="0" w:color="auto"/>
        <w:right w:val="none" w:sz="0" w:space="0" w:color="auto"/>
      </w:divBdr>
    </w:div>
    <w:div w:id="673648933">
      <w:bodyDiv w:val="1"/>
      <w:marLeft w:val="0"/>
      <w:marRight w:val="0"/>
      <w:marTop w:val="0"/>
      <w:marBottom w:val="0"/>
      <w:divBdr>
        <w:top w:val="none" w:sz="0" w:space="0" w:color="auto"/>
        <w:left w:val="none" w:sz="0" w:space="0" w:color="auto"/>
        <w:bottom w:val="none" w:sz="0" w:space="0" w:color="auto"/>
        <w:right w:val="none" w:sz="0" w:space="0" w:color="auto"/>
      </w:divBdr>
    </w:div>
    <w:div w:id="765808850">
      <w:bodyDiv w:val="1"/>
      <w:marLeft w:val="0"/>
      <w:marRight w:val="0"/>
      <w:marTop w:val="0"/>
      <w:marBottom w:val="0"/>
      <w:divBdr>
        <w:top w:val="none" w:sz="0" w:space="0" w:color="auto"/>
        <w:left w:val="none" w:sz="0" w:space="0" w:color="auto"/>
        <w:bottom w:val="none" w:sz="0" w:space="0" w:color="auto"/>
        <w:right w:val="none" w:sz="0" w:space="0" w:color="auto"/>
      </w:divBdr>
    </w:div>
    <w:div w:id="818771319">
      <w:bodyDiv w:val="1"/>
      <w:marLeft w:val="0"/>
      <w:marRight w:val="0"/>
      <w:marTop w:val="0"/>
      <w:marBottom w:val="0"/>
      <w:divBdr>
        <w:top w:val="none" w:sz="0" w:space="0" w:color="auto"/>
        <w:left w:val="none" w:sz="0" w:space="0" w:color="auto"/>
        <w:bottom w:val="none" w:sz="0" w:space="0" w:color="auto"/>
        <w:right w:val="none" w:sz="0" w:space="0" w:color="auto"/>
      </w:divBdr>
    </w:div>
    <w:div w:id="896474339">
      <w:bodyDiv w:val="1"/>
      <w:marLeft w:val="0"/>
      <w:marRight w:val="0"/>
      <w:marTop w:val="0"/>
      <w:marBottom w:val="0"/>
      <w:divBdr>
        <w:top w:val="none" w:sz="0" w:space="0" w:color="auto"/>
        <w:left w:val="none" w:sz="0" w:space="0" w:color="auto"/>
        <w:bottom w:val="none" w:sz="0" w:space="0" w:color="auto"/>
        <w:right w:val="none" w:sz="0" w:space="0" w:color="auto"/>
      </w:divBdr>
    </w:div>
    <w:div w:id="1020274844">
      <w:bodyDiv w:val="1"/>
      <w:marLeft w:val="0"/>
      <w:marRight w:val="0"/>
      <w:marTop w:val="0"/>
      <w:marBottom w:val="0"/>
      <w:divBdr>
        <w:top w:val="none" w:sz="0" w:space="0" w:color="auto"/>
        <w:left w:val="none" w:sz="0" w:space="0" w:color="auto"/>
        <w:bottom w:val="none" w:sz="0" w:space="0" w:color="auto"/>
        <w:right w:val="none" w:sz="0" w:space="0" w:color="auto"/>
      </w:divBdr>
    </w:div>
    <w:div w:id="1078013531">
      <w:bodyDiv w:val="1"/>
      <w:marLeft w:val="0"/>
      <w:marRight w:val="0"/>
      <w:marTop w:val="0"/>
      <w:marBottom w:val="0"/>
      <w:divBdr>
        <w:top w:val="none" w:sz="0" w:space="0" w:color="auto"/>
        <w:left w:val="none" w:sz="0" w:space="0" w:color="auto"/>
        <w:bottom w:val="none" w:sz="0" w:space="0" w:color="auto"/>
        <w:right w:val="none" w:sz="0" w:space="0" w:color="auto"/>
      </w:divBdr>
    </w:div>
    <w:div w:id="1160265981">
      <w:bodyDiv w:val="1"/>
      <w:marLeft w:val="0"/>
      <w:marRight w:val="0"/>
      <w:marTop w:val="0"/>
      <w:marBottom w:val="0"/>
      <w:divBdr>
        <w:top w:val="none" w:sz="0" w:space="0" w:color="auto"/>
        <w:left w:val="none" w:sz="0" w:space="0" w:color="auto"/>
        <w:bottom w:val="none" w:sz="0" w:space="0" w:color="auto"/>
        <w:right w:val="none" w:sz="0" w:space="0" w:color="auto"/>
      </w:divBdr>
      <w:divsChild>
        <w:div w:id="1624193567">
          <w:marLeft w:val="0"/>
          <w:marRight w:val="0"/>
          <w:marTop w:val="0"/>
          <w:marBottom w:val="0"/>
          <w:divBdr>
            <w:top w:val="none" w:sz="0" w:space="0" w:color="auto"/>
            <w:left w:val="none" w:sz="0" w:space="0" w:color="auto"/>
            <w:bottom w:val="none" w:sz="0" w:space="0" w:color="auto"/>
            <w:right w:val="none" w:sz="0" w:space="0" w:color="auto"/>
          </w:divBdr>
        </w:div>
      </w:divsChild>
    </w:div>
    <w:div w:id="1171022503">
      <w:bodyDiv w:val="1"/>
      <w:marLeft w:val="0"/>
      <w:marRight w:val="0"/>
      <w:marTop w:val="0"/>
      <w:marBottom w:val="0"/>
      <w:divBdr>
        <w:top w:val="none" w:sz="0" w:space="0" w:color="auto"/>
        <w:left w:val="none" w:sz="0" w:space="0" w:color="auto"/>
        <w:bottom w:val="none" w:sz="0" w:space="0" w:color="auto"/>
        <w:right w:val="none" w:sz="0" w:space="0" w:color="auto"/>
      </w:divBdr>
    </w:div>
    <w:div w:id="1426266574">
      <w:bodyDiv w:val="1"/>
      <w:marLeft w:val="0"/>
      <w:marRight w:val="0"/>
      <w:marTop w:val="0"/>
      <w:marBottom w:val="0"/>
      <w:divBdr>
        <w:top w:val="none" w:sz="0" w:space="0" w:color="auto"/>
        <w:left w:val="none" w:sz="0" w:space="0" w:color="auto"/>
        <w:bottom w:val="none" w:sz="0" w:space="0" w:color="auto"/>
        <w:right w:val="none" w:sz="0" w:space="0" w:color="auto"/>
      </w:divBdr>
    </w:div>
    <w:div w:id="1448356271">
      <w:bodyDiv w:val="1"/>
      <w:marLeft w:val="0"/>
      <w:marRight w:val="0"/>
      <w:marTop w:val="0"/>
      <w:marBottom w:val="0"/>
      <w:divBdr>
        <w:top w:val="none" w:sz="0" w:space="0" w:color="auto"/>
        <w:left w:val="none" w:sz="0" w:space="0" w:color="auto"/>
        <w:bottom w:val="none" w:sz="0" w:space="0" w:color="auto"/>
        <w:right w:val="none" w:sz="0" w:space="0" w:color="auto"/>
      </w:divBdr>
    </w:div>
    <w:div w:id="1676151716">
      <w:bodyDiv w:val="1"/>
      <w:marLeft w:val="0"/>
      <w:marRight w:val="0"/>
      <w:marTop w:val="0"/>
      <w:marBottom w:val="0"/>
      <w:divBdr>
        <w:top w:val="none" w:sz="0" w:space="0" w:color="auto"/>
        <w:left w:val="none" w:sz="0" w:space="0" w:color="auto"/>
        <w:bottom w:val="none" w:sz="0" w:space="0" w:color="auto"/>
        <w:right w:val="none" w:sz="0" w:space="0" w:color="auto"/>
      </w:divBdr>
    </w:div>
    <w:div w:id="1707483232">
      <w:bodyDiv w:val="1"/>
      <w:marLeft w:val="0"/>
      <w:marRight w:val="0"/>
      <w:marTop w:val="0"/>
      <w:marBottom w:val="0"/>
      <w:divBdr>
        <w:top w:val="none" w:sz="0" w:space="0" w:color="auto"/>
        <w:left w:val="none" w:sz="0" w:space="0" w:color="auto"/>
        <w:bottom w:val="none" w:sz="0" w:space="0" w:color="auto"/>
        <w:right w:val="none" w:sz="0" w:space="0" w:color="auto"/>
      </w:divBdr>
    </w:div>
    <w:div w:id="1915696343">
      <w:bodyDiv w:val="1"/>
      <w:marLeft w:val="0"/>
      <w:marRight w:val="0"/>
      <w:marTop w:val="0"/>
      <w:marBottom w:val="0"/>
      <w:divBdr>
        <w:top w:val="none" w:sz="0" w:space="0" w:color="auto"/>
        <w:left w:val="none" w:sz="0" w:space="0" w:color="auto"/>
        <w:bottom w:val="none" w:sz="0" w:space="0" w:color="auto"/>
        <w:right w:val="none" w:sz="0" w:space="0" w:color="auto"/>
      </w:divBdr>
    </w:div>
    <w:div w:id="2016877645">
      <w:bodyDiv w:val="1"/>
      <w:marLeft w:val="0"/>
      <w:marRight w:val="0"/>
      <w:marTop w:val="0"/>
      <w:marBottom w:val="0"/>
      <w:divBdr>
        <w:top w:val="none" w:sz="0" w:space="0" w:color="auto"/>
        <w:left w:val="none" w:sz="0" w:space="0" w:color="auto"/>
        <w:bottom w:val="none" w:sz="0" w:space="0" w:color="auto"/>
        <w:right w:val="none" w:sz="0" w:space="0" w:color="auto"/>
      </w:divBdr>
    </w:div>
    <w:div w:id="2120641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nd-a.de/geschaeftsfelder/vorratsschutz"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irk.welpotte@rentokil-initial.com" TargetMode="External"/><Relationship Id="rId4" Type="http://schemas.openxmlformats.org/officeDocument/2006/relationships/settings" Target="settings.xml"/><Relationship Id="rId9" Type="http://schemas.openxmlformats.org/officeDocument/2006/relationships/hyperlink" Target="mailto:Susann.piersig@pi-essenz.de"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A02777-7E68-0440-8D47-DFCA9EC62C87}">
  <we:reference id="wa104381727" version="1.0.1.0" store="de-DE" storeType="OMEX"/>
  <we:alternateReferences>
    <we:reference id="wa104381727"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MKcrDyyJy2fVLmQ0Yi5CXbY/HA==">CgMxLjAyCGguZ2pkZ3hzOAByITFVY0lycG9RMnloaXFVbW9kU3BwOTB5VE1PTEpocXhsUw==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759</Words>
  <Characters>4786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Terbrüggen</dc:creator>
  <cp:lastModifiedBy>Susann Piersig</cp:lastModifiedBy>
  <cp:revision>15</cp:revision>
  <cp:lastPrinted>2024-12-05T08:55:00Z</cp:lastPrinted>
  <dcterms:created xsi:type="dcterms:W3CDTF">2025-07-04T12:02:00Z</dcterms:created>
  <dcterms:modified xsi:type="dcterms:W3CDTF">2025-07-08T11:43:00Z</dcterms:modified>
</cp:coreProperties>
</file>