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EB535" w14:textId="77777777" w:rsidR="00135124" w:rsidRPr="000A3B44" w:rsidRDefault="00135124" w:rsidP="00135124">
      <w:pPr>
        <w:jc w:val="both"/>
        <w:rPr>
          <w:rFonts w:ascii="Arial" w:eastAsia="Calibri" w:hAnsi="Arial" w:cs="Arial"/>
          <w:b/>
          <w:bCs/>
          <w:color w:val="0D0D0D" w:themeColor="text1" w:themeTint="F2"/>
          <w:sz w:val="28"/>
        </w:rPr>
      </w:pPr>
      <w:r w:rsidRPr="000A3B44">
        <w:rPr>
          <w:rFonts w:ascii="Arial" w:eastAsia="Calibri" w:hAnsi="Arial" w:cs="Arial"/>
          <w:b/>
          <w:bCs/>
          <w:color w:val="0D0D0D" w:themeColor="text1" w:themeTint="F2"/>
          <w:sz w:val="28"/>
        </w:rPr>
        <w:t>PRESSEMITTEILUNG</w:t>
      </w:r>
    </w:p>
    <w:p w14:paraId="12BECC42" w14:textId="77777777" w:rsidR="00135124" w:rsidRPr="000A3B44" w:rsidRDefault="00135124" w:rsidP="00135124">
      <w:pPr>
        <w:spacing w:line="276" w:lineRule="auto"/>
        <w:jc w:val="both"/>
        <w:rPr>
          <w:rFonts w:ascii="Arial" w:eastAsia="Calibri" w:hAnsi="Arial" w:cs="Arial"/>
          <w:b/>
          <w:bCs/>
          <w:color w:val="0D0D0D" w:themeColor="text1" w:themeTint="F2"/>
        </w:rPr>
      </w:pPr>
    </w:p>
    <w:p w14:paraId="155538BF" w14:textId="77777777" w:rsidR="00135124" w:rsidRPr="000A3B44" w:rsidRDefault="00135124" w:rsidP="00135124">
      <w:pPr>
        <w:spacing w:line="276" w:lineRule="auto"/>
        <w:jc w:val="both"/>
        <w:rPr>
          <w:rFonts w:ascii="Arial" w:eastAsia="Calibri" w:hAnsi="Arial" w:cs="Arial"/>
          <w:b/>
          <w:bCs/>
          <w:color w:val="0D0D0D" w:themeColor="text1" w:themeTint="F2"/>
        </w:rPr>
      </w:pPr>
    </w:p>
    <w:p w14:paraId="62C35C1B" w14:textId="59974FCA" w:rsidR="00CD35B2" w:rsidRDefault="000D5F07" w:rsidP="000D5F07">
      <w:pPr>
        <w:rPr>
          <w:rFonts w:ascii="Arial" w:hAnsi="Arial" w:cs="Arial"/>
          <w:b/>
          <w:color w:val="0D0D0D" w:themeColor="text1" w:themeTint="F2"/>
        </w:rPr>
      </w:pPr>
      <w:r w:rsidRPr="00734014">
        <w:rPr>
          <w:rFonts w:ascii="Arial" w:hAnsi="Arial" w:cs="Arial"/>
          <w:b/>
          <w:color w:val="0D0D0D" w:themeColor="text1" w:themeTint="F2"/>
        </w:rPr>
        <w:t>Deutscher Gesundheits-Award 2024 – Auszeichnungen für das Deutsche Zahnärztliche Rechenzentrum (DZR)</w:t>
      </w:r>
      <w:r>
        <w:rPr>
          <w:rFonts w:ascii="Arial" w:hAnsi="Arial" w:cs="Arial"/>
          <w:b/>
          <w:color w:val="0D0D0D" w:themeColor="text1" w:themeTint="F2"/>
        </w:rPr>
        <w:t xml:space="preserve"> und das Tochterunternehmen ABZ Zahnärztliches Rechenzentrum für Bayern</w:t>
      </w:r>
    </w:p>
    <w:p w14:paraId="1CDCE555" w14:textId="77777777" w:rsidR="000D5F07" w:rsidRPr="000A3B44" w:rsidRDefault="000D5F07" w:rsidP="000D5F07">
      <w:pPr>
        <w:rPr>
          <w:rFonts w:ascii="Arial" w:hAnsi="Arial" w:cs="Arial"/>
          <w:b/>
          <w:color w:val="0D0D0D" w:themeColor="text1" w:themeTint="F2"/>
        </w:rPr>
      </w:pPr>
    </w:p>
    <w:p w14:paraId="214F4529" w14:textId="266204E5" w:rsidR="000A3B44" w:rsidRDefault="000A3B44" w:rsidP="000A3B44">
      <w:pPr>
        <w:pStyle w:val="TextA"/>
        <w:jc w:val="both"/>
        <w:rPr>
          <w:rFonts w:ascii="Arial" w:hAnsi="Arial" w:cs="Arial"/>
          <w:b/>
          <w:iCs/>
        </w:rPr>
      </w:pPr>
      <w:r w:rsidRPr="000A3B44">
        <w:rPr>
          <w:rFonts w:ascii="Arial" w:hAnsi="Arial" w:cs="Arial"/>
          <w:b/>
          <w:color w:val="auto"/>
        </w:rPr>
        <w:t xml:space="preserve">Stuttgart, </w:t>
      </w:r>
      <w:r w:rsidRPr="000A3B44">
        <w:rPr>
          <w:rFonts w:ascii="Arial" w:hAnsi="Arial" w:cs="Arial"/>
          <w:b/>
          <w:color w:val="auto"/>
        </w:rPr>
        <w:fldChar w:fldCharType="begin"/>
      </w:r>
      <w:r w:rsidRPr="000A3B44">
        <w:rPr>
          <w:rFonts w:ascii="Arial" w:hAnsi="Arial" w:cs="Arial"/>
          <w:b/>
          <w:color w:val="auto"/>
        </w:rPr>
        <w:instrText xml:space="preserve"> TIME \@ "d. MMMM yyyy" </w:instrText>
      </w:r>
      <w:r w:rsidRPr="000A3B44">
        <w:rPr>
          <w:rFonts w:ascii="Arial" w:hAnsi="Arial" w:cs="Arial"/>
          <w:b/>
          <w:color w:val="auto"/>
        </w:rPr>
        <w:fldChar w:fldCharType="separate"/>
      </w:r>
      <w:r w:rsidR="00C80D40">
        <w:rPr>
          <w:rFonts w:ascii="Arial" w:hAnsi="Arial" w:cs="Arial"/>
          <w:b/>
          <w:noProof/>
          <w:color w:val="auto"/>
        </w:rPr>
        <w:t>12. September 2024</w:t>
      </w:r>
      <w:r w:rsidRPr="000A3B44">
        <w:rPr>
          <w:rFonts w:ascii="Arial" w:hAnsi="Arial" w:cs="Arial"/>
          <w:b/>
          <w:color w:val="auto"/>
        </w:rPr>
        <w:fldChar w:fldCharType="end"/>
      </w:r>
      <w:r w:rsidR="00734014">
        <w:rPr>
          <w:rFonts w:ascii="Arial" w:hAnsi="Arial" w:cs="Arial"/>
          <w:b/>
          <w:color w:val="auto"/>
        </w:rPr>
        <w:t xml:space="preserve"> </w:t>
      </w:r>
      <w:r w:rsidRPr="000A3B44">
        <w:rPr>
          <w:rFonts w:ascii="Arial" w:hAnsi="Arial" w:cs="Arial"/>
          <w:b/>
          <w:color w:val="auto"/>
        </w:rPr>
        <w:sym w:font="Symbol" w:char="F02D"/>
      </w:r>
      <w:r w:rsidRPr="000A3B44">
        <w:rPr>
          <w:rFonts w:ascii="Arial" w:hAnsi="Arial" w:cs="Arial"/>
          <w:b/>
          <w:color w:val="auto"/>
        </w:rPr>
        <w:t xml:space="preserve"> </w:t>
      </w:r>
      <w:r w:rsidR="000D5F07" w:rsidRPr="000D5F07">
        <w:rPr>
          <w:rFonts w:ascii="Arial" w:hAnsi="Arial" w:cs="Arial"/>
          <w:b/>
          <w:iCs/>
        </w:rPr>
        <w:t>Das DZR und die ABZ haben in diesem Jahr den Deutschen Gesundheits-Award 2024 in der Kategorie „Zahnmedizinische Abrechnungsstellen“ erhalten und in der Gesamtbewertung zwei der drei Awards in dieser Kategorie gewonnen.</w:t>
      </w:r>
    </w:p>
    <w:p w14:paraId="263246AA" w14:textId="77777777" w:rsidR="000D5F07" w:rsidRPr="00734014" w:rsidRDefault="00734014" w:rsidP="000D5F07">
      <w:pPr>
        <w:pStyle w:val="TextA"/>
        <w:jc w:val="both"/>
        <w:rPr>
          <w:rFonts w:ascii="Arial" w:hAnsi="Arial" w:cs="Arial"/>
          <w:iCs/>
        </w:rPr>
      </w:pPr>
      <w:r>
        <w:rPr>
          <w:rFonts w:ascii="Arial" w:hAnsi="Arial" w:cs="Arial"/>
          <w:iCs/>
        </w:rPr>
        <w:br/>
      </w:r>
      <w:r w:rsidR="000D5F07" w:rsidRPr="00734014">
        <w:rPr>
          <w:rFonts w:ascii="Arial" w:hAnsi="Arial" w:cs="Arial"/>
          <w:iCs/>
        </w:rPr>
        <w:t xml:space="preserve">Wir freuen uns sehr über diese Auszeichnung und das sehr positive Votum der Patienten und Patientinnen. </w:t>
      </w:r>
      <w:r w:rsidR="000D5F07">
        <w:rPr>
          <w:rFonts w:ascii="Arial" w:hAnsi="Arial" w:cs="Arial"/>
          <w:iCs/>
        </w:rPr>
        <w:t>Gerade in den wichtigen Bereichen Kundenservice und Angebot erzielte das DZR jeweils Rang 1.</w:t>
      </w:r>
    </w:p>
    <w:p w14:paraId="71CD9F0D" w14:textId="77777777" w:rsidR="000D5F07" w:rsidRPr="00734014" w:rsidRDefault="000D5F07" w:rsidP="000D5F07">
      <w:pPr>
        <w:pStyle w:val="TextA"/>
        <w:jc w:val="both"/>
        <w:rPr>
          <w:rFonts w:ascii="Arial" w:hAnsi="Arial" w:cs="Arial"/>
          <w:iCs/>
        </w:rPr>
      </w:pPr>
      <w:r w:rsidRPr="00734014">
        <w:rPr>
          <w:rFonts w:ascii="Arial" w:hAnsi="Arial" w:cs="Arial"/>
          <w:iCs/>
        </w:rPr>
        <w:t xml:space="preserve">Der Award wird </w:t>
      </w:r>
      <w:r>
        <w:rPr>
          <w:rFonts w:ascii="Arial" w:hAnsi="Arial" w:cs="Arial"/>
          <w:iCs/>
        </w:rPr>
        <w:t xml:space="preserve">im Jahr 2024 </w:t>
      </w:r>
      <w:r w:rsidRPr="00734014">
        <w:rPr>
          <w:rFonts w:ascii="Arial" w:hAnsi="Arial" w:cs="Arial"/>
          <w:iCs/>
        </w:rPr>
        <w:t xml:space="preserve">bereits zum dritten Mal vom Nachrichtensender </w:t>
      </w:r>
      <w:proofErr w:type="spellStart"/>
      <w:r w:rsidRPr="00734014">
        <w:rPr>
          <w:rFonts w:ascii="Arial" w:hAnsi="Arial" w:cs="Arial"/>
          <w:iCs/>
        </w:rPr>
        <w:t>ntv</w:t>
      </w:r>
      <w:proofErr w:type="spellEnd"/>
      <w:r w:rsidRPr="00734014">
        <w:rPr>
          <w:rFonts w:ascii="Arial" w:hAnsi="Arial" w:cs="Arial"/>
          <w:iCs/>
        </w:rPr>
        <w:t xml:space="preserve"> und dem Deutschen Institut für Service-Qualität </w:t>
      </w:r>
      <w:r>
        <w:rPr>
          <w:rFonts w:ascii="Arial" w:hAnsi="Arial" w:cs="Arial"/>
          <w:iCs/>
        </w:rPr>
        <w:t xml:space="preserve">(DISQ) </w:t>
      </w:r>
      <w:r w:rsidRPr="00734014">
        <w:rPr>
          <w:rFonts w:ascii="Arial" w:hAnsi="Arial" w:cs="Arial"/>
          <w:iCs/>
        </w:rPr>
        <w:t xml:space="preserve">vergeben. Um die Preisträger zu ermitteln, wurden über 45.000 Verbraucher und Verbraucherinnen zu mehr als 500 Unternehmen aus dem </w:t>
      </w:r>
      <w:r>
        <w:rPr>
          <w:rFonts w:ascii="Arial" w:hAnsi="Arial" w:cs="Arial"/>
          <w:iCs/>
        </w:rPr>
        <w:t>Umfeld</w:t>
      </w:r>
      <w:r w:rsidRPr="00734014">
        <w:rPr>
          <w:rFonts w:ascii="Arial" w:hAnsi="Arial" w:cs="Arial"/>
          <w:iCs/>
        </w:rPr>
        <w:t xml:space="preserve"> Gesundheit befragt.</w:t>
      </w:r>
    </w:p>
    <w:p w14:paraId="5ED37F8C" w14:textId="2E8B0457" w:rsidR="00734014" w:rsidRDefault="00734014" w:rsidP="000D5F07">
      <w:pPr>
        <w:pStyle w:val="TextA"/>
        <w:jc w:val="both"/>
        <w:rPr>
          <w:rFonts w:ascii="Arial" w:hAnsi="Arial" w:cs="Arial"/>
          <w:b/>
          <w:bCs/>
          <w:color w:val="0D0D0D" w:themeColor="text1" w:themeTint="F2"/>
        </w:rPr>
      </w:pPr>
    </w:p>
    <w:p w14:paraId="300353F0" w14:textId="6EF597F5" w:rsidR="00135124" w:rsidRPr="000A3B44" w:rsidRDefault="005A6469" w:rsidP="00135124">
      <w:pPr>
        <w:jc w:val="both"/>
        <w:rPr>
          <w:rFonts w:ascii="Arial" w:hAnsi="Arial" w:cs="Arial"/>
          <w:b/>
          <w:bCs/>
          <w:color w:val="0D0D0D" w:themeColor="text1" w:themeTint="F2"/>
        </w:rPr>
      </w:pPr>
      <w:r w:rsidRPr="000A3B44">
        <w:rPr>
          <w:rFonts w:ascii="Arial" w:hAnsi="Arial" w:cs="Arial"/>
          <w:b/>
          <w:bCs/>
          <w:color w:val="0D0D0D" w:themeColor="text1" w:themeTint="F2"/>
        </w:rPr>
        <w:t xml:space="preserve">DZR </w:t>
      </w:r>
      <w:r w:rsidR="00135124" w:rsidRPr="000A3B44">
        <w:rPr>
          <w:rFonts w:ascii="Arial" w:hAnsi="Arial" w:cs="Arial"/>
          <w:b/>
          <w:bCs/>
          <w:color w:val="0D0D0D" w:themeColor="text1" w:themeTint="F2"/>
        </w:rPr>
        <w:t>Deutsche</w:t>
      </w:r>
      <w:r w:rsidR="0013278B" w:rsidRPr="000A3B44">
        <w:rPr>
          <w:rFonts w:ascii="Arial" w:hAnsi="Arial" w:cs="Arial"/>
          <w:b/>
          <w:bCs/>
          <w:color w:val="0D0D0D" w:themeColor="text1" w:themeTint="F2"/>
        </w:rPr>
        <w:t>s</w:t>
      </w:r>
      <w:r w:rsidR="00135124" w:rsidRPr="000A3B44">
        <w:rPr>
          <w:rFonts w:ascii="Arial" w:hAnsi="Arial" w:cs="Arial"/>
          <w:b/>
          <w:bCs/>
          <w:color w:val="0D0D0D" w:themeColor="text1" w:themeTint="F2"/>
        </w:rPr>
        <w:t xml:space="preserve"> Zahnärztliche</w:t>
      </w:r>
      <w:r w:rsidR="0013278B" w:rsidRPr="000A3B44">
        <w:rPr>
          <w:rFonts w:ascii="Arial" w:hAnsi="Arial" w:cs="Arial"/>
          <w:b/>
          <w:bCs/>
          <w:color w:val="0D0D0D" w:themeColor="text1" w:themeTint="F2"/>
        </w:rPr>
        <w:t>s</w:t>
      </w:r>
      <w:r w:rsidR="00135124" w:rsidRPr="000A3B44">
        <w:rPr>
          <w:rFonts w:ascii="Arial" w:hAnsi="Arial" w:cs="Arial"/>
          <w:b/>
          <w:bCs/>
          <w:color w:val="0D0D0D" w:themeColor="text1" w:themeTint="F2"/>
        </w:rPr>
        <w:t xml:space="preserve"> Rechenzentrum </w:t>
      </w:r>
      <w:r w:rsidRPr="000A3B44">
        <w:rPr>
          <w:rFonts w:ascii="Arial" w:hAnsi="Arial" w:cs="Arial"/>
          <w:b/>
          <w:bCs/>
          <w:color w:val="0D0D0D" w:themeColor="text1" w:themeTint="F2"/>
        </w:rPr>
        <w:t xml:space="preserve">GmbH </w:t>
      </w:r>
      <w:r w:rsidR="00135124" w:rsidRPr="000A3B44">
        <w:rPr>
          <w:rFonts w:ascii="Arial" w:hAnsi="Arial" w:cs="Arial"/>
          <w:b/>
          <w:bCs/>
          <w:color w:val="0D0D0D" w:themeColor="text1" w:themeTint="F2"/>
        </w:rPr>
        <w:t xml:space="preserve">(DZR) </w:t>
      </w:r>
    </w:p>
    <w:p w14:paraId="6D7686D2" w14:textId="77777777" w:rsidR="000D5F07" w:rsidRPr="000A3B44" w:rsidRDefault="000D5F07" w:rsidP="000D5F07">
      <w:pPr>
        <w:jc w:val="both"/>
        <w:rPr>
          <w:rFonts w:ascii="Arial" w:hAnsi="Arial" w:cs="Arial"/>
          <w:color w:val="0D0D0D" w:themeColor="text1" w:themeTint="F2"/>
        </w:rPr>
      </w:pPr>
      <w:r w:rsidRPr="000A3B44">
        <w:rPr>
          <w:rFonts w:ascii="Arial" w:hAnsi="Arial" w:cs="Arial"/>
          <w:color w:val="0D0D0D" w:themeColor="text1" w:themeTint="F2"/>
        </w:rPr>
        <w:t xml:space="preserve">Das DZR ist ein Abrechnungs- und </w:t>
      </w:r>
      <w:proofErr w:type="spellStart"/>
      <w:r w:rsidRPr="000A3B44">
        <w:rPr>
          <w:rFonts w:ascii="Arial" w:hAnsi="Arial" w:cs="Arial"/>
          <w:color w:val="0D0D0D" w:themeColor="text1" w:themeTint="F2"/>
        </w:rPr>
        <w:t>Factoringunternehmen</w:t>
      </w:r>
      <w:proofErr w:type="spellEnd"/>
      <w:r w:rsidRPr="000A3B44">
        <w:rPr>
          <w:rFonts w:ascii="Arial" w:hAnsi="Arial" w:cs="Arial"/>
          <w:color w:val="0D0D0D" w:themeColor="text1" w:themeTint="F2"/>
        </w:rPr>
        <w:t xml:space="preserve"> für niedergelassene Zahnärzte und Zahnärztinnen, MKG-Praxen und andere dentale Facharztbereiche. In Deutschland ist DZR Marktführer in der zahnärztlichen Privatliquidation. Kern der Leistung ist die komplette Unterstützung in der Privatliquidation und Abrechnung. Die administrative Entlastung, die Absicherung gegen Forderungsausfälle und die Bereitstellung von planbarer Liquidität bilden die Basis des langjährigen Erfolges. Das Unternehmen bietet zusätzlich eine große Auswahl an innovativen Tools, Produkten und Portalen rund um die ideale Abrechnung. Darüber hinaus unterstützt DZR seine Kunden und Kundinnen im Praxisalltag mit einem umfassenden Beratungs-, Coaching- und Fortbildungsangebot in den Bereichen GOZ, BEMA, BEL/BEB, CAD/CAM, Praxislabor sowie Praxismanagement. Für Patienten bestehen attraktive und komfortable Teilzahlungsmöglichkeiten mit flexiblen Zahlungspausen und einem persönlichen Erstattungsservice. DZR ist im Verbund der Dr. </w:t>
      </w:r>
      <w:proofErr w:type="spellStart"/>
      <w:r w:rsidRPr="000A3B44">
        <w:rPr>
          <w:rFonts w:ascii="Arial" w:hAnsi="Arial" w:cs="Arial"/>
          <w:color w:val="0D0D0D" w:themeColor="text1" w:themeTint="F2"/>
        </w:rPr>
        <w:t>Güldener</w:t>
      </w:r>
      <w:proofErr w:type="spellEnd"/>
      <w:r w:rsidRPr="000A3B44">
        <w:rPr>
          <w:rFonts w:ascii="Arial" w:hAnsi="Arial" w:cs="Arial"/>
          <w:color w:val="0D0D0D" w:themeColor="text1" w:themeTint="F2"/>
        </w:rPr>
        <w:t xml:space="preserve"> Gruppe aktiv. Die Firmengruppe ist einer der marktführenden Dienstleister in der Abrechnung für Leistungserbringer im Gesundheitswesen – mit einem jährlichen Abrechnungsvolumen von ca. 10 Milliarden Euro. </w:t>
      </w:r>
    </w:p>
    <w:p w14:paraId="1E9B15FC" w14:textId="77777777" w:rsidR="00000EFA" w:rsidRPr="000A3B44" w:rsidRDefault="00000EFA" w:rsidP="00135124">
      <w:pPr>
        <w:rPr>
          <w:rFonts w:ascii="Arial" w:hAnsi="Arial" w:cs="Arial"/>
          <w:color w:val="002060"/>
        </w:rPr>
      </w:pPr>
    </w:p>
    <w:p w14:paraId="68420E06" w14:textId="77777777" w:rsidR="002115A3" w:rsidRPr="000A3B44" w:rsidRDefault="002115A3" w:rsidP="00135124">
      <w:pPr>
        <w:rPr>
          <w:rFonts w:ascii="Arial" w:hAnsi="Arial" w:cs="Arial"/>
          <w:color w:val="002060"/>
        </w:rPr>
      </w:pPr>
    </w:p>
    <w:p w14:paraId="0F8BC12A" w14:textId="66D988B8" w:rsidR="002C32BA" w:rsidRPr="000A3B44" w:rsidRDefault="00A967E7" w:rsidP="00774F87">
      <w:pPr>
        <w:jc w:val="both"/>
        <w:rPr>
          <w:rFonts w:ascii="Arial" w:hAnsi="Arial" w:cs="Arial"/>
          <w:b/>
          <w:bCs/>
          <w:color w:val="002060"/>
          <w:u w:val="single"/>
        </w:rPr>
      </w:pPr>
      <w:r w:rsidRPr="000A3B44">
        <w:rPr>
          <w:rFonts w:ascii="Arial" w:hAnsi="Arial" w:cs="Arial"/>
          <w:b/>
          <w:bCs/>
          <w:color w:val="0D0D0D" w:themeColor="text1" w:themeTint="F2"/>
          <w:u w:val="single"/>
        </w:rPr>
        <w:t>Bilder/Anlagen:</w:t>
      </w:r>
    </w:p>
    <w:p w14:paraId="1CAED67E" w14:textId="0F8F075C" w:rsidR="002C32BA" w:rsidRPr="000A3B44" w:rsidRDefault="00734014" w:rsidP="00D81700">
      <w:pPr>
        <w:rPr>
          <w:rFonts w:ascii="Arial" w:hAnsi="Arial" w:cs="Arial"/>
          <w:b/>
          <w:bCs/>
          <w:color w:val="002060"/>
        </w:rPr>
      </w:pPr>
      <w:r>
        <w:rPr>
          <w:noProof/>
          <w:lang w:eastAsia="de-DE"/>
        </w:rPr>
        <w:drawing>
          <wp:inline distT="0" distB="0" distL="0" distR="0" wp14:anchorId="7D19FB9B" wp14:editId="367BE78F">
            <wp:extent cx="1375365" cy="1828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458" cy="1836901"/>
                    </a:xfrm>
                    <a:prstGeom prst="rect">
                      <a:avLst/>
                    </a:prstGeom>
                    <a:noFill/>
                  </pic:spPr>
                </pic:pic>
              </a:graphicData>
            </a:graphic>
          </wp:inline>
        </w:drawing>
      </w:r>
      <w:bookmarkStart w:id="0" w:name="_GoBack"/>
      <w:bookmarkEnd w:id="0"/>
    </w:p>
    <w:p w14:paraId="386EFA5D" w14:textId="2AC39DA8" w:rsidR="000F1342" w:rsidRPr="000A3B44" w:rsidRDefault="000F1342" w:rsidP="00D81700">
      <w:pPr>
        <w:rPr>
          <w:rFonts w:ascii="Arial" w:hAnsi="Arial" w:cs="Arial"/>
          <w:b/>
          <w:bCs/>
          <w:color w:val="002060"/>
        </w:rPr>
      </w:pPr>
    </w:p>
    <w:p w14:paraId="06EB491F" w14:textId="777FA241" w:rsidR="00A967E7" w:rsidRPr="000A3B44" w:rsidRDefault="00A967E7" w:rsidP="00D81700">
      <w:pPr>
        <w:rPr>
          <w:rFonts w:ascii="Arial" w:hAnsi="Arial" w:cs="Arial"/>
          <w:b/>
          <w:bCs/>
          <w:color w:val="0D0D0D" w:themeColor="text1" w:themeTint="F2"/>
        </w:rPr>
      </w:pPr>
      <w:r w:rsidRPr="000A3B44">
        <w:rPr>
          <w:rFonts w:ascii="Arial" w:hAnsi="Arial" w:cs="Arial"/>
          <w:bCs/>
          <w:color w:val="0D0D0D" w:themeColor="text1" w:themeTint="F2"/>
        </w:rPr>
        <w:lastRenderedPageBreak/>
        <w:t>Dieses Bild soll in Verbindung mit dem obigen Text verwendet werden. Als Anhang finden Sie dieses in Druck- und Online-Version.</w:t>
      </w:r>
    </w:p>
    <w:p w14:paraId="0F181168" w14:textId="43E6CBC7" w:rsidR="00AE0DB1" w:rsidRDefault="00AE0DB1" w:rsidP="00D81700">
      <w:pPr>
        <w:rPr>
          <w:rFonts w:ascii="Arial" w:hAnsi="Arial" w:cs="Arial"/>
          <w:color w:val="0D0D0D" w:themeColor="text1" w:themeTint="F2"/>
        </w:rPr>
      </w:pPr>
    </w:p>
    <w:p w14:paraId="08247A1F" w14:textId="77777777" w:rsidR="00AE0DB1" w:rsidRDefault="00AE0DB1" w:rsidP="00D81700">
      <w:pPr>
        <w:rPr>
          <w:rFonts w:ascii="Arial" w:hAnsi="Arial" w:cs="Arial"/>
          <w:color w:val="0D0D0D" w:themeColor="text1" w:themeTint="F2"/>
        </w:rPr>
      </w:pPr>
    </w:p>
    <w:p w14:paraId="2756DB68" w14:textId="13C69091" w:rsidR="00AE0DB1" w:rsidRDefault="00AE0DB1" w:rsidP="00D81700">
      <w:pPr>
        <w:rPr>
          <w:rFonts w:ascii="Arial" w:hAnsi="Arial" w:cs="Arial"/>
          <w:color w:val="0D0D0D" w:themeColor="text1" w:themeTint="F2"/>
        </w:rPr>
      </w:pPr>
    </w:p>
    <w:p w14:paraId="7A0BE769" w14:textId="58C58D6E" w:rsidR="00AE0DB1" w:rsidRPr="000A3B44" w:rsidRDefault="00AE0DB1" w:rsidP="00D81700">
      <w:pPr>
        <w:rPr>
          <w:rFonts w:ascii="Arial" w:hAnsi="Arial" w:cs="Arial"/>
          <w:color w:val="0D0D0D" w:themeColor="text1" w:themeTint="F2"/>
        </w:rPr>
      </w:pPr>
    </w:p>
    <w:p w14:paraId="4106E2C1" w14:textId="43A4CAE4" w:rsidR="00E01C80" w:rsidRPr="000A3B44" w:rsidRDefault="00672A93" w:rsidP="00D81700">
      <w:pPr>
        <w:rPr>
          <w:rFonts w:ascii="Arial" w:hAnsi="Arial" w:cs="Arial"/>
          <w:color w:val="002060"/>
        </w:rPr>
      </w:pPr>
      <w:r w:rsidRPr="000A3B44">
        <w:rPr>
          <w:rFonts w:ascii="Arial" w:hAnsi="Arial" w:cs="Arial"/>
          <w:b/>
          <w:bCs/>
          <w:noProof/>
          <w:color w:val="0D0D0D" w:themeColor="text1" w:themeTint="F2"/>
          <w:lang w:eastAsia="de-DE"/>
        </w:rPr>
        <w:drawing>
          <wp:anchor distT="0" distB="0" distL="114300" distR="114300" simplePos="0" relativeHeight="251659264" behindDoc="0" locked="0" layoutInCell="1" allowOverlap="1" wp14:anchorId="70937153" wp14:editId="4464C89C">
            <wp:simplePos x="0" y="0"/>
            <wp:positionH relativeFrom="margin">
              <wp:posOffset>0</wp:posOffset>
            </wp:positionH>
            <wp:positionV relativeFrom="margin">
              <wp:posOffset>1002665</wp:posOffset>
            </wp:positionV>
            <wp:extent cx="2117090" cy="377825"/>
            <wp:effectExtent l="0" t="0" r="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17090" cy="37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C34DDC" w14:textId="77777777" w:rsidR="00AE0DB1" w:rsidRDefault="00AE0DB1" w:rsidP="00D81700">
      <w:pPr>
        <w:rPr>
          <w:rFonts w:ascii="Arial" w:hAnsi="Arial" w:cs="Arial"/>
          <w:bCs/>
          <w:color w:val="0D0D0D" w:themeColor="text1" w:themeTint="F2"/>
        </w:rPr>
      </w:pPr>
    </w:p>
    <w:p w14:paraId="1183D186" w14:textId="77777777" w:rsidR="00AE0DB1" w:rsidRDefault="00AE0DB1" w:rsidP="00D81700">
      <w:pPr>
        <w:rPr>
          <w:rFonts w:ascii="Arial" w:hAnsi="Arial" w:cs="Arial"/>
          <w:bCs/>
          <w:color w:val="0D0D0D" w:themeColor="text1" w:themeTint="F2"/>
        </w:rPr>
      </w:pPr>
    </w:p>
    <w:p w14:paraId="2B7FB332" w14:textId="77777777" w:rsidR="00AE0DB1" w:rsidRDefault="00AE0DB1" w:rsidP="00D81700">
      <w:pPr>
        <w:rPr>
          <w:rFonts w:ascii="Arial" w:hAnsi="Arial" w:cs="Arial"/>
          <w:bCs/>
          <w:color w:val="0D0D0D" w:themeColor="text1" w:themeTint="F2"/>
        </w:rPr>
      </w:pPr>
    </w:p>
    <w:p w14:paraId="530B5741" w14:textId="464DA354" w:rsidR="00A967E7" w:rsidRPr="000A3B44" w:rsidRDefault="00A967E7" w:rsidP="00D81700">
      <w:pPr>
        <w:rPr>
          <w:rFonts w:ascii="Arial" w:hAnsi="Arial" w:cs="Arial"/>
          <w:bCs/>
          <w:color w:val="0D0D0D" w:themeColor="text1" w:themeTint="F2"/>
        </w:rPr>
      </w:pPr>
      <w:r w:rsidRPr="000A3B44">
        <w:rPr>
          <w:rFonts w:ascii="Arial" w:hAnsi="Arial" w:cs="Arial"/>
          <w:bCs/>
          <w:color w:val="0D0D0D" w:themeColor="text1" w:themeTint="F2"/>
        </w:rPr>
        <w:t>Sollte aus rechtlichen Gründen ein Logo verwendet werden müssen, kann das angehängte Copyright verwendet werden.</w:t>
      </w:r>
    </w:p>
    <w:p w14:paraId="25B1785F" w14:textId="77777777" w:rsidR="00A967E7" w:rsidRPr="000A3B44" w:rsidRDefault="00A967E7" w:rsidP="00D81700">
      <w:pPr>
        <w:rPr>
          <w:rFonts w:ascii="Arial" w:hAnsi="Arial" w:cs="Arial"/>
          <w:b/>
          <w:bCs/>
          <w:color w:val="0D0D0D" w:themeColor="text1" w:themeTint="F2"/>
        </w:rPr>
      </w:pPr>
    </w:p>
    <w:p w14:paraId="3083E489" w14:textId="732B5634" w:rsidR="002115A3" w:rsidRPr="000A3B44" w:rsidRDefault="002115A3" w:rsidP="00D81700">
      <w:pPr>
        <w:rPr>
          <w:rFonts w:ascii="Arial" w:hAnsi="Arial" w:cs="Arial"/>
          <w:color w:val="0D0D0D" w:themeColor="text1" w:themeTint="F2"/>
        </w:rPr>
      </w:pPr>
      <w:r w:rsidRPr="000A3B44">
        <w:rPr>
          <w:rFonts w:ascii="Arial" w:hAnsi="Arial" w:cs="Arial"/>
          <w:b/>
          <w:bCs/>
          <w:color w:val="0D0D0D" w:themeColor="text1" w:themeTint="F2"/>
        </w:rPr>
        <w:t xml:space="preserve">Copyright: </w:t>
      </w:r>
      <w:r w:rsidR="0013278B" w:rsidRPr="000A3B44">
        <w:rPr>
          <w:rFonts w:ascii="Arial" w:hAnsi="Arial" w:cs="Arial"/>
          <w:color w:val="0D0D0D" w:themeColor="text1" w:themeTint="F2"/>
        </w:rPr>
        <w:t>DZR</w:t>
      </w:r>
      <w:r w:rsidR="00C07F63" w:rsidRPr="000A3B44">
        <w:rPr>
          <w:rFonts w:ascii="Arial" w:hAnsi="Arial" w:cs="Arial"/>
          <w:color w:val="0D0D0D" w:themeColor="text1" w:themeTint="F2"/>
        </w:rPr>
        <w:t xml:space="preserve"> Deutsches Zahnärztliches Rechenzentrum GmbH,</w:t>
      </w:r>
      <w:r w:rsidR="0013278B" w:rsidRPr="000A3B44">
        <w:rPr>
          <w:rFonts w:ascii="Arial" w:hAnsi="Arial" w:cs="Arial"/>
          <w:color w:val="0D0D0D" w:themeColor="text1" w:themeTint="F2"/>
        </w:rPr>
        <w:t xml:space="preserve"> 202</w:t>
      </w:r>
      <w:r w:rsidR="00A930CE" w:rsidRPr="000A3B44">
        <w:rPr>
          <w:rFonts w:ascii="Arial" w:hAnsi="Arial" w:cs="Arial"/>
          <w:color w:val="0D0D0D" w:themeColor="text1" w:themeTint="F2"/>
        </w:rPr>
        <w:t>4</w:t>
      </w:r>
    </w:p>
    <w:p w14:paraId="3803D35F" w14:textId="4C307B79" w:rsidR="002115A3" w:rsidRPr="000A3B44" w:rsidRDefault="002115A3" w:rsidP="00135124">
      <w:pPr>
        <w:tabs>
          <w:tab w:val="num" w:pos="720"/>
        </w:tabs>
        <w:jc w:val="both"/>
        <w:rPr>
          <w:rFonts w:ascii="Arial" w:eastAsia="Calibri" w:hAnsi="Arial" w:cs="Arial"/>
          <w:color w:val="0D0D0D" w:themeColor="text1" w:themeTint="F2"/>
        </w:rPr>
      </w:pPr>
    </w:p>
    <w:p w14:paraId="70B9A230" w14:textId="5CEA4972" w:rsidR="00E01C80" w:rsidRDefault="00E01C80" w:rsidP="00135124">
      <w:pPr>
        <w:tabs>
          <w:tab w:val="num" w:pos="720"/>
        </w:tabs>
        <w:jc w:val="both"/>
        <w:rPr>
          <w:rFonts w:ascii="Arial" w:eastAsia="Calibri" w:hAnsi="Arial" w:cs="Arial"/>
          <w:color w:val="0D0D0D" w:themeColor="text1" w:themeTint="F2"/>
        </w:rPr>
      </w:pPr>
    </w:p>
    <w:p w14:paraId="23108AF5" w14:textId="77777777" w:rsidR="00AE0DB1" w:rsidRPr="000A3B44" w:rsidRDefault="00AE0DB1" w:rsidP="00135124">
      <w:pPr>
        <w:tabs>
          <w:tab w:val="num" w:pos="720"/>
        </w:tabs>
        <w:jc w:val="both"/>
        <w:rPr>
          <w:rFonts w:ascii="Arial" w:eastAsia="Calibri" w:hAnsi="Arial" w:cs="Arial"/>
          <w:color w:val="0D0D0D" w:themeColor="text1" w:themeTint="F2"/>
        </w:rPr>
      </w:pPr>
    </w:p>
    <w:p w14:paraId="27EFFDE5" w14:textId="4290C5F2" w:rsidR="00135124" w:rsidRPr="000A3B44" w:rsidRDefault="00135124" w:rsidP="00135124">
      <w:pPr>
        <w:tabs>
          <w:tab w:val="num" w:pos="720"/>
        </w:tabs>
        <w:jc w:val="both"/>
        <w:rPr>
          <w:rFonts w:ascii="Arial" w:eastAsia="Calibri" w:hAnsi="Arial" w:cs="Arial"/>
          <w:b/>
          <w:color w:val="0D0D0D" w:themeColor="text1" w:themeTint="F2"/>
        </w:rPr>
      </w:pPr>
      <w:r w:rsidRPr="000A3B44">
        <w:rPr>
          <w:rFonts w:ascii="Arial" w:eastAsia="Calibri" w:hAnsi="Arial" w:cs="Arial"/>
          <w:b/>
          <w:color w:val="0D0D0D" w:themeColor="text1" w:themeTint="F2"/>
        </w:rPr>
        <w:t xml:space="preserve">Kontakt: </w:t>
      </w:r>
    </w:p>
    <w:p w14:paraId="6722C6A5" w14:textId="0630D28B" w:rsidR="009824F0" w:rsidRPr="000A3B44" w:rsidRDefault="009824F0" w:rsidP="00135124">
      <w:pPr>
        <w:tabs>
          <w:tab w:val="num" w:pos="720"/>
        </w:tabs>
        <w:jc w:val="both"/>
        <w:rPr>
          <w:rFonts w:ascii="Arial" w:eastAsia="Calibri" w:hAnsi="Arial" w:cs="Arial"/>
          <w:color w:val="0D0D0D" w:themeColor="text1" w:themeTint="F2"/>
        </w:rPr>
      </w:pPr>
    </w:p>
    <w:p w14:paraId="3CEBEF77" w14:textId="4B57B35A" w:rsidR="00135124" w:rsidRPr="000A3B44" w:rsidRDefault="00135124" w:rsidP="00135124">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DZR Deutsches Zahnärztliches Rechenzentrum GmbH</w:t>
      </w:r>
    </w:p>
    <w:p w14:paraId="104FF747" w14:textId="76448818" w:rsidR="00971E2C" w:rsidRPr="000A3B44" w:rsidRDefault="0013278B" w:rsidP="00135124">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Marienstraße 10</w:t>
      </w:r>
      <w:r w:rsidR="00B71EA7" w:rsidRPr="000A3B44">
        <w:rPr>
          <w:rFonts w:ascii="Arial" w:eastAsia="Calibri" w:hAnsi="Arial" w:cs="Arial"/>
          <w:color w:val="0D0D0D" w:themeColor="text1" w:themeTint="F2"/>
        </w:rPr>
        <w:t xml:space="preserve"> I </w:t>
      </w:r>
      <w:r w:rsidR="00135124" w:rsidRPr="000A3B44">
        <w:rPr>
          <w:rFonts w:ascii="Arial" w:eastAsia="Calibri" w:hAnsi="Arial" w:cs="Arial"/>
          <w:color w:val="0D0D0D" w:themeColor="text1" w:themeTint="F2"/>
        </w:rPr>
        <w:t>70178 Stuttgart</w:t>
      </w:r>
      <w:r w:rsidR="00971E2C" w:rsidRPr="000A3B44">
        <w:rPr>
          <w:rFonts w:ascii="Arial" w:eastAsia="Calibri" w:hAnsi="Arial" w:cs="Arial"/>
          <w:color w:val="0D0D0D" w:themeColor="text1" w:themeTint="F2"/>
        </w:rPr>
        <w:t xml:space="preserve"> I www.dzr.de</w:t>
      </w:r>
    </w:p>
    <w:p w14:paraId="22CA265B" w14:textId="7B2D4991" w:rsidR="009824F0" w:rsidRPr="000A3B44" w:rsidRDefault="009824F0" w:rsidP="00135124">
      <w:pPr>
        <w:tabs>
          <w:tab w:val="num" w:pos="720"/>
        </w:tabs>
        <w:jc w:val="both"/>
        <w:rPr>
          <w:rFonts w:ascii="Arial" w:eastAsia="Calibri" w:hAnsi="Arial" w:cs="Arial"/>
          <w:color w:val="0D0D0D" w:themeColor="text1" w:themeTint="F2"/>
        </w:rPr>
      </w:pPr>
    </w:p>
    <w:p w14:paraId="136C4A5F" w14:textId="7E30F971" w:rsidR="00A930CE" w:rsidRPr="000A3B44" w:rsidRDefault="00A930CE" w:rsidP="00A930CE">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Nina Hluchy</w:t>
      </w:r>
      <w:r w:rsidR="00EA40A4" w:rsidRPr="000A3B44">
        <w:rPr>
          <w:rFonts w:ascii="Arial" w:eastAsia="Calibri" w:hAnsi="Arial" w:cs="Arial"/>
          <w:color w:val="0D0D0D" w:themeColor="text1" w:themeTint="F2"/>
        </w:rPr>
        <w:t xml:space="preserve">, </w:t>
      </w:r>
      <w:r w:rsidRPr="000A3B44">
        <w:rPr>
          <w:rFonts w:ascii="Arial" w:eastAsia="Calibri" w:hAnsi="Arial" w:cs="Arial"/>
          <w:color w:val="0D0D0D" w:themeColor="text1" w:themeTint="F2"/>
        </w:rPr>
        <w:t>Leiterin Marketing, Kommunikation &amp; Events</w:t>
      </w:r>
    </w:p>
    <w:p w14:paraId="25F593E2" w14:textId="30D52AF4" w:rsidR="00264389" w:rsidRPr="000A3B44" w:rsidRDefault="00135124" w:rsidP="002C32BA">
      <w:pPr>
        <w:tabs>
          <w:tab w:val="num" w:pos="720"/>
        </w:tabs>
        <w:jc w:val="both"/>
        <w:rPr>
          <w:rFonts w:ascii="Arial" w:eastAsia="Calibri" w:hAnsi="Arial" w:cs="Arial"/>
          <w:color w:val="0D0D0D" w:themeColor="text1" w:themeTint="F2"/>
        </w:rPr>
      </w:pPr>
      <w:r w:rsidRPr="000A3B44">
        <w:rPr>
          <w:rFonts w:ascii="Arial" w:eastAsia="Calibri" w:hAnsi="Arial" w:cs="Arial"/>
          <w:color w:val="0D0D0D" w:themeColor="text1" w:themeTint="F2"/>
        </w:rPr>
        <w:t>Tel</w:t>
      </w:r>
      <w:r w:rsidR="00D92C8B" w:rsidRPr="000A3B44">
        <w:rPr>
          <w:rFonts w:ascii="Arial" w:eastAsia="Calibri" w:hAnsi="Arial" w:cs="Arial"/>
          <w:color w:val="0D0D0D" w:themeColor="text1" w:themeTint="F2"/>
        </w:rPr>
        <w:t>efon:</w:t>
      </w:r>
      <w:r w:rsidRPr="000A3B44">
        <w:rPr>
          <w:rFonts w:ascii="Arial" w:eastAsia="Calibri" w:hAnsi="Arial" w:cs="Arial"/>
          <w:color w:val="0D0D0D" w:themeColor="text1" w:themeTint="F2"/>
        </w:rPr>
        <w:t xml:space="preserve"> +49 (0)711 99373 1002</w:t>
      </w:r>
      <w:r w:rsidR="00EA40A4" w:rsidRPr="000A3B44">
        <w:rPr>
          <w:rFonts w:ascii="Arial" w:eastAsia="Calibri" w:hAnsi="Arial" w:cs="Arial"/>
          <w:color w:val="0D0D0D" w:themeColor="text1" w:themeTint="F2"/>
        </w:rPr>
        <w:t xml:space="preserve"> I </w:t>
      </w:r>
      <w:r w:rsidR="00971E2C" w:rsidRPr="000A3B44">
        <w:rPr>
          <w:rFonts w:ascii="Arial" w:eastAsia="Calibri" w:hAnsi="Arial" w:cs="Arial"/>
          <w:color w:val="0D0D0D" w:themeColor="text1" w:themeTint="F2"/>
        </w:rPr>
        <w:t>E-</w:t>
      </w:r>
      <w:r w:rsidRPr="000A3B44">
        <w:rPr>
          <w:rFonts w:ascii="Arial" w:eastAsia="Calibri" w:hAnsi="Arial" w:cs="Arial"/>
          <w:color w:val="0D0D0D" w:themeColor="text1" w:themeTint="F2"/>
        </w:rPr>
        <w:t>Mail</w:t>
      </w:r>
      <w:r w:rsidR="00D92C8B" w:rsidRPr="000A3B44">
        <w:rPr>
          <w:rFonts w:ascii="Arial" w:eastAsia="Calibri" w:hAnsi="Arial" w:cs="Arial"/>
          <w:color w:val="0D0D0D" w:themeColor="text1" w:themeTint="F2"/>
        </w:rPr>
        <w:t>:</w:t>
      </w:r>
      <w:r w:rsidRPr="000A3B44">
        <w:rPr>
          <w:rFonts w:ascii="Arial" w:eastAsia="Calibri" w:hAnsi="Arial" w:cs="Arial"/>
          <w:color w:val="0D0D0D" w:themeColor="text1" w:themeTint="F2"/>
        </w:rPr>
        <w:t xml:space="preserve"> </w:t>
      </w:r>
      <w:hyperlink r:id="rId10" w:history="1">
        <w:r w:rsidRPr="000A3B44">
          <w:rPr>
            <w:rStyle w:val="Hyperlink"/>
            <w:rFonts w:ascii="Arial" w:eastAsia="Calibri" w:hAnsi="Arial" w:cs="Arial"/>
            <w:color w:val="0D0D0D" w:themeColor="text1" w:themeTint="F2"/>
          </w:rPr>
          <w:t>presse@dzr.de</w:t>
        </w:r>
      </w:hyperlink>
    </w:p>
    <w:sectPr w:rsidR="00264389" w:rsidRPr="000A3B44" w:rsidSect="00C61A44">
      <w:headerReference w:type="default" r:id="rId11"/>
      <w:footerReference w:type="default" r:id="rId12"/>
      <w:pgSz w:w="11906" w:h="16838"/>
      <w:pgMar w:top="1843" w:right="1417" w:bottom="709" w:left="1417"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DCBE" w14:textId="77777777" w:rsidR="00E82F6A" w:rsidRDefault="00E82F6A" w:rsidP="00135124">
      <w:r>
        <w:separator/>
      </w:r>
    </w:p>
  </w:endnote>
  <w:endnote w:type="continuationSeparator" w:id="0">
    <w:p w14:paraId="247F9828" w14:textId="77777777" w:rsidR="00E82F6A" w:rsidRDefault="00E82F6A" w:rsidP="0013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ina 01 Light">
    <w:panose1 w:val="02000000000000000000"/>
    <w:charset w:val="00"/>
    <w:family w:val="modern"/>
    <w:notTrueType/>
    <w:pitch w:val="variable"/>
    <w:sig w:usb0="00000007" w:usb1="00000001" w:usb2="00000000" w:usb3="00000000" w:csb0="00000093"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209176701"/>
      <w:docPartObj>
        <w:docPartGallery w:val="Page Numbers (Bottom of Page)"/>
        <w:docPartUnique/>
      </w:docPartObj>
    </w:sdtPr>
    <w:sdtEndPr/>
    <w:sdtContent>
      <w:p w14:paraId="5A808C1C" w14:textId="026194FE" w:rsidR="00C61A44" w:rsidRPr="00C61A44" w:rsidRDefault="00C61A44">
        <w:pPr>
          <w:pStyle w:val="Fuzeile"/>
          <w:jc w:val="right"/>
          <w:rPr>
            <w:rFonts w:ascii="Arial" w:hAnsi="Arial" w:cs="Arial"/>
            <w:sz w:val="20"/>
          </w:rPr>
        </w:pPr>
        <w:r w:rsidRPr="00C61A44">
          <w:rPr>
            <w:rFonts w:ascii="Arial" w:hAnsi="Arial" w:cs="Arial"/>
            <w:sz w:val="20"/>
          </w:rPr>
          <w:fldChar w:fldCharType="begin"/>
        </w:r>
        <w:r w:rsidRPr="00C61A44">
          <w:rPr>
            <w:rFonts w:ascii="Arial" w:hAnsi="Arial" w:cs="Arial"/>
            <w:sz w:val="20"/>
          </w:rPr>
          <w:instrText>PAGE   \* MERGEFORMAT</w:instrText>
        </w:r>
        <w:r w:rsidRPr="00C61A44">
          <w:rPr>
            <w:rFonts w:ascii="Arial" w:hAnsi="Arial" w:cs="Arial"/>
            <w:sz w:val="20"/>
          </w:rPr>
          <w:fldChar w:fldCharType="separate"/>
        </w:r>
        <w:r w:rsidR="000D5F07">
          <w:rPr>
            <w:rFonts w:ascii="Arial" w:hAnsi="Arial" w:cs="Arial"/>
            <w:noProof/>
            <w:sz w:val="20"/>
          </w:rPr>
          <w:t>2</w:t>
        </w:r>
        <w:r w:rsidRPr="00C61A44">
          <w:rPr>
            <w:rFonts w:ascii="Arial" w:hAnsi="Arial" w:cs="Arial"/>
            <w:sz w:val="20"/>
          </w:rPr>
          <w:fldChar w:fldCharType="end"/>
        </w:r>
      </w:p>
    </w:sdtContent>
  </w:sdt>
  <w:p w14:paraId="6FFA19D2" w14:textId="77777777" w:rsidR="00C61A44" w:rsidRPr="00C61A44" w:rsidRDefault="00C61A44">
    <w:pPr>
      <w:pStyle w:val="Fuzeile"/>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C1BF" w14:textId="77777777" w:rsidR="00E82F6A" w:rsidRDefault="00E82F6A" w:rsidP="00135124">
      <w:r>
        <w:separator/>
      </w:r>
    </w:p>
  </w:footnote>
  <w:footnote w:type="continuationSeparator" w:id="0">
    <w:p w14:paraId="7513A9AA" w14:textId="77777777" w:rsidR="00E82F6A" w:rsidRDefault="00E82F6A" w:rsidP="0013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0E9F" w14:textId="582776CD" w:rsidR="00135124" w:rsidRDefault="00153F4A" w:rsidP="00135124">
    <w:pPr>
      <w:pStyle w:val="Kopfzeile"/>
      <w:ind w:left="708"/>
      <w:jc w:val="right"/>
    </w:pPr>
    <w:r>
      <w:rPr>
        <w:noProof/>
        <w:lang w:eastAsia="de-DE"/>
      </w:rPr>
      <w:drawing>
        <wp:anchor distT="0" distB="0" distL="114300" distR="114300" simplePos="0" relativeHeight="251659264" behindDoc="0" locked="0" layoutInCell="1" allowOverlap="1" wp14:anchorId="09273142" wp14:editId="0FAD460D">
          <wp:simplePos x="0" y="0"/>
          <wp:positionH relativeFrom="column">
            <wp:posOffset>4064635</wp:posOffset>
          </wp:positionH>
          <wp:positionV relativeFrom="paragraph">
            <wp:posOffset>54610</wp:posOffset>
          </wp:positionV>
          <wp:extent cx="1757032" cy="313184"/>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hiffer\AppData\Local\Microsoft\Windows\INetCache\Content.Word\DZR_Logo-Tagline_blau_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7032" cy="313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327F8" w14:textId="518C7B0C" w:rsidR="00135124" w:rsidRDefault="00135124">
    <w:pPr>
      <w:pStyle w:val="Kopfzeile"/>
    </w:pPr>
  </w:p>
  <w:p w14:paraId="15594D69" w14:textId="1DFB64A7" w:rsidR="00135124" w:rsidRDefault="00135124">
    <w:pPr>
      <w:pStyle w:val="Kopfzeile"/>
    </w:pPr>
  </w:p>
  <w:p w14:paraId="5051144A" w14:textId="77777777" w:rsidR="00135124" w:rsidRDefault="001351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2AA5"/>
    <w:multiLevelType w:val="multilevel"/>
    <w:tmpl w:val="4AF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9272D"/>
    <w:multiLevelType w:val="hybridMultilevel"/>
    <w:tmpl w:val="EE828DC8"/>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0193F"/>
    <w:multiLevelType w:val="hybridMultilevel"/>
    <w:tmpl w:val="91029A20"/>
    <w:lvl w:ilvl="0" w:tplc="66FC4F54">
      <w:start w:val="1"/>
      <w:numFmt w:val="bullet"/>
      <w:lvlText w:val="»"/>
      <w:lvlJc w:val="left"/>
      <w:pPr>
        <w:ind w:left="720" w:hanging="360"/>
      </w:pPr>
      <w:rPr>
        <w:rFonts w:ascii="Calibri" w:hAnsi="Calibr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BD6E56"/>
    <w:multiLevelType w:val="hybridMultilevel"/>
    <w:tmpl w:val="5A9A38B4"/>
    <w:lvl w:ilvl="0" w:tplc="66FC4F54">
      <w:start w:val="1"/>
      <w:numFmt w:val="bullet"/>
      <w:lvlText w:val="»"/>
      <w:lvlJc w:val="left"/>
      <w:pPr>
        <w:ind w:left="360" w:hanging="360"/>
      </w:pPr>
      <w:rPr>
        <w:rFonts w:ascii="Calibri" w:hAnsi="Calibri" w:hint="default"/>
        <w:color w:val="00B0F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77"/>
    <w:rsid w:val="00000EFA"/>
    <w:rsid w:val="00022614"/>
    <w:rsid w:val="00050866"/>
    <w:rsid w:val="0006359D"/>
    <w:rsid w:val="00086929"/>
    <w:rsid w:val="000A2F28"/>
    <w:rsid w:val="000A3B44"/>
    <w:rsid w:val="000C5B39"/>
    <w:rsid w:val="000D27FD"/>
    <w:rsid w:val="000D5F07"/>
    <w:rsid w:val="000E2F50"/>
    <w:rsid w:val="000F1342"/>
    <w:rsid w:val="000F20F0"/>
    <w:rsid w:val="00125B95"/>
    <w:rsid w:val="0013278B"/>
    <w:rsid w:val="00135124"/>
    <w:rsid w:val="00147DD5"/>
    <w:rsid w:val="00153F4A"/>
    <w:rsid w:val="001606CE"/>
    <w:rsid w:val="0016516C"/>
    <w:rsid w:val="00177221"/>
    <w:rsid w:val="001970F1"/>
    <w:rsid w:val="001A6C99"/>
    <w:rsid w:val="001C612B"/>
    <w:rsid w:val="001D1036"/>
    <w:rsid w:val="001F5E74"/>
    <w:rsid w:val="00207068"/>
    <w:rsid w:val="002115A3"/>
    <w:rsid w:val="00264389"/>
    <w:rsid w:val="0028231B"/>
    <w:rsid w:val="002A0FC8"/>
    <w:rsid w:val="002B5286"/>
    <w:rsid w:val="002C32BA"/>
    <w:rsid w:val="002C6B10"/>
    <w:rsid w:val="002E7FA5"/>
    <w:rsid w:val="00322E60"/>
    <w:rsid w:val="003761AD"/>
    <w:rsid w:val="00380C8D"/>
    <w:rsid w:val="00384EE9"/>
    <w:rsid w:val="003A4CC8"/>
    <w:rsid w:val="003F29AE"/>
    <w:rsid w:val="00400448"/>
    <w:rsid w:val="0043591E"/>
    <w:rsid w:val="004415EC"/>
    <w:rsid w:val="004450BE"/>
    <w:rsid w:val="0045249A"/>
    <w:rsid w:val="00460BC4"/>
    <w:rsid w:val="00482962"/>
    <w:rsid w:val="00487B52"/>
    <w:rsid w:val="00493BFD"/>
    <w:rsid w:val="004971D2"/>
    <w:rsid w:val="004A2650"/>
    <w:rsid w:val="004B1EAB"/>
    <w:rsid w:val="004E40B2"/>
    <w:rsid w:val="00511019"/>
    <w:rsid w:val="00547EF2"/>
    <w:rsid w:val="00574EBE"/>
    <w:rsid w:val="00592AFE"/>
    <w:rsid w:val="005934FC"/>
    <w:rsid w:val="005A1B89"/>
    <w:rsid w:val="005A23A3"/>
    <w:rsid w:val="005A324F"/>
    <w:rsid w:val="005A6469"/>
    <w:rsid w:val="005C0F91"/>
    <w:rsid w:val="005C11AF"/>
    <w:rsid w:val="005C3320"/>
    <w:rsid w:val="005D6195"/>
    <w:rsid w:val="005F3B53"/>
    <w:rsid w:val="00602493"/>
    <w:rsid w:val="00605C26"/>
    <w:rsid w:val="00615031"/>
    <w:rsid w:val="00622DB8"/>
    <w:rsid w:val="00670514"/>
    <w:rsid w:val="00672A93"/>
    <w:rsid w:val="00687ED1"/>
    <w:rsid w:val="0069140A"/>
    <w:rsid w:val="00692E21"/>
    <w:rsid w:val="00696F93"/>
    <w:rsid w:val="006D271F"/>
    <w:rsid w:val="006F1EFC"/>
    <w:rsid w:val="00713A56"/>
    <w:rsid w:val="00717A56"/>
    <w:rsid w:val="00734014"/>
    <w:rsid w:val="007407BB"/>
    <w:rsid w:val="0074603F"/>
    <w:rsid w:val="00774F87"/>
    <w:rsid w:val="00780722"/>
    <w:rsid w:val="00781A2C"/>
    <w:rsid w:val="007F0610"/>
    <w:rsid w:val="008035E0"/>
    <w:rsid w:val="00811D9A"/>
    <w:rsid w:val="0082695C"/>
    <w:rsid w:val="00854E3F"/>
    <w:rsid w:val="0086398C"/>
    <w:rsid w:val="00881AE2"/>
    <w:rsid w:val="00881BCA"/>
    <w:rsid w:val="0089248E"/>
    <w:rsid w:val="00896801"/>
    <w:rsid w:val="008A38A0"/>
    <w:rsid w:val="008C6A0B"/>
    <w:rsid w:val="008D05BF"/>
    <w:rsid w:val="008E453D"/>
    <w:rsid w:val="00920D11"/>
    <w:rsid w:val="00935227"/>
    <w:rsid w:val="00955CF0"/>
    <w:rsid w:val="00960F68"/>
    <w:rsid w:val="009638ED"/>
    <w:rsid w:val="0096438B"/>
    <w:rsid w:val="00971E2C"/>
    <w:rsid w:val="009824F0"/>
    <w:rsid w:val="0098592A"/>
    <w:rsid w:val="009A4E96"/>
    <w:rsid w:val="009B446F"/>
    <w:rsid w:val="009E432B"/>
    <w:rsid w:val="009F2F44"/>
    <w:rsid w:val="00A12B7E"/>
    <w:rsid w:val="00A13174"/>
    <w:rsid w:val="00A3652D"/>
    <w:rsid w:val="00A377AA"/>
    <w:rsid w:val="00A51185"/>
    <w:rsid w:val="00A644E7"/>
    <w:rsid w:val="00A930CE"/>
    <w:rsid w:val="00A93FD4"/>
    <w:rsid w:val="00A967E7"/>
    <w:rsid w:val="00AA7407"/>
    <w:rsid w:val="00AA74A2"/>
    <w:rsid w:val="00AB56AB"/>
    <w:rsid w:val="00AE0DB1"/>
    <w:rsid w:val="00AF4696"/>
    <w:rsid w:val="00B108D3"/>
    <w:rsid w:val="00B11B9F"/>
    <w:rsid w:val="00B2044B"/>
    <w:rsid w:val="00B250D4"/>
    <w:rsid w:val="00B46CBB"/>
    <w:rsid w:val="00B5787C"/>
    <w:rsid w:val="00B71EA7"/>
    <w:rsid w:val="00B77F5E"/>
    <w:rsid w:val="00B92327"/>
    <w:rsid w:val="00BA64C4"/>
    <w:rsid w:val="00BF6A94"/>
    <w:rsid w:val="00C07F63"/>
    <w:rsid w:val="00C14E39"/>
    <w:rsid w:val="00C53A5C"/>
    <w:rsid w:val="00C57777"/>
    <w:rsid w:val="00C61A44"/>
    <w:rsid w:val="00C62BF5"/>
    <w:rsid w:val="00C80D40"/>
    <w:rsid w:val="00C82FA7"/>
    <w:rsid w:val="00C834C7"/>
    <w:rsid w:val="00C83C69"/>
    <w:rsid w:val="00CA706D"/>
    <w:rsid w:val="00CB21E7"/>
    <w:rsid w:val="00CC5BB9"/>
    <w:rsid w:val="00CD35B2"/>
    <w:rsid w:val="00CE0B9A"/>
    <w:rsid w:val="00CF648E"/>
    <w:rsid w:val="00D02ECC"/>
    <w:rsid w:val="00D14AA1"/>
    <w:rsid w:val="00D235D6"/>
    <w:rsid w:val="00D7074E"/>
    <w:rsid w:val="00D81700"/>
    <w:rsid w:val="00D87748"/>
    <w:rsid w:val="00D92932"/>
    <w:rsid w:val="00D92C8B"/>
    <w:rsid w:val="00DB1F87"/>
    <w:rsid w:val="00DC4058"/>
    <w:rsid w:val="00DC58FE"/>
    <w:rsid w:val="00E01C80"/>
    <w:rsid w:val="00E024AE"/>
    <w:rsid w:val="00E11A6A"/>
    <w:rsid w:val="00E13E45"/>
    <w:rsid w:val="00E301A4"/>
    <w:rsid w:val="00E326B5"/>
    <w:rsid w:val="00E45BDC"/>
    <w:rsid w:val="00E74A94"/>
    <w:rsid w:val="00E81DB6"/>
    <w:rsid w:val="00E82F6A"/>
    <w:rsid w:val="00E95567"/>
    <w:rsid w:val="00E96206"/>
    <w:rsid w:val="00EA035F"/>
    <w:rsid w:val="00EA1E59"/>
    <w:rsid w:val="00EA40A4"/>
    <w:rsid w:val="00EB0A4E"/>
    <w:rsid w:val="00EB52E1"/>
    <w:rsid w:val="00EC2D83"/>
    <w:rsid w:val="00EC6F62"/>
    <w:rsid w:val="00EE512B"/>
    <w:rsid w:val="00EE55E5"/>
    <w:rsid w:val="00EE674A"/>
    <w:rsid w:val="00EF511C"/>
    <w:rsid w:val="00F06501"/>
    <w:rsid w:val="00F10E26"/>
    <w:rsid w:val="00F12516"/>
    <w:rsid w:val="00F129E7"/>
    <w:rsid w:val="00F3018A"/>
    <w:rsid w:val="00F357E9"/>
    <w:rsid w:val="00F40ACA"/>
    <w:rsid w:val="00F470A1"/>
    <w:rsid w:val="00F96A79"/>
    <w:rsid w:val="00FA73C3"/>
    <w:rsid w:val="00FC07F5"/>
    <w:rsid w:val="00FC445B"/>
    <w:rsid w:val="00FC7C20"/>
    <w:rsid w:val="00FD7085"/>
    <w:rsid w:val="00FE32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97A61A"/>
  <w15:docId w15:val="{8C1BD281-88BB-4237-B1E7-7D4D96E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777"/>
    <w:pPr>
      <w:spacing w:after="0" w:line="240" w:lineRule="auto"/>
    </w:pPr>
    <w:rPr>
      <w:rFonts w:ascii="Calibri" w:hAnsi="Calibri" w:cs="Times New Roman"/>
    </w:rPr>
  </w:style>
  <w:style w:type="paragraph" w:styleId="berschrift1">
    <w:name w:val="heading 1"/>
    <w:basedOn w:val="Standard"/>
    <w:link w:val="berschrift1Zchn"/>
    <w:uiPriority w:val="9"/>
    <w:qFormat/>
    <w:rsid w:val="00CD35B2"/>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11A6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1A6A"/>
    <w:rPr>
      <w:rFonts w:ascii="Segoe UI" w:hAnsi="Segoe UI" w:cs="Segoe UI"/>
      <w:sz w:val="18"/>
      <w:szCs w:val="18"/>
    </w:rPr>
  </w:style>
  <w:style w:type="paragraph" w:styleId="Kopfzeile">
    <w:name w:val="header"/>
    <w:basedOn w:val="Standard"/>
    <w:link w:val="KopfzeileZchn"/>
    <w:uiPriority w:val="99"/>
    <w:unhideWhenUsed/>
    <w:rsid w:val="00135124"/>
    <w:pPr>
      <w:tabs>
        <w:tab w:val="center" w:pos="4536"/>
        <w:tab w:val="right" w:pos="9072"/>
      </w:tabs>
    </w:pPr>
  </w:style>
  <w:style w:type="character" w:customStyle="1" w:styleId="KopfzeileZchn">
    <w:name w:val="Kopfzeile Zchn"/>
    <w:basedOn w:val="Absatz-Standardschriftart"/>
    <w:link w:val="Kopfzeile"/>
    <w:uiPriority w:val="99"/>
    <w:rsid w:val="00135124"/>
    <w:rPr>
      <w:rFonts w:ascii="Calibri" w:hAnsi="Calibri" w:cs="Times New Roman"/>
    </w:rPr>
  </w:style>
  <w:style w:type="paragraph" w:styleId="Fuzeile">
    <w:name w:val="footer"/>
    <w:basedOn w:val="Standard"/>
    <w:link w:val="FuzeileZchn"/>
    <w:uiPriority w:val="99"/>
    <w:unhideWhenUsed/>
    <w:rsid w:val="00135124"/>
    <w:pPr>
      <w:tabs>
        <w:tab w:val="center" w:pos="4536"/>
        <w:tab w:val="right" w:pos="9072"/>
      </w:tabs>
    </w:pPr>
  </w:style>
  <w:style w:type="character" w:customStyle="1" w:styleId="FuzeileZchn">
    <w:name w:val="Fußzeile Zchn"/>
    <w:basedOn w:val="Absatz-Standardschriftart"/>
    <w:link w:val="Fuzeile"/>
    <w:uiPriority w:val="99"/>
    <w:rsid w:val="00135124"/>
    <w:rPr>
      <w:rFonts w:ascii="Calibri" w:hAnsi="Calibri" w:cs="Times New Roman"/>
    </w:rPr>
  </w:style>
  <w:style w:type="character" w:styleId="Hyperlink">
    <w:name w:val="Hyperlink"/>
    <w:basedOn w:val="Absatz-Standardschriftart"/>
    <w:uiPriority w:val="99"/>
    <w:unhideWhenUsed/>
    <w:rsid w:val="00135124"/>
    <w:rPr>
      <w:color w:val="0000FF" w:themeColor="hyperlink"/>
      <w:u w:val="single"/>
    </w:rPr>
  </w:style>
  <w:style w:type="paragraph" w:styleId="berarbeitung">
    <w:name w:val="Revision"/>
    <w:hidden/>
    <w:uiPriority w:val="99"/>
    <w:semiHidden/>
    <w:rsid w:val="002115A3"/>
    <w:pPr>
      <w:spacing w:after="0" w:line="240" w:lineRule="auto"/>
    </w:pPr>
    <w:rPr>
      <w:rFonts w:ascii="Calibri" w:hAnsi="Calibri" w:cs="Times New Roman"/>
    </w:rPr>
  </w:style>
  <w:style w:type="character" w:styleId="Kommentarzeichen">
    <w:name w:val="annotation reference"/>
    <w:basedOn w:val="Absatz-Standardschriftart"/>
    <w:uiPriority w:val="99"/>
    <w:semiHidden/>
    <w:unhideWhenUsed/>
    <w:rsid w:val="00FC07F5"/>
    <w:rPr>
      <w:sz w:val="16"/>
      <w:szCs w:val="16"/>
    </w:rPr>
  </w:style>
  <w:style w:type="paragraph" w:styleId="Kommentartext">
    <w:name w:val="annotation text"/>
    <w:basedOn w:val="Standard"/>
    <w:link w:val="KommentartextZchn"/>
    <w:uiPriority w:val="99"/>
    <w:semiHidden/>
    <w:unhideWhenUsed/>
    <w:rsid w:val="00FC07F5"/>
    <w:rPr>
      <w:sz w:val="20"/>
      <w:szCs w:val="20"/>
    </w:rPr>
  </w:style>
  <w:style w:type="character" w:customStyle="1" w:styleId="KommentartextZchn">
    <w:name w:val="Kommentartext Zchn"/>
    <w:basedOn w:val="Absatz-Standardschriftart"/>
    <w:link w:val="Kommentartext"/>
    <w:uiPriority w:val="99"/>
    <w:semiHidden/>
    <w:rsid w:val="00FC07F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FC07F5"/>
    <w:rPr>
      <w:b/>
      <w:bCs/>
    </w:rPr>
  </w:style>
  <w:style w:type="character" w:customStyle="1" w:styleId="KommentarthemaZchn">
    <w:name w:val="Kommentarthema Zchn"/>
    <w:basedOn w:val="KommentartextZchn"/>
    <w:link w:val="Kommentarthema"/>
    <w:uiPriority w:val="99"/>
    <w:semiHidden/>
    <w:rsid w:val="00FC07F5"/>
    <w:rPr>
      <w:rFonts w:ascii="Calibri" w:hAnsi="Calibri" w:cs="Times New Roman"/>
      <w:b/>
      <w:bCs/>
      <w:sz w:val="20"/>
      <w:szCs w:val="20"/>
    </w:rPr>
  </w:style>
  <w:style w:type="paragraph" w:styleId="Listenabsatz">
    <w:name w:val="List Paragraph"/>
    <w:basedOn w:val="Standard"/>
    <w:uiPriority w:val="34"/>
    <w:qFormat/>
    <w:rsid w:val="00C62BF5"/>
    <w:pPr>
      <w:spacing w:line="360" w:lineRule="auto"/>
      <w:ind w:left="720"/>
      <w:contextualSpacing/>
      <w:jc w:val="both"/>
    </w:pPr>
    <w:rPr>
      <w:rFonts w:ascii="Eina 01 Light" w:hAnsi="Eina 01 Light"/>
      <w:color w:val="002060"/>
    </w:rPr>
  </w:style>
  <w:style w:type="paragraph" w:styleId="KeinLeerraum">
    <w:name w:val="No Spacing"/>
    <w:uiPriority w:val="1"/>
    <w:qFormat/>
    <w:rsid w:val="00DC4058"/>
    <w:pPr>
      <w:spacing w:after="0" w:line="240" w:lineRule="auto"/>
    </w:pPr>
  </w:style>
  <w:style w:type="paragraph" w:customStyle="1" w:styleId="Text">
    <w:name w:val="Text"/>
    <w:rsid w:val="000F20F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customStyle="1" w:styleId="berschrift1Zchn">
    <w:name w:val="Überschrift 1 Zchn"/>
    <w:basedOn w:val="Absatz-Standardschriftart"/>
    <w:link w:val="berschrift1"/>
    <w:uiPriority w:val="9"/>
    <w:rsid w:val="00CD35B2"/>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CD35B2"/>
    <w:rPr>
      <w:b/>
      <w:bCs/>
    </w:rPr>
  </w:style>
  <w:style w:type="character" w:customStyle="1" w:styleId="berschrift2Zchn">
    <w:name w:val="Überschrift 2 Zchn"/>
    <w:basedOn w:val="Absatz-Standardschriftart"/>
    <w:link w:val="berschrift2"/>
    <w:uiPriority w:val="9"/>
    <w:semiHidden/>
    <w:rsid w:val="00CD35B2"/>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CD35B2"/>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CD35B2"/>
    <w:rPr>
      <w:i/>
      <w:iCs/>
    </w:rPr>
  </w:style>
  <w:style w:type="paragraph" w:customStyle="1" w:styleId="TextA">
    <w:name w:val="Text A"/>
    <w:rsid w:val="000A3B44"/>
    <w:pPr>
      <w:pBdr>
        <w:top w:val="nil"/>
        <w:left w:val="nil"/>
        <w:bottom w:val="nil"/>
        <w:right w:val="nil"/>
        <w:between w:val="nil"/>
        <w:bar w:val="nil"/>
      </w:pBdr>
      <w:spacing w:after="160" w:line="259" w:lineRule="auto"/>
    </w:pPr>
    <w:rPr>
      <w:rFonts w:ascii="Calibri" w:eastAsia="Calibri" w:hAnsi="Calibri" w:cs="Calibri"/>
      <w:color w:val="000000"/>
      <w:kern w:val="2"/>
      <w:u w:color="000000"/>
      <w:bdr w:val="nil"/>
      <w:lang w:eastAsia="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993">
      <w:bodyDiv w:val="1"/>
      <w:marLeft w:val="0"/>
      <w:marRight w:val="0"/>
      <w:marTop w:val="0"/>
      <w:marBottom w:val="0"/>
      <w:divBdr>
        <w:top w:val="none" w:sz="0" w:space="0" w:color="auto"/>
        <w:left w:val="none" w:sz="0" w:space="0" w:color="auto"/>
        <w:bottom w:val="none" w:sz="0" w:space="0" w:color="auto"/>
        <w:right w:val="none" w:sz="0" w:space="0" w:color="auto"/>
      </w:divBdr>
    </w:div>
    <w:div w:id="809833824">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0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359998">
      <w:bodyDiv w:val="1"/>
      <w:marLeft w:val="0"/>
      <w:marRight w:val="0"/>
      <w:marTop w:val="0"/>
      <w:marBottom w:val="0"/>
      <w:divBdr>
        <w:top w:val="none" w:sz="0" w:space="0" w:color="auto"/>
        <w:left w:val="none" w:sz="0" w:space="0" w:color="auto"/>
        <w:bottom w:val="none" w:sz="0" w:space="0" w:color="auto"/>
        <w:right w:val="none" w:sz="0" w:space="0" w:color="auto"/>
      </w:divBdr>
      <w:divsChild>
        <w:div w:id="673994056">
          <w:marLeft w:val="0"/>
          <w:marRight w:val="0"/>
          <w:marTop w:val="0"/>
          <w:marBottom w:val="0"/>
          <w:divBdr>
            <w:top w:val="none" w:sz="0" w:space="0" w:color="auto"/>
            <w:left w:val="none" w:sz="0" w:space="0" w:color="auto"/>
            <w:bottom w:val="none" w:sz="0" w:space="0" w:color="auto"/>
            <w:right w:val="none" w:sz="0" w:space="0" w:color="auto"/>
          </w:divBdr>
        </w:div>
      </w:divsChild>
    </w:div>
    <w:div w:id="1138764478">
      <w:bodyDiv w:val="1"/>
      <w:marLeft w:val="0"/>
      <w:marRight w:val="0"/>
      <w:marTop w:val="0"/>
      <w:marBottom w:val="0"/>
      <w:divBdr>
        <w:top w:val="none" w:sz="0" w:space="0" w:color="auto"/>
        <w:left w:val="none" w:sz="0" w:space="0" w:color="auto"/>
        <w:bottom w:val="none" w:sz="0" w:space="0" w:color="auto"/>
        <w:right w:val="none" w:sz="0" w:space="0" w:color="auto"/>
      </w:divBdr>
    </w:div>
    <w:div w:id="21033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dz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87A8-524A-4F15-B0C1-0A6AFC85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Optica Abrechnungszentrum  Dr. GÃ¼ldener GmbH</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Hluchy</dc:creator>
  <cp:lastModifiedBy>Arnold, Marco-Tobias (DZR)</cp:lastModifiedBy>
  <cp:revision>9</cp:revision>
  <cp:lastPrinted>2024-09-12T12:42:00Z</cp:lastPrinted>
  <dcterms:created xsi:type="dcterms:W3CDTF">2024-09-12T12:01:00Z</dcterms:created>
  <dcterms:modified xsi:type="dcterms:W3CDTF">2024-09-12T13:47:00Z</dcterms:modified>
</cp:coreProperties>
</file>