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29D56E0A"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1317B1">
        <w:t>1</w:t>
      </w:r>
      <w:r w:rsidR="00E72232">
        <w:t>4</w:t>
      </w:r>
      <w:r w:rsidR="00480318">
        <w:t>.1</w:t>
      </w:r>
      <w:r w:rsidR="001A2380">
        <w:t>1</w:t>
      </w:r>
      <w:r w:rsidR="003504B4" w:rsidRPr="00B07396">
        <w:t>.</w:t>
      </w:r>
      <w:r w:rsidR="00A8087D" w:rsidRPr="00B07396">
        <w:t>202</w:t>
      </w:r>
      <w:r w:rsidR="00B705A5" w:rsidRPr="00B07396">
        <w:t>5</w:t>
      </w:r>
    </w:p>
    <w:p w14:paraId="5130E8C5" w14:textId="77777777" w:rsidR="007D6615" w:rsidRPr="00B07396" w:rsidRDefault="007D6615" w:rsidP="004C3045">
      <w:pPr>
        <w:spacing w:after="160"/>
        <w:rPr>
          <w:rFonts w:eastAsiaTheme="minorHAnsi" w:cs="Arial"/>
          <w:b/>
          <w:bCs/>
          <w:sz w:val="28"/>
          <w:szCs w:val="28"/>
        </w:rPr>
      </w:pPr>
    </w:p>
    <w:p w14:paraId="2023A4B1" w14:textId="6173F859" w:rsidR="001A2380" w:rsidRPr="00351062" w:rsidRDefault="001317B1" w:rsidP="00351062">
      <w:pPr>
        <w:spacing w:after="240" w:line="360" w:lineRule="auto"/>
        <w:rPr>
          <w:rFonts w:eastAsiaTheme="minorHAnsi" w:cs="Arial"/>
          <w:b/>
          <w:bCs/>
          <w:sz w:val="31"/>
          <w:szCs w:val="31"/>
        </w:rPr>
      </w:pPr>
      <w:r w:rsidRPr="001317B1">
        <w:rPr>
          <w:rFonts w:eastAsiaTheme="minorHAnsi" w:cs="Arial"/>
          <w:b/>
          <w:bCs/>
          <w:sz w:val="31"/>
          <w:szCs w:val="31"/>
        </w:rPr>
        <w:t>O</w:t>
      </w:r>
      <w:r>
        <w:rPr>
          <w:rFonts w:eastAsiaTheme="minorHAnsi" w:cs="Arial"/>
          <w:b/>
          <w:bCs/>
          <w:sz w:val="31"/>
          <w:szCs w:val="31"/>
        </w:rPr>
        <w:t xml:space="preserve">PTIMA </w:t>
      </w:r>
      <w:r w:rsidRPr="001317B1">
        <w:rPr>
          <w:rFonts w:eastAsiaTheme="minorHAnsi" w:cs="Arial"/>
          <w:b/>
          <w:bCs/>
          <w:sz w:val="31"/>
          <w:szCs w:val="31"/>
        </w:rPr>
        <w:t>Mitarbeitende pflanzen 1.000 Bäume in Rosengarten</w:t>
      </w:r>
    </w:p>
    <w:p w14:paraId="22AB9916" w14:textId="5295B9D6" w:rsidR="001317B1" w:rsidRDefault="001317B1" w:rsidP="001317B1">
      <w:pPr>
        <w:spacing w:after="240"/>
        <w:rPr>
          <w:rFonts w:cs="Arial"/>
          <w:szCs w:val="20"/>
        </w:rPr>
      </w:pPr>
      <w:r>
        <w:rPr>
          <w:noProof/>
        </w:rPr>
        <w:drawing>
          <wp:inline distT="0" distB="0" distL="0" distR="0" wp14:anchorId="1748292A" wp14:editId="5F1326E7">
            <wp:extent cx="5621265" cy="2857500"/>
            <wp:effectExtent l="0" t="0" r="0" b="0"/>
            <wp:docPr id="378840984" name="Grafik 1" descr="Ein Bild, das draußen, Person, Grupp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40984" name="Grafik 1" descr="Ein Bild, das draußen, Person, Gruppe, Himmel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765"/>
                    <a:stretch/>
                  </pic:blipFill>
                  <pic:spPr bwMode="auto">
                    <a:xfrm>
                      <a:off x="0" y="0"/>
                      <a:ext cx="5627047" cy="2860439"/>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heme="minorHAnsi" w:cs="Arial"/>
          <w:bCs/>
          <w:sz w:val="22"/>
        </w:rPr>
        <w:br/>
      </w:r>
      <w:r>
        <w:rPr>
          <w:rFonts w:cs="Arial"/>
          <w:szCs w:val="20"/>
        </w:rPr>
        <w:t>Mitarbeitende von OPTIMA und dem Forstamt Schwäbisch Hall haben 1000 Bäume im Forstrevier Rosengarten gepflanzt.</w:t>
      </w:r>
      <w:r w:rsidRPr="00977376">
        <w:rPr>
          <w:rFonts w:cs="Arial"/>
          <w:szCs w:val="20"/>
        </w:rPr>
        <w:t xml:space="preserve"> </w:t>
      </w:r>
      <w:r w:rsidRPr="00B705A5">
        <w:rPr>
          <w:rFonts w:cs="Arial"/>
          <w:szCs w:val="20"/>
        </w:rPr>
        <w:t>(Foto: OPTIMA)</w:t>
      </w:r>
    </w:p>
    <w:p w14:paraId="65B4AB0E" w14:textId="77777777" w:rsidR="001317B1" w:rsidRDefault="001317B1" w:rsidP="001A2380">
      <w:pPr>
        <w:spacing w:after="240" w:line="360" w:lineRule="auto"/>
        <w:rPr>
          <w:rFonts w:eastAsiaTheme="minorHAnsi" w:cs="Arial"/>
          <w:bCs/>
          <w:sz w:val="22"/>
        </w:rPr>
      </w:pPr>
      <w:r>
        <w:rPr>
          <w:rFonts w:eastAsiaTheme="minorHAnsi" w:cs="Arial"/>
          <w:bCs/>
          <w:sz w:val="22"/>
        </w:rPr>
        <w:br/>
        <w:t>M</w:t>
      </w:r>
      <w:r w:rsidRPr="001317B1">
        <w:rPr>
          <w:rFonts w:eastAsiaTheme="minorHAnsi" w:cs="Arial"/>
          <w:bCs/>
          <w:sz w:val="22"/>
        </w:rPr>
        <w:t>it Schaufel, Handschuhen und jeder Menge Motivation setzten zwanzig Mitarbeitende der Optima Unternehmensgruppe am 4. November ein starkes Zeichen für Nachhaltigkeit und regionales Engagement. Im Rahmen der ersten Optima</w:t>
      </w:r>
      <w:r>
        <w:rPr>
          <w:rFonts w:eastAsiaTheme="minorHAnsi" w:cs="Arial"/>
          <w:bCs/>
          <w:sz w:val="22"/>
        </w:rPr>
        <w:t xml:space="preserve"> </w:t>
      </w:r>
      <w:r w:rsidRPr="001317B1">
        <w:rPr>
          <w:rFonts w:eastAsiaTheme="minorHAnsi" w:cs="Arial"/>
          <w:bCs/>
          <w:sz w:val="22"/>
        </w:rPr>
        <w:t>Baumpflanzaktion pflanzten sie innerhalb von rund fünf Stunden 1.000 junge Bäume – jeweils 500 Douglasien und 500 Esskastanien – im Forstrevier Rosengarten.</w:t>
      </w:r>
    </w:p>
    <w:p w14:paraId="54912DC7" w14:textId="7749CFC5" w:rsidR="001317B1" w:rsidRDefault="001317B1" w:rsidP="001A2380">
      <w:pPr>
        <w:spacing w:after="240" w:line="360" w:lineRule="auto"/>
        <w:rPr>
          <w:rFonts w:eastAsiaTheme="minorHAnsi" w:cs="Arial"/>
          <w:bCs/>
          <w:sz w:val="22"/>
        </w:rPr>
      </w:pPr>
      <w:r w:rsidRPr="001317B1">
        <w:rPr>
          <w:rFonts w:eastAsiaTheme="minorHAnsi" w:cs="Arial"/>
          <w:bCs/>
          <w:sz w:val="22"/>
        </w:rPr>
        <w:t>Die Baumsetzlinge wurden von Optima an die Gemeinde Rosengarten gespendet und gemeinsam mit dem Forstamt Schwäbisch Hall in den Boden gebracht. Ziel der Aktion ist es, einen aktiven Beitrag zum Erhalt und zur Stabilisierung der regionalen Wälder zu leisten.</w:t>
      </w:r>
    </w:p>
    <w:p w14:paraId="3DE07A7B" w14:textId="1EDB0D12" w:rsidR="001317B1" w:rsidRPr="001A2380" w:rsidRDefault="001317B1" w:rsidP="001A2380">
      <w:pPr>
        <w:spacing w:after="240" w:line="360" w:lineRule="auto"/>
        <w:rPr>
          <w:rFonts w:eastAsiaTheme="minorHAnsi" w:cs="Arial"/>
          <w:bCs/>
          <w:sz w:val="22"/>
        </w:rPr>
      </w:pPr>
      <w:r w:rsidRPr="001317B1">
        <w:rPr>
          <w:rFonts w:eastAsiaTheme="minorHAnsi" w:cs="Arial"/>
          <w:bCs/>
          <w:sz w:val="22"/>
        </w:rPr>
        <w:t>Die Douglasie und die Esskastanie wurden gezielt ausgewählt, da sie mit den sich verändernden klimatischen Bedingungen besser zurechtkommen als viele heimische Arten. In Zukunft werden sie eine deutlich höhere Relevanz für stabile und widerstandsfähige Wälder in unserer Region haben, ein wichtiger Schritt für den langfristigen Erhalt unserer Waldlandschaften.</w:t>
      </w:r>
      <w:r w:rsidRPr="001317B1">
        <w:rPr>
          <w:rFonts w:eastAsiaTheme="minorHAnsi" w:cs="Arial"/>
          <w:bCs/>
          <w:sz w:val="22"/>
        </w:rPr>
        <w:br/>
      </w:r>
      <w:r w:rsidRPr="001317B1">
        <w:rPr>
          <w:rFonts w:eastAsiaTheme="minorHAnsi" w:cs="Arial"/>
          <w:bCs/>
          <w:sz w:val="22"/>
        </w:rPr>
        <w:br/>
      </w:r>
    </w:p>
    <w:p w14:paraId="0BA39740" w14:textId="75B986D8" w:rsidR="00B8261A" w:rsidRDefault="00CB38A6" w:rsidP="00CB38A6">
      <w:pPr>
        <w:pStyle w:val="Listenabsatz"/>
        <w:spacing w:after="120" w:line="240" w:lineRule="auto"/>
        <w:ind w:left="0"/>
        <w:rPr>
          <w:rFonts w:cs="Arial"/>
          <w:szCs w:val="20"/>
        </w:rPr>
      </w:pPr>
      <w:r>
        <w:rPr>
          <w:rFonts w:cs="Arial"/>
          <w:szCs w:val="20"/>
        </w:rPr>
        <w:lastRenderedPageBreak/>
        <w:br/>
      </w:r>
    </w:p>
    <w:p w14:paraId="25EC88E0" w14:textId="77777777" w:rsidR="00CB38A6" w:rsidRPr="00CB38A6" w:rsidRDefault="00CB38A6" w:rsidP="00CB38A6">
      <w:pPr>
        <w:pStyle w:val="Listenabsatz"/>
        <w:spacing w:after="120" w:line="240" w:lineRule="auto"/>
        <w:ind w:left="0"/>
        <w:rPr>
          <w:rFonts w:ascii="Arial" w:hAnsi="Arial" w:cs="Arial"/>
          <w:b/>
          <w:sz w:val="16"/>
          <w:szCs w:val="16"/>
        </w:rPr>
      </w:pPr>
    </w:p>
    <w:p w14:paraId="373705EC" w14:textId="77777777" w:rsidR="00B07396" w:rsidRPr="00B8261A" w:rsidRDefault="00B07396" w:rsidP="00B07396">
      <w:pPr>
        <w:pStyle w:val="Listenabsatz"/>
        <w:spacing w:after="120" w:line="276" w:lineRule="auto"/>
        <w:ind w:left="0"/>
        <w:jc w:val="both"/>
        <w:rPr>
          <w:rFonts w:ascii="Arial" w:hAnsi="Arial" w:cs="Arial"/>
          <w:b/>
          <w:sz w:val="20"/>
          <w:szCs w:val="20"/>
        </w:rPr>
      </w:pPr>
      <w:bookmarkStart w:id="1" w:name="_Hlk209507686"/>
      <w:r w:rsidRPr="00B8261A">
        <w:rPr>
          <w:rFonts w:ascii="Arial" w:hAnsi="Arial" w:cs="Arial"/>
          <w:b/>
          <w:sz w:val="20"/>
          <w:szCs w:val="20"/>
        </w:rPr>
        <w:t xml:space="preserve">Über OPTIMA </w:t>
      </w:r>
    </w:p>
    <w:p w14:paraId="54EB074C" w14:textId="77777777" w:rsidR="00B07396" w:rsidRPr="00B8261A" w:rsidRDefault="00B07396" w:rsidP="00B07396">
      <w:pPr>
        <w:jc w:val="both"/>
        <w:rPr>
          <w:rFonts w:eastAsia="Calibri" w:cs="Arial"/>
          <w:szCs w:val="20"/>
          <w:lang w:eastAsia="en-US"/>
        </w:rPr>
      </w:pPr>
      <w:bookmarkStart w:id="2" w:name="_Hlk207807689"/>
      <w:r w:rsidRPr="00B8261A">
        <w:rPr>
          <w:rFonts w:eastAsia="Calibri" w:cs="Arial"/>
          <w:szCs w:val="20"/>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5534E92" w14:textId="2D41BF65" w:rsidR="002E3D7E" w:rsidRDefault="00B07396" w:rsidP="00CB38A6">
      <w:pPr>
        <w:jc w:val="both"/>
        <w:rPr>
          <w:rFonts w:eastAsia="Calibri" w:cs="Arial"/>
          <w:szCs w:val="20"/>
          <w:lang w:eastAsia="en-US"/>
        </w:rPr>
      </w:pPr>
      <w:r w:rsidRPr="00B8261A">
        <w:rPr>
          <w:rFonts w:eastAsia="Calibri" w:cs="Arial"/>
          <w:szCs w:val="20"/>
          <w:lang w:eastAsia="en-US"/>
        </w:rPr>
        <w:t>3.400 Experten tragen am Hauptsitz in Schwäbisch Hall sowie an über 20 Standorten im In- und Ausland zum weltweiten Erfolg von Optima bei. Die gemeinsame Mission „</w:t>
      </w:r>
      <w:proofErr w:type="spellStart"/>
      <w:r w:rsidRPr="00B8261A">
        <w:rPr>
          <w:rFonts w:eastAsia="Calibri" w:cs="Arial"/>
          <w:szCs w:val="20"/>
          <w:lang w:eastAsia="en-US"/>
        </w:rPr>
        <w:t>We</w:t>
      </w:r>
      <w:proofErr w:type="spellEnd"/>
      <w:r w:rsidRPr="00B8261A">
        <w:rPr>
          <w:rFonts w:eastAsia="Calibri" w:cs="Arial"/>
          <w:szCs w:val="20"/>
          <w:lang w:eastAsia="en-US"/>
        </w:rPr>
        <w:t xml:space="preserve"> care </w:t>
      </w:r>
      <w:proofErr w:type="spellStart"/>
      <w:r w:rsidRPr="00B8261A">
        <w:rPr>
          <w:rFonts w:eastAsia="Calibri" w:cs="Arial"/>
          <w:szCs w:val="20"/>
          <w:lang w:eastAsia="en-US"/>
        </w:rPr>
        <w:t>for</w:t>
      </w:r>
      <w:proofErr w:type="spellEnd"/>
      <w:r w:rsidRPr="00B8261A">
        <w:rPr>
          <w:rFonts w:eastAsia="Calibri" w:cs="Arial"/>
          <w:szCs w:val="20"/>
          <w:lang w:eastAsia="en-US"/>
        </w:rPr>
        <w:t xml:space="preserve"> </w:t>
      </w:r>
      <w:proofErr w:type="spellStart"/>
      <w:r w:rsidRPr="00B8261A">
        <w:rPr>
          <w:rFonts w:eastAsia="Calibri" w:cs="Arial"/>
          <w:szCs w:val="20"/>
          <w:lang w:eastAsia="en-US"/>
        </w:rPr>
        <w:t>people</w:t>
      </w:r>
      <w:proofErr w:type="spellEnd"/>
      <w:r w:rsidRPr="00B8261A">
        <w:rPr>
          <w:rFonts w:eastAsia="Calibri" w:cs="Arial"/>
          <w:szCs w:val="20"/>
          <w:lang w:eastAsia="en-US"/>
        </w:rPr>
        <w:t>“ steht dabei im Vordergrund.</w:t>
      </w:r>
      <w:bookmarkEnd w:id="2"/>
      <w:bookmarkEnd w:id="1"/>
    </w:p>
    <w:p w14:paraId="3A0938B8" w14:textId="77777777" w:rsidR="00CB38A6" w:rsidRPr="00CB38A6" w:rsidRDefault="00CB38A6" w:rsidP="00CB38A6">
      <w:pPr>
        <w:jc w:val="both"/>
        <w:rPr>
          <w:rFonts w:eastAsia="Calibri" w:cs="Arial"/>
          <w:szCs w:val="20"/>
          <w:lang w:eastAsia="en-US"/>
        </w:rPr>
      </w:pPr>
    </w:p>
    <w:p w14:paraId="1C259133" w14:textId="77777777" w:rsidR="00E90DDA" w:rsidRPr="00B8261A" w:rsidRDefault="00E90DDA" w:rsidP="00E90DDA">
      <w:pPr>
        <w:spacing w:line="360" w:lineRule="auto"/>
        <w:ind w:right="-142"/>
        <w:jc w:val="both"/>
        <w:rPr>
          <w:b/>
          <w:bCs/>
          <w:szCs w:val="32"/>
          <w:lang w:val="en-US"/>
        </w:rPr>
      </w:pPr>
      <w:proofErr w:type="spellStart"/>
      <w:r w:rsidRPr="00B8261A">
        <w:rPr>
          <w:b/>
          <w:bCs/>
          <w:szCs w:val="32"/>
          <w:lang w:val="en-US"/>
        </w:rPr>
        <w:t>Pressekontakt</w:t>
      </w:r>
      <w:proofErr w:type="spellEnd"/>
      <w:r w:rsidRPr="00B8261A">
        <w:rPr>
          <w:b/>
          <w:bCs/>
          <w:szCs w:val="32"/>
          <w:lang w:val="en-US"/>
        </w:rPr>
        <w:t>:</w:t>
      </w:r>
    </w:p>
    <w:p w14:paraId="684012B6" w14:textId="77777777" w:rsidR="00E90DDA" w:rsidRPr="00B8261A" w:rsidRDefault="00E90DDA" w:rsidP="00E90DDA">
      <w:pPr>
        <w:ind w:right="-142"/>
        <w:jc w:val="both"/>
        <w:rPr>
          <w:szCs w:val="32"/>
          <w:lang w:val="en-US"/>
        </w:rPr>
      </w:pPr>
      <w:r w:rsidRPr="00B8261A">
        <w:rPr>
          <w:szCs w:val="32"/>
          <w:lang w:val="en-US"/>
        </w:rPr>
        <w:t>OPTIMA packaging group GmbH</w:t>
      </w:r>
      <w:r w:rsidRPr="00B8261A">
        <w:rPr>
          <w:szCs w:val="32"/>
          <w:lang w:val="en-US"/>
        </w:rPr>
        <w:tab/>
      </w:r>
      <w:r w:rsidRPr="00B8261A">
        <w:rPr>
          <w:szCs w:val="32"/>
          <w:lang w:val="en-US"/>
        </w:rPr>
        <w:tab/>
      </w:r>
    </w:p>
    <w:p w14:paraId="7D1AD15D" w14:textId="77777777" w:rsidR="00E90DDA" w:rsidRPr="00B8261A" w:rsidRDefault="00E90DDA" w:rsidP="00E90DDA">
      <w:pPr>
        <w:ind w:right="-141"/>
        <w:jc w:val="both"/>
        <w:rPr>
          <w:szCs w:val="32"/>
          <w:lang w:val="en-US"/>
        </w:rPr>
      </w:pPr>
      <w:r w:rsidRPr="00B8261A">
        <w:rPr>
          <w:szCs w:val="32"/>
          <w:lang w:val="en-US"/>
        </w:rPr>
        <w:t>Denise Fiedler</w:t>
      </w:r>
      <w:r w:rsidRPr="00B8261A">
        <w:rPr>
          <w:szCs w:val="32"/>
          <w:lang w:val="en-US"/>
        </w:rPr>
        <w:tab/>
      </w:r>
      <w:r w:rsidRPr="00B8261A">
        <w:rPr>
          <w:szCs w:val="32"/>
          <w:lang w:val="en-US"/>
        </w:rPr>
        <w:tab/>
      </w:r>
      <w:r w:rsidRPr="00B8261A">
        <w:rPr>
          <w:szCs w:val="32"/>
          <w:lang w:val="en-US"/>
        </w:rPr>
        <w:tab/>
      </w:r>
    </w:p>
    <w:p w14:paraId="08DEE9A7" w14:textId="77777777" w:rsidR="00E90DDA" w:rsidRPr="00B8261A" w:rsidRDefault="00E90DDA" w:rsidP="00E90DDA">
      <w:pPr>
        <w:ind w:right="-141"/>
        <w:jc w:val="both"/>
        <w:rPr>
          <w:szCs w:val="32"/>
          <w:lang w:val="en-US"/>
        </w:rPr>
      </w:pPr>
      <w:r w:rsidRPr="00B8261A">
        <w:rPr>
          <w:szCs w:val="32"/>
          <w:lang w:val="en-US"/>
        </w:rPr>
        <w:t>Group Communications Manager</w:t>
      </w:r>
    </w:p>
    <w:p w14:paraId="26C2D9AD" w14:textId="129B1EEE" w:rsidR="00E90DDA" w:rsidRPr="00B8261A" w:rsidRDefault="00E90DDA" w:rsidP="00A96B90">
      <w:pPr>
        <w:jc w:val="both"/>
        <w:rPr>
          <w:rFonts w:cs="Arial"/>
          <w:color w:val="000000"/>
          <w:sz w:val="32"/>
          <w:szCs w:val="32"/>
          <w:lang w:val="en-US"/>
        </w:rPr>
      </w:pPr>
      <w:r w:rsidRPr="00B8261A">
        <w:rPr>
          <w:szCs w:val="32"/>
          <w:lang w:val="en-US"/>
        </w:rPr>
        <w:t>pr-group@optima-packaging.com</w:t>
      </w:r>
      <w:r w:rsidRPr="00B8261A">
        <w:rPr>
          <w:szCs w:val="32"/>
          <w:lang w:val="en-US"/>
        </w:rPr>
        <w:tab/>
      </w:r>
      <w:r w:rsidRPr="00B8261A">
        <w:rPr>
          <w:rFonts w:cs="Arial"/>
          <w:color w:val="000000"/>
          <w:sz w:val="32"/>
          <w:szCs w:val="32"/>
          <w:lang w:val="en-US"/>
        </w:rPr>
        <w:br/>
      </w:r>
      <w:r w:rsidRPr="00B8261A">
        <w:rPr>
          <w:szCs w:val="20"/>
          <w:lang w:val="en-US"/>
        </w:rPr>
        <w:t>www.optima-packaging.com</w:t>
      </w:r>
    </w:p>
    <w:sectPr w:rsidR="00E90DDA" w:rsidRPr="00B8261A"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shd w:val="clear" w:color="auto" w:fill="auto"/>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shd w:val="clear" w:color="auto" w:fill="auto"/>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shd w:val="clear" w:color="auto" w:fill="auto"/>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shd w:val="clear" w:color="auto" w:fill="auto"/>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shd w:val="clear" w:color="auto" w:fill="auto"/>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shd w:val="clear" w:color="auto" w:fill="auto"/>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shd w:val="clear" w:color="auto" w:fill="auto"/>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shd w:val="clear" w:color="auto" w:fill="auto"/>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shd w:val="clear" w:color="auto" w:fill="auto"/>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shd w:val="clear" w:color="auto" w:fill="auto"/>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shd w:val="clear" w:color="auto" w:fill="auto"/>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shd w:val="clear" w:color="auto" w:fill="auto"/>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shd w:val="clear" w:color="auto" w:fill="auto"/>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shd w:val="clear" w:color="auto" w:fill="auto"/>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shd w:val="clear" w:color="auto" w:fill="auto"/>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shd w:val="clear" w:color="auto" w:fill="auto"/>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shd w:val="clear" w:color="auto" w:fill="auto"/>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shd w:val="clear" w:color="auto" w:fill="auto"/>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shd w:val="clear" w:color="auto" w:fill="auto"/>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shd w:val="clear" w:color="auto" w:fill="auto"/>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shd w:val="clear" w:color="auto" w:fill="auto"/>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shd w:val="clear" w:color="auto" w:fill="auto"/>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shd w:val="clear" w:color="auto" w:fill="auto"/>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5503">
    <w:abstractNumId w:val="1"/>
  </w:num>
  <w:num w:numId="2" w16cid:durableId="2047950892">
    <w:abstractNumId w:val="0"/>
  </w:num>
  <w:num w:numId="3" w16cid:durableId="93948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7B1"/>
    <w:rsid w:val="00131ADA"/>
    <w:rsid w:val="00134EEF"/>
    <w:rsid w:val="00140FF2"/>
    <w:rsid w:val="001451CD"/>
    <w:rsid w:val="001475BF"/>
    <w:rsid w:val="001515B6"/>
    <w:rsid w:val="00154473"/>
    <w:rsid w:val="00164EBC"/>
    <w:rsid w:val="001655FB"/>
    <w:rsid w:val="001704D5"/>
    <w:rsid w:val="001707A4"/>
    <w:rsid w:val="00170B77"/>
    <w:rsid w:val="00170F3D"/>
    <w:rsid w:val="0017165F"/>
    <w:rsid w:val="00176183"/>
    <w:rsid w:val="00183480"/>
    <w:rsid w:val="00185E80"/>
    <w:rsid w:val="00191657"/>
    <w:rsid w:val="001930D5"/>
    <w:rsid w:val="00193E6E"/>
    <w:rsid w:val="001A0FEE"/>
    <w:rsid w:val="001A2380"/>
    <w:rsid w:val="001A3F99"/>
    <w:rsid w:val="001A5551"/>
    <w:rsid w:val="001A6539"/>
    <w:rsid w:val="001C1B1F"/>
    <w:rsid w:val="001C2847"/>
    <w:rsid w:val="001C4EEB"/>
    <w:rsid w:val="001C52A1"/>
    <w:rsid w:val="001C6B4D"/>
    <w:rsid w:val="001D14C9"/>
    <w:rsid w:val="001D1874"/>
    <w:rsid w:val="001E0023"/>
    <w:rsid w:val="001E17B2"/>
    <w:rsid w:val="001E1D8D"/>
    <w:rsid w:val="001E2C53"/>
    <w:rsid w:val="001E39E7"/>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4F00"/>
    <w:rsid w:val="00394F0C"/>
    <w:rsid w:val="003A0D12"/>
    <w:rsid w:val="003A2663"/>
    <w:rsid w:val="003A528E"/>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2A12"/>
    <w:rsid w:val="0049591E"/>
    <w:rsid w:val="00495926"/>
    <w:rsid w:val="00497A98"/>
    <w:rsid w:val="00497ED0"/>
    <w:rsid w:val="004A1726"/>
    <w:rsid w:val="004A53F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438AD"/>
    <w:rsid w:val="00643D86"/>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3189"/>
    <w:rsid w:val="00854B57"/>
    <w:rsid w:val="008559C8"/>
    <w:rsid w:val="0085744D"/>
    <w:rsid w:val="00857C73"/>
    <w:rsid w:val="00861685"/>
    <w:rsid w:val="008621BC"/>
    <w:rsid w:val="00864300"/>
    <w:rsid w:val="0086506B"/>
    <w:rsid w:val="00867D4A"/>
    <w:rsid w:val="00871103"/>
    <w:rsid w:val="00873B9A"/>
    <w:rsid w:val="008774C9"/>
    <w:rsid w:val="0088008F"/>
    <w:rsid w:val="008808B8"/>
    <w:rsid w:val="00886996"/>
    <w:rsid w:val="00887A96"/>
    <w:rsid w:val="0089378A"/>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7DD"/>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4A8F"/>
    <w:rsid w:val="00A96B90"/>
    <w:rsid w:val="00AA0121"/>
    <w:rsid w:val="00AA0BB8"/>
    <w:rsid w:val="00AA1B23"/>
    <w:rsid w:val="00AA337E"/>
    <w:rsid w:val="00AA33F8"/>
    <w:rsid w:val="00AA4579"/>
    <w:rsid w:val="00AA7985"/>
    <w:rsid w:val="00AB2A73"/>
    <w:rsid w:val="00AB3A34"/>
    <w:rsid w:val="00AC16CF"/>
    <w:rsid w:val="00AC4AC3"/>
    <w:rsid w:val="00AD45CE"/>
    <w:rsid w:val="00AD52E7"/>
    <w:rsid w:val="00AD5FA8"/>
    <w:rsid w:val="00AE18D6"/>
    <w:rsid w:val="00AE271A"/>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50217"/>
    <w:rsid w:val="00C5799B"/>
    <w:rsid w:val="00C57BC4"/>
    <w:rsid w:val="00C57EAB"/>
    <w:rsid w:val="00C6592B"/>
    <w:rsid w:val="00C70D46"/>
    <w:rsid w:val="00C72372"/>
    <w:rsid w:val="00C7278D"/>
    <w:rsid w:val="00C74173"/>
    <w:rsid w:val="00C74F2F"/>
    <w:rsid w:val="00C81134"/>
    <w:rsid w:val="00C8135E"/>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223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67021"/>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275">
      <w:bodyDiv w:val="1"/>
      <w:marLeft w:val="0"/>
      <w:marRight w:val="0"/>
      <w:marTop w:val="0"/>
      <w:marBottom w:val="0"/>
      <w:divBdr>
        <w:top w:val="none" w:sz="0" w:space="0" w:color="auto"/>
        <w:left w:val="none" w:sz="0" w:space="0" w:color="auto"/>
        <w:bottom w:val="none" w:sz="0" w:space="0" w:color="auto"/>
        <w:right w:val="none" w:sz="0" w:space="0" w:color="auto"/>
      </w:divBdr>
    </w:div>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74764154">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2029</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2</cp:revision>
  <cp:lastPrinted>2025-09-04T11:02:00Z</cp:lastPrinted>
  <dcterms:created xsi:type="dcterms:W3CDTF">2025-11-14T13:29:00Z</dcterms:created>
  <dcterms:modified xsi:type="dcterms:W3CDTF">2025-11-14T13:29:00Z</dcterms:modified>
</cp:coreProperties>
</file>