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MEDIENMITTEILUNG</w:t>
      </w:r>
    </w:p>
    <w:p w:rsidR="00000000" w:rsidDel="00000000" w:rsidP="00000000" w:rsidRDefault="00000000" w:rsidRPr="00000000" w14:paraId="00000002">
      <w:pPr>
        <w:tabs>
          <w:tab w:val="left" w:pos="5245"/>
        </w:tabs>
        <w:ind w:right="-142"/>
        <w:rPr>
          <w:b w:val="1"/>
          <w:color w:val="ff0000"/>
          <w:sz w:val="36"/>
          <w:szCs w:val="36"/>
          <w:u w:val="single"/>
        </w:rPr>
      </w:pPr>
      <w:r w:rsidDel="00000000" w:rsidR="00000000" w:rsidRPr="00000000">
        <w:rPr>
          <w:sz w:val="24"/>
          <w:szCs w:val="24"/>
          <w:rtl w:val="0"/>
        </w:rPr>
        <w:t xml:space="preserve">Hinwil,</w:t>
      </w:r>
      <w:r w:rsidDel="00000000" w:rsidR="00000000" w:rsidRPr="00000000">
        <w:rPr>
          <w:sz w:val="24"/>
          <w:szCs w:val="24"/>
          <w:highlight w:val="white"/>
          <w:rtl w:val="0"/>
        </w:rPr>
        <w:t xml:space="preserve"> 26. Februar 2021</w:t>
        <w:br w:type="textWrapping"/>
      </w:r>
      <w:r w:rsidDel="00000000" w:rsidR="00000000" w:rsidRPr="00000000">
        <w:rPr>
          <w:rtl w:val="0"/>
        </w:rPr>
      </w:r>
    </w:p>
    <w:p w:rsidR="00000000" w:rsidDel="00000000" w:rsidP="00000000" w:rsidRDefault="00000000" w:rsidRPr="00000000" w14:paraId="00000003">
      <w:pPr>
        <w:tabs>
          <w:tab w:val="left" w:pos="5245"/>
        </w:tabs>
        <w:ind w:right="-142"/>
        <w:rPr>
          <w:sz w:val="24"/>
          <w:szCs w:val="24"/>
        </w:rPr>
      </w:pPr>
      <w:r w:rsidDel="00000000" w:rsidR="00000000" w:rsidRPr="00000000">
        <w:rPr>
          <w:b w:val="1"/>
          <w:sz w:val="24"/>
          <w:szCs w:val="24"/>
          <w:rtl w:val="0"/>
        </w:rPr>
        <w:t xml:space="preserve">Entscheid aufgrund fehlender Planungssicherheit</w:t>
      </w:r>
      <w:r w:rsidDel="00000000" w:rsidR="00000000" w:rsidRPr="00000000">
        <w:rPr>
          <w:rtl w:val="0"/>
        </w:rPr>
      </w:r>
    </w:p>
    <w:p w:rsidR="00000000" w:rsidDel="00000000" w:rsidP="00000000" w:rsidRDefault="00000000" w:rsidRPr="00000000" w14:paraId="00000004">
      <w:pPr>
        <w:tabs>
          <w:tab w:val="left" w:pos="6173"/>
        </w:tabs>
        <w:spacing w:line="276" w:lineRule="auto"/>
        <w:ind w:right="-10"/>
        <w:rPr>
          <w:b w:val="1"/>
          <w:sz w:val="24"/>
          <w:szCs w:val="24"/>
        </w:rPr>
      </w:pPr>
      <w:r w:rsidDel="00000000" w:rsidR="00000000" w:rsidRPr="00000000">
        <w:rPr>
          <w:b w:val="1"/>
          <w:sz w:val="32"/>
          <w:szCs w:val="32"/>
          <w:rtl w:val="0"/>
        </w:rPr>
        <w:t xml:space="preserve">Rock the Ring muss um ein weiteres Jahr verschoben werden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b w:val="1"/>
          <w:sz w:val="24"/>
          <w:szCs w:val="24"/>
        </w:rPr>
      </w:pPr>
      <w:bookmarkStart w:colFirst="0" w:colLast="0" w:name="_n8ql19sdiiwy" w:id="1"/>
      <w:bookmarkEnd w:id="1"/>
      <w:r w:rsidDel="00000000" w:rsidR="00000000" w:rsidRPr="00000000">
        <w:rPr>
          <w:b w:val="1"/>
          <w:sz w:val="24"/>
          <w:szCs w:val="24"/>
          <w:rtl w:val="0"/>
        </w:rPr>
        <w:t xml:space="preserve">Obwohl die Hoffnung bekanntlich zuletzt stirbt, ist es nun Tatsache: Das Rock the Ring wird dieses Jahr nicht stattfinden. Aufgrund der fehlenden Planungssicherheit für </w:t>
      </w:r>
      <w:r w:rsidDel="00000000" w:rsidR="00000000" w:rsidRPr="00000000">
        <w:rPr>
          <w:b w:val="1"/>
          <w:sz w:val="24"/>
          <w:szCs w:val="24"/>
          <w:rtl w:val="0"/>
        </w:rPr>
        <w:t xml:space="preserve">Grossveranstaltungen</w:t>
      </w:r>
      <w:r w:rsidDel="00000000" w:rsidR="00000000" w:rsidRPr="00000000">
        <w:rPr>
          <w:b w:val="1"/>
          <w:sz w:val="24"/>
          <w:szCs w:val="24"/>
          <w:rtl w:val="0"/>
        </w:rPr>
        <w:t xml:space="preserve">, muss das vom 17. bis zum 19. Juni 2021 in Hinwil geplante Festival auf Juni 2022 verschoben werden. Die Veranstalter bedauern diesen Umstand ausserordentlich, die Risiken in der aktuell unsicheren Lage seien schlicht zu gross. Insbesondere lassen auch die Entscheide von BAG und Bundesrat keine andere Variante zu. Bereits gekaufte Tickets behalten ihre Gültigkeit fürs Rock the Ring 2022.</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b w:val="1"/>
          <w:sz w:val="24"/>
          <w:szCs w:val="24"/>
        </w:rPr>
      </w:pPr>
      <w:bookmarkStart w:colFirst="0" w:colLast="0" w:name="_6lf75zxsojni" w:id="2"/>
      <w:bookmarkEnd w:id="2"/>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sz w:val="24"/>
          <w:szCs w:val="24"/>
        </w:rPr>
      </w:pPr>
      <w:bookmarkStart w:colFirst="0" w:colLast="0" w:name="_1fob9te" w:id="3"/>
      <w:bookmarkEnd w:id="3"/>
      <w:r w:rsidDel="00000000" w:rsidR="00000000" w:rsidRPr="00000000">
        <w:rPr>
          <w:sz w:val="24"/>
          <w:szCs w:val="24"/>
          <w:rtl w:val="0"/>
        </w:rPr>
        <w:t xml:space="preserve">Mal wieder so richtig feiern, zu guter Musik abrocken und gemeinsam mit Freunden die Zeit vergessen </w:t>
      </w:r>
      <w:r w:rsidDel="00000000" w:rsidR="00000000" w:rsidRPr="00000000">
        <w:rPr>
          <w:sz w:val="24"/>
          <w:szCs w:val="24"/>
          <w:rtl w:val="0"/>
        </w:rPr>
        <w:t xml:space="preserve">– das wird es auch dieses Jahr auf dem Betzholzkreisel in Hinwil nicht geben. </w:t>
      </w:r>
      <w:r w:rsidDel="00000000" w:rsidR="00000000" w:rsidRPr="00000000">
        <w:rPr>
          <w:sz w:val="24"/>
          <w:szCs w:val="24"/>
          <w:rtl w:val="0"/>
        </w:rPr>
        <w:t xml:space="preserve">Angesichts der aktuellen unklaren Faktenlage und der fehlenden Planungssicherheit für Veranstaltungen vor den Sommerferien, sehen sich die Veranstalter des Rock the Ring 2021 erneut gezwungen, das geplante Festival um ein weiteres Jahr zu verschieben. </w:t>
      </w:r>
      <w:r w:rsidDel="00000000" w:rsidR="00000000" w:rsidRPr="00000000">
        <w:rPr>
          <w:sz w:val="24"/>
          <w:szCs w:val="24"/>
          <w:rtl w:val="0"/>
        </w:rPr>
        <w:t xml:space="preserve">“Sollte es dieses Jahr doch noch einen Festivalsommer in einer Art geben, wird er ohne unser Rock the Ring auskommen müssen”, so Gérard Jenni, Geschäftsführer der Rock the Ring AG. “Das Rock the Ring braucht rund 15’000 zahlende Besucher, um die Kosten für die Acts und die Infrastruktur zu decken. In der aktuell unsicheren Lage lassen sich aber keine Tickets verkaufen und die Zeit zwischen der Freigabe durch den Bundesrat und unserem geplanten Festival Mitte Juni reicht nicht aus, da wir mindestens sechs Monate </w:t>
      </w:r>
      <w:r w:rsidDel="00000000" w:rsidR="00000000" w:rsidRPr="00000000">
        <w:rPr>
          <w:sz w:val="24"/>
          <w:szCs w:val="24"/>
          <w:rtl w:val="0"/>
        </w:rPr>
        <w:t xml:space="preserve">Vorverkaufszeit</w:t>
      </w:r>
      <w:r w:rsidDel="00000000" w:rsidR="00000000" w:rsidRPr="00000000">
        <w:rPr>
          <w:sz w:val="24"/>
          <w:szCs w:val="24"/>
          <w:rtl w:val="0"/>
        </w:rPr>
        <w:t xml:space="preserve"> benötigen”. Da auch die Reisepläne der internationalen Acts derzeit noch unklar sind, drohen auch hier kurzfristige Absagen.</w:t>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sz w:val="24"/>
          <w:szCs w:val="24"/>
        </w:rPr>
      </w:pPr>
      <w:bookmarkStart w:colFirst="0" w:colLast="0" w:name="_3znysh7" w:id="4"/>
      <w:bookmarkEnd w:id="4"/>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b w:val="1"/>
          <w:sz w:val="24"/>
          <w:szCs w:val="24"/>
        </w:rPr>
      </w:pPr>
      <w:bookmarkStart w:colFirst="0" w:colLast="0" w:name="_2et92p0" w:id="5"/>
      <w:bookmarkEnd w:id="5"/>
      <w:r w:rsidDel="00000000" w:rsidR="00000000" w:rsidRPr="00000000">
        <w:rPr>
          <w:b w:val="1"/>
          <w:sz w:val="24"/>
          <w:szCs w:val="24"/>
          <w:rtl w:val="0"/>
        </w:rPr>
        <w:t xml:space="preserve">Gekaufte Tickets behalten weiterhin ihre Gültigkeit</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sz w:val="24"/>
          <w:szCs w:val="24"/>
        </w:rPr>
      </w:pPr>
      <w:bookmarkStart w:colFirst="0" w:colLast="0" w:name="_tyjcwt" w:id="6"/>
      <w:bookmarkEnd w:id="6"/>
      <w:r w:rsidDel="00000000" w:rsidR="00000000" w:rsidRPr="00000000">
        <w:rPr>
          <w:sz w:val="24"/>
          <w:szCs w:val="24"/>
          <w:rtl w:val="0"/>
        </w:rPr>
        <w:t xml:space="preserve">Wie bereits im letzten Sommer behalten bereits gekaufte Tickets weiterhin ihre Gültigkeit für das Rock the Ring 2022. Dabei gilt, dass ein Ticket für Donnerstag am Donnerstag gültig ist, Freitag am Freitag und Samstag am Samstag. Die Gespräche mit den für das Rock the Ring 2021 bestätigten Acts sind bereits angelaufen. Das definitive Line-up für das Rock-Festival von Juni 2022 kann allerdings erst zu einem späteren Zeitpunkt bekannt geben werden. Da Änderungen am Line-up möglich sind, wird es im Vordergrund des Festivals 2022 erneut eine Umtauschaktion für bereits gekaufte Tickets geben: Besitzer von </w:t>
      </w:r>
      <w:r w:rsidDel="00000000" w:rsidR="00000000" w:rsidRPr="00000000">
        <w:rPr>
          <w:sz w:val="24"/>
          <w:szCs w:val="24"/>
          <w:rtl w:val="0"/>
        </w:rPr>
        <w:t xml:space="preserve">Tagespässen</w:t>
      </w:r>
      <w:r w:rsidDel="00000000" w:rsidR="00000000" w:rsidRPr="00000000">
        <w:rPr>
          <w:sz w:val="24"/>
          <w:szCs w:val="24"/>
          <w:rtl w:val="0"/>
        </w:rPr>
        <w:t xml:space="preserve"> erhalten die Möglichkeit, ihren Tagespass beim Veranstalter Rock the Ring AG gegen einen anderen Tagespass ihrer Wahl am Festival 2022 </w:t>
      </w:r>
      <w:r w:rsidDel="00000000" w:rsidR="00000000" w:rsidRPr="00000000">
        <w:rPr>
          <w:sz w:val="24"/>
          <w:szCs w:val="24"/>
          <w:rtl w:val="0"/>
        </w:rPr>
        <w:t xml:space="preserve">einzutauschen</w:t>
      </w:r>
      <w:r w:rsidDel="00000000" w:rsidR="00000000" w:rsidRPr="00000000">
        <w:rPr>
          <w:sz w:val="24"/>
          <w:szCs w:val="24"/>
          <w:rtl w:val="0"/>
        </w:rPr>
        <w:t xml:space="preserve">, sollte ihnen das Line-up am neu gewählten Tag besser gefallen. Notfalls können bereits gekaufte Tickets auch dort zurückgegeben werden, wo diese gekauft wurden. Für die entstandenen Umtriebe behält sich der Veranstalter allerdings vor, 10% des Werts einzubehalten.</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sz w:val="24"/>
          <w:szCs w:val="24"/>
        </w:rPr>
      </w:pPr>
      <w:bookmarkStart w:colFirst="0" w:colLast="0" w:name="_ma1z3ol7m25y" w:id="7"/>
      <w:bookmarkEnd w:id="7"/>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sz w:val="24"/>
          <w:szCs w:val="24"/>
        </w:rPr>
      </w:pPr>
      <w:bookmarkStart w:colFirst="0" w:colLast="0" w:name="_bdxq8w8d5sl9" w:id="8"/>
      <w:bookmarkEnd w:id="8"/>
      <w:r w:rsidDel="00000000" w:rsidR="00000000" w:rsidRPr="00000000">
        <w:rPr>
          <w:sz w:val="24"/>
          <w:szCs w:val="24"/>
          <w:rtl w:val="0"/>
        </w:rPr>
        <w:t xml:space="preserve">Neuigkeiten zu den Vorbereitungen sowie zum Line-up des Rock the Ring 2022 werden laufend auf der Webseite </w:t>
      </w:r>
      <w:hyperlink r:id="rId6">
        <w:r w:rsidDel="00000000" w:rsidR="00000000" w:rsidRPr="00000000">
          <w:rPr>
            <w:color w:val="1155cc"/>
            <w:sz w:val="24"/>
            <w:szCs w:val="24"/>
            <w:u w:val="single"/>
            <w:rtl w:val="0"/>
          </w:rPr>
          <w:t xml:space="preserve">www.rockthering.ch</w:t>
        </w:r>
      </w:hyperlink>
      <w:r w:rsidDel="00000000" w:rsidR="00000000" w:rsidRPr="00000000">
        <w:rPr>
          <w:sz w:val="24"/>
          <w:szCs w:val="24"/>
          <w:rtl w:val="0"/>
        </w:rPr>
        <w:t xml:space="preserve"> und via Newsletter sowie auf Social Media bekannt gegeben.</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sz w:val="24"/>
          <w:szCs w:val="24"/>
        </w:rPr>
      </w:pPr>
      <w:bookmarkStart w:colFirst="0" w:colLast="0" w:name="_3dy6vkm" w:id="9"/>
      <w:bookmarkEnd w:id="9"/>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b w:val="1"/>
          <w:sz w:val="24"/>
          <w:szCs w:val="24"/>
        </w:rPr>
      </w:pPr>
      <w:bookmarkStart w:colFirst="0" w:colLast="0" w:name="_1t3h5sf" w:id="10"/>
      <w:bookmarkEnd w:id="10"/>
      <w:r w:rsidDel="00000000" w:rsidR="00000000" w:rsidRPr="00000000">
        <w:rPr>
          <w:b w:val="1"/>
          <w:sz w:val="24"/>
          <w:szCs w:val="24"/>
          <w:rtl w:val="0"/>
        </w:rPr>
        <w:t xml:space="preserve">Interviewanfragen</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pPr>
      <w:bookmarkStart w:colFirst="0" w:colLast="0" w:name="_4d34og8" w:id="11"/>
      <w:bookmarkEnd w:id="11"/>
      <w:r w:rsidDel="00000000" w:rsidR="00000000" w:rsidRPr="00000000">
        <w:rPr>
          <w:sz w:val="24"/>
          <w:szCs w:val="24"/>
          <w:rtl w:val="0"/>
        </w:rPr>
        <w:t xml:space="preserve">Bei dringenden Fragen stehen die Veranstalter gerne unter </w:t>
      </w:r>
      <w:hyperlink r:id="rId7">
        <w:r w:rsidDel="00000000" w:rsidR="00000000" w:rsidRPr="00000000">
          <w:rPr>
            <w:color w:val="1155cc"/>
            <w:sz w:val="24"/>
            <w:szCs w:val="24"/>
            <w:u w:val="single"/>
            <w:rtl w:val="0"/>
          </w:rPr>
          <w:t xml:space="preserve">info@rockthering.ch</w:t>
        </w:r>
      </w:hyperlink>
      <w:r w:rsidDel="00000000" w:rsidR="00000000" w:rsidRPr="00000000">
        <w:rPr>
          <w:sz w:val="24"/>
          <w:szCs w:val="24"/>
          <w:rtl w:val="0"/>
        </w:rPr>
        <w:t xml:space="preserve"> oder Tel. 079 402 13 06 (Gérard Jenni, Geschäftsführer Rock the Ring AG) zur Verfügung.</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426" w:top="1560" w:left="1418" w:right="1418" w:header="360" w:footer="8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bookmarkStart w:colFirst="0" w:colLast="0" w:name="_2s8eyo1" w:id="12"/>
    <w:bookmarkEnd w:id="12"/>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tabs>
        <w:tab w:val="center" w:pos="4536"/>
        <w:tab w:val="right" w:pos="9072"/>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-911379</wp:posOffset>
          </wp:positionH>
          <wp:positionV relativeFrom="paragraph">
            <wp:posOffset>-114299</wp:posOffset>
          </wp:positionV>
          <wp:extent cx="7581583" cy="1359681"/>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583" cy="13596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tabs>
        <w:tab w:val="center" w:pos="4536"/>
        <w:tab w:val="right" w:pos="9072"/>
      </w:tabs>
      <w:spacing w:line="240" w:lineRule="auto"/>
      <w:jc w:val="righ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pos="4536"/>
        <w:tab w:val="right" w:pos="9072"/>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e-CH"/>
      </w:rPr>
    </w:rPrDefault>
    <w:pPrDefault>
      <w:pPr>
        <w:widowControl w:val="0"/>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Oswald" w:cs="Oswald" w:eastAsia="Oswald" w:hAnsi="Oswald"/>
      <w:b w:val="1"/>
      <w:sz w:val="24"/>
      <w:szCs w:val="24"/>
    </w:rPr>
  </w:style>
  <w:style w:type="paragraph" w:styleId="Heading2">
    <w:name w:val="heading 2"/>
    <w:basedOn w:val="Normal"/>
    <w:next w:val="Normal"/>
    <w:pPr/>
    <w:rPr>
      <w:rFonts w:ascii="Oswald" w:cs="Oswald" w:eastAsia="Oswald" w:hAnsi="Oswald"/>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rockthering.ch" TargetMode="External"/><Relationship Id="rId7" Type="http://schemas.openxmlformats.org/officeDocument/2006/relationships/hyperlink" Target="mailto:info@rockthering.ch"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