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F0F4" w14:textId="0E722D6F" w:rsidR="001A15E9" w:rsidRPr="001A15E9" w:rsidRDefault="00C0066E" w:rsidP="001A15E9">
      <w:pPr>
        <w:jc w:val="center"/>
        <w:rPr>
          <w:rFonts w:ascii="Verdana" w:hAnsi="Verdana"/>
          <w:b/>
          <w:bCs/>
        </w:rPr>
      </w:pPr>
      <w:r>
        <w:rPr>
          <w:rFonts w:ascii="Verdana" w:hAnsi="Verdana"/>
          <w:b/>
          <w:bCs/>
        </w:rPr>
        <w:t xml:space="preserve">VCW verliert Tie-Break-Schlacht gegen Münster – die Rückschau </w:t>
      </w:r>
    </w:p>
    <w:p w14:paraId="571B7D2E" w14:textId="77777777" w:rsidR="001A15E9" w:rsidRDefault="001A15E9" w:rsidP="001A15E9">
      <w:pPr>
        <w:rPr>
          <w:b/>
          <w:bCs/>
        </w:rPr>
      </w:pPr>
    </w:p>
    <w:p w14:paraId="2633379B" w14:textId="799BF7E8" w:rsidR="008305C0" w:rsidRDefault="001A15E9" w:rsidP="00C0066E">
      <w:pPr>
        <w:rPr>
          <w:rFonts w:ascii="Verdana" w:hAnsi="Verdana"/>
        </w:rPr>
      </w:pPr>
      <w:r>
        <w:rPr>
          <w:rFonts w:ascii="Verdana" w:hAnsi="Verdana"/>
        </w:rPr>
        <w:t>(</w:t>
      </w:r>
      <w:r w:rsidR="0018079B">
        <w:rPr>
          <w:rFonts w:ascii="Verdana" w:hAnsi="Verdana"/>
        </w:rPr>
        <w:t xml:space="preserve">Silas Gottwald / </w:t>
      </w:r>
      <w:r w:rsidR="003F0C9A">
        <w:rPr>
          <w:rFonts w:ascii="Verdana" w:hAnsi="Verdana"/>
        </w:rPr>
        <w:t>Wiesbaden</w:t>
      </w:r>
      <w:r>
        <w:rPr>
          <w:rFonts w:ascii="Verdana" w:hAnsi="Verdana"/>
        </w:rPr>
        <w:t xml:space="preserve"> / </w:t>
      </w:r>
      <w:r w:rsidR="008305C0">
        <w:rPr>
          <w:rFonts w:ascii="Verdana" w:hAnsi="Verdana"/>
        </w:rPr>
        <w:t>2</w:t>
      </w:r>
      <w:r w:rsidR="00C0066E">
        <w:rPr>
          <w:rFonts w:ascii="Verdana" w:hAnsi="Verdana"/>
        </w:rPr>
        <w:t>7</w:t>
      </w:r>
      <w:r>
        <w:rPr>
          <w:rFonts w:ascii="Verdana" w:hAnsi="Verdana"/>
        </w:rPr>
        <w:t xml:space="preserve">.12.2020) </w:t>
      </w:r>
      <w:r w:rsidR="00C0066E">
        <w:rPr>
          <w:rFonts w:ascii="Verdana" w:hAnsi="Verdana"/>
        </w:rPr>
        <w:t xml:space="preserve">Am Ende haben wie im Hinspiel lediglich Nuancen über Sieg oder Niederlage entschieden. Der USC Münster gewinnt das Match beim VC Wiesbaden mit 3:2 (20:25; 25:15; 23:25; 25:17; 15:10) und sammelt damit zwei Tabellenpunkte. Der VCW nimmt einen Punkt aus der Partie mit. </w:t>
      </w:r>
    </w:p>
    <w:p w14:paraId="115C0EB3" w14:textId="43631DB0" w:rsidR="00200CA0" w:rsidRDefault="00C0066E" w:rsidP="00C0066E">
      <w:pPr>
        <w:rPr>
          <w:rFonts w:ascii="Verdana" w:hAnsi="Verdana"/>
        </w:rPr>
      </w:pPr>
      <w:r>
        <w:rPr>
          <w:rFonts w:ascii="Verdana" w:hAnsi="Verdana"/>
        </w:rPr>
        <w:t xml:space="preserve">Es war ein Spiel voller Höhen und Tiefen, das erst nach </w:t>
      </w:r>
      <w:r w:rsidR="00200CA0">
        <w:rPr>
          <w:rFonts w:ascii="Verdana" w:hAnsi="Verdana"/>
        </w:rPr>
        <w:t>zwei Stunden einen Sieger fand</w:t>
      </w:r>
      <w:r w:rsidR="00036124">
        <w:rPr>
          <w:rFonts w:ascii="Verdana" w:hAnsi="Verdana"/>
        </w:rPr>
        <w:t xml:space="preserve">. </w:t>
      </w:r>
      <w:proofErr w:type="gramStart"/>
      <w:r w:rsidR="00200CA0">
        <w:rPr>
          <w:rFonts w:ascii="Verdana" w:hAnsi="Verdana"/>
        </w:rPr>
        <w:t>Im</w:t>
      </w:r>
      <w:proofErr w:type="gramEnd"/>
      <w:r w:rsidR="00200CA0">
        <w:rPr>
          <w:rFonts w:ascii="Verdana" w:hAnsi="Verdana"/>
        </w:rPr>
        <w:t xml:space="preserve"> ersten Satz lieferte der VC Wiesbaden die routinierteste Leistung ab. Von Anfang an verwalteten Ashley Evans, Renate Bjerland und Co. eine Führung – auch die taktischen Auszeiten brachten dem USC Münster nicht das </w:t>
      </w:r>
      <w:r w:rsidR="00036124">
        <w:rPr>
          <w:rFonts w:ascii="Verdana" w:hAnsi="Verdana"/>
        </w:rPr>
        <w:t>entscheidende</w:t>
      </w:r>
      <w:r w:rsidR="00200CA0">
        <w:rPr>
          <w:rFonts w:ascii="Verdana" w:hAnsi="Verdana"/>
        </w:rPr>
        <w:t xml:space="preserve"> Momentum. Besonders überzeugte Frauke Neuhaus mit sechs Punkten und 86 Prozent Angriffseffizienz. Mit 25:20 war der Grundstein für ein erfolgreiches Spiel gelegt. </w:t>
      </w:r>
    </w:p>
    <w:p w14:paraId="32E047E5" w14:textId="4C76AF25" w:rsidR="00F70370" w:rsidRDefault="000A337F" w:rsidP="00C0066E">
      <w:pPr>
        <w:rPr>
          <w:rFonts w:ascii="Verdana" w:hAnsi="Verdana"/>
        </w:rPr>
      </w:pPr>
      <w:r>
        <w:rPr>
          <w:rFonts w:ascii="Verdana" w:hAnsi="Verdana"/>
        </w:rPr>
        <w:t xml:space="preserve">Im folgenden Abschnitt befanden sich plötzlich die Gäste in </w:t>
      </w:r>
      <w:r w:rsidR="00F70370">
        <w:rPr>
          <w:rFonts w:ascii="Verdana" w:hAnsi="Verdana"/>
        </w:rPr>
        <w:t>einem Hoch</w:t>
      </w:r>
      <w:r w:rsidR="00614DE1">
        <w:rPr>
          <w:rFonts w:ascii="Verdana" w:hAnsi="Verdana"/>
        </w:rPr>
        <w:t>,</w:t>
      </w:r>
      <w:r w:rsidR="00F70370">
        <w:rPr>
          <w:rFonts w:ascii="Verdana" w:hAnsi="Verdana"/>
        </w:rPr>
        <w:t xml:space="preserve"> während es beim VCW gar nicht rund lief. Besonders die Annahme wackelte und führte zu geringer Durchschlagskraft im Angriff. Anika Brinkmann machte für ihren USC Punkt um Punkt und so endete der zweite Satz 15:25 aus VCW-Sicht. </w:t>
      </w:r>
    </w:p>
    <w:p w14:paraId="61393BED" w14:textId="42254A67" w:rsidR="000A337F" w:rsidRDefault="00F70370" w:rsidP="00C0066E">
      <w:pPr>
        <w:rPr>
          <w:rFonts w:ascii="Verdana" w:hAnsi="Verdana"/>
        </w:rPr>
      </w:pPr>
      <w:r>
        <w:rPr>
          <w:rFonts w:ascii="Verdana" w:hAnsi="Verdana"/>
        </w:rPr>
        <w:t xml:space="preserve">Doch auch Münster konnte den Erfolg </w:t>
      </w:r>
      <w:r w:rsidR="00444CF7">
        <w:rPr>
          <w:rFonts w:ascii="Verdana" w:hAnsi="Verdana"/>
        </w:rPr>
        <w:t xml:space="preserve">trotz einer 14:10-Führung im dritten Abschnitt </w:t>
      </w:r>
      <w:r>
        <w:rPr>
          <w:rFonts w:ascii="Verdana" w:hAnsi="Verdana"/>
        </w:rPr>
        <w:t xml:space="preserve">nicht </w:t>
      </w:r>
      <w:r w:rsidR="00444CF7">
        <w:rPr>
          <w:rFonts w:ascii="Verdana" w:hAnsi="Verdana"/>
        </w:rPr>
        <w:t xml:space="preserve">mit einem weiteren Satzgewinn krönen, denn </w:t>
      </w:r>
      <w:r w:rsidR="00036124">
        <w:rPr>
          <w:rFonts w:ascii="Verdana" w:hAnsi="Verdana"/>
        </w:rPr>
        <w:t>die</w:t>
      </w:r>
      <w:r w:rsidR="00444CF7">
        <w:rPr>
          <w:rFonts w:ascii="Verdana" w:hAnsi="Verdana"/>
        </w:rPr>
        <w:t xml:space="preserve"> VCW-Spielerinnen</w:t>
      </w:r>
      <w:r w:rsidR="00036124">
        <w:rPr>
          <w:rFonts w:ascii="Verdana" w:hAnsi="Verdana"/>
        </w:rPr>
        <w:t xml:space="preserve"> legten</w:t>
      </w:r>
      <w:r w:rsidR="00444CF7">
        <w:rPr>
          <w:rFonts w:ascii="Verdana" w:hAnsi="Verdana"/>
        </w:rPr>
        <w:t xml:space="preserve"> wieder </w:t>
      </w:r>
      <w:r w:rsidR="00036124">
        <w:rPr>
          <w:rFonts w:ascii="Verdana" w:hAnsi="Verdana"/>
        </w:rPr>
        <w:t xml:space="preserve">deutlich </w:t>
      </w:r>
      <w:r w:rsidR="00444CF7">
        <w:rPr>
          <w:rFonts w:ascii="Verdana" w:hAnsi="Verdana"/>
        </w:rPr>
        <w:t>zu. Insbesondere Marijeta Runjic punktete immer zuverlässiger für ihr Team</w:t>
      </w:r>
      <w:r w:rsidR="001C33BE">
        <w:rPr>
          <w:rFonts w:ascii="Verdana" w:hAnsi="Verdana"/>
        </w:rPr>
        <w:t xml:space="preserve">. Beim Spielstand von 23:23 waren es die VCW-Spielerinnen, die ein Stück </w:t>
      </w:r>
      <w:r w:rsidR="00036124">
        <w:rPr>
          <w:rFonts w:ascii="Verdana" w:hAnsi="Verdana"/>
        </w:rPr>
        <w:t>abgeklärter</w:t>
      </w:r>
      <w:r w:rsidR="001C33BE">
        <w:rPr>
          <w:rFonts w:ascii="Verdana" w:hAnsi="Verdana"/>
        </w:rPr>
        <w:t xml:space="preserve"> agierten und den Satz knapp mit 25:23 für sich entscheiden konnten. </w:t>
      </w:r>
    </w:p>
    <w:p w14:paraId="38DC84A8" w14:textId="34B6DF18" w:rsidR="001C33BE" w:rsidRDefault="001C33BE" w:rsidP="00C0066E">
      <w:pPr>
        <w:rPr>
          <w:rFonts w:ascii="Verdana" w:hAnsi="Verdana"/>
        </w:rPr>
      </w:pPr>
      <w:r>
        <w:rPr>
          <w:rFonts w:ascii="Verdana" w:hAnsi="Verdana"/>
        </w:rPr>
        <w:t xml:space="preserve">In die Chronologie des Abends passte, was im folgenden Satz geschah: Der VCW verlor erneut den Faden und brachte die Gäste mit ihrer enorm starken Angreiferin Anika Brinkmann wieder zurück ins Spiel. Mit 25:17 konnte Münster wieder jubeln und der Tie-Break musste über Sieg oder Niederlage entscheiden. </w:t>
      </w:r>
    </w:p>
    <w:p w14:paraId="66996A2B" w14:textId="350EBCEA" w:rsidR="001C33BE" w:rsidRDefault="001C33BE" w:rsidP="00C0066E">
      <w:pPr>
        <w:rPr>
          <w:rFonts w:ascii="Verdana" w:hAnsi="Verdana"/>
        </w:rPr>
      </w:pPr>
      <w:r>
        <w:rPr>
          <w:rFonts w:ascii="Verdana" w:hAnsi="Verdana"/>
        </w:rPr>
        <w:t>Warum Mün</w:t>
      </w:r>
      <w:r w:rsidR="00BC4003">
        <w:rPr>
          <w:rFonts w:ascii="Verdana" w:hAnsi="Verdana"/>
        </w:rPr>
        <w:t xml:space="preserve">ster den Entscheidungssatz mit 15:10 für sich entscheiden konnte, zeigt ein Blick auf die Zahlen: 40 Prozent Angriffseffizienz standen 32 Prozent Angriffseffizienz auf Seiten des VCW gegenüber. Dazu kamen fünf Blockpunkte für den USC und </w:t>
      </w:r>
      <w:r w:rsidR="00036124">
        <w:rPr>
          <w:rFonts w:ascii="Verdana" w:hAnsi="Verdana"/>
        </w:rPr>
        <w:t>lediglich</w:t>
      </w:r>
      <w:r w:rsidR="00BC4003">
        <w:rPr>
          <w:rFonts w:ascii="Verdana" w:hAnsi="Verdana"/>
        </w:rPr>
        <w:t xml:space="preserve"> zwei für den VCW. </w:t>
      </w:r>
    </w:p>
    <w:p w14:paraId="03CF7036" w14:textId="664906C4" w:rsidR="00622202" w:rsidRDefault="00622202" w:rsidP="00C0066E">
      <w:pPr>
        <w:rPr>
          <w:rFonts w:ascii="Verdana" w:hAnsi="Verdana"/>
        </w:rPr>
      </w:pPr>
      <w:r>
        <w:rPr>
          <w:rFonts w:ascii="Verdana" w:hAnsi="Verdana"/>
        </w:rPr>
        <w:t xml:space="preserve">Als wertvollste Spielerin der Partie wurde Frauke Neuhaus </w:t>
      </w:r>
      <w:r w:rsidR="00036124">
        <w:rPr>
          <w:rFonts w:ascii="Verdana" w:hAnsi="Verdana"/>
        </w:rPr>
        <w:t>gekürt</w:t>
      </w:r>
      <w:r>
        <w:rPr>
          <w:rFonts w:ascii="Verdana" w:hAnsi="Verdana"/>
        </w:rPr>
        <w:t>. Sie sammelte 16 Punkte für ihr Team. „Ich hatte heute einen guten Tag im Angriff</w:t>
      </w:r>
      <w:r w:rsidR="001B1E25">
        <w:rPr>
          <w:rFonts w:ascii="Verdana" w:hAnsi="Verdana"/>
        </w:rPr>
        <w:t xml:space="preserve"> und zwischenzeitlich einen richtigen Lauf. Das</w:t>
      </w:r>
      <w:r w:rsidR="00614DE1">
        <w:rPr>
          <w:rFonts w:ascii="Verdana" w:hAnsi="Verdana"/>
        </w:rPr>
        <w:t>s</w:t>
      </w:r>
      <w:r w:rsidR="001B1E25">
        <w:rPr>
          <w:rFonts w:ascii="Verdana" w:hAnsi="Verdana"/>
        </w:rPr>
        <w:t xml:space="preserve"> wir das Spiel am Ende nicht für uns entscheiden konnten</w:t>
      </w:r>
      <w:r w:rsidR="00614DE1">
        <w:rPr>
          <w:rFonts w:ascii="Verdana" w:hAnsi="Verdana"/>
        </w:rPr>
        <w:t>,</w:t>
      </w:r>
      <w:r w:rsidR="001B1E25">
        <w:rPr>
          <w:rFonts w:ascii="Verdana" w:hAnsi="Verdana"/>
        </w:rPr>
        <w:t xml:space="preserve"> liegt vor allem an unserer hohen Zahl an Eigenfehlern und </w:t>
      </w:r>
      <w:r w:rsidR="001B1E25">
        <w:rPr>
          <w:rFonts w:ascii="Verdana" w:hAnsi="Verdana"/>
        </w:rPr>
        <w:lastRenderedPageBreak/>
        <w:t xml:space="preserve">an einer insgesamt zu instabilen Annahme. Hier müssen wir einfach besser agieren. Gerade bei Spielen wie heute fehlen uns aber auch einfach unsere verletzten Spielerinnen wie Tanja Großer und Julia </w:t>
      </w:r>
      <w:r w:rsidR="00036124">
        <w:rPr>
          <w:rFonts w:ascii="Verdana" w:hAnsi="Verdana"/>
        </w:rPr>
        <w:t>Wenzel,</w:t>
      </w:r>
      <w:r w:rsidR="001B1E25">
        <w:rPr>
          <w:rFonts w:ascii="Verdana" w:hAnsi="Verdana"/>
        </w:rPr>
        <w:t xml:space="preserve"> um Flexibilität in unser Angriffsspiel zu bekommen.“ </w:t>
      </w:r>
    </w:p>
    <w:p w14:paraId="6F3EC501" w14:textId="5E066A1D" w:rsidR="00CF28F5" w:rsidRDefault="00CF28F5" w:rsidP="00C0066E">
      <w:pPr>
        <w:rPr>
          <w:rFonts w:ascii="Verdana" w:hAnsi="Verdana"/>
        </w:rPr>
      </w:pPr>
      <w:r>
        <w:rPr>
          <w:rFonts w:ascii="Verdana" w:hAnsi="Verdana"/>
        </w:rPr>
        <w:t xml:space="preserve">VCW-Cheftrainer Christian Sossenheimer </w:t>
      </w:r>
      <w:r w:rsidR="00883C7A">
        <w:rPr>
          <w:rFonts w:ascii="Verdana" w:hAnsi="Verdana"/>
        </w:rPr>
        <w:t xml:space="preserve">weist auf die zu geringe Konstanz im Spielverlauf hin: </w:t>
      </w:r>
      <w:r>
        <w:rPr>
          <w:rFonts w:ascii="Verdana" w:hAnsi="Verdana"/>
        </w:rPr>
        <w:t>„Das Auf und Ab</w:t>
      </w:r>
      <w:r w:rsidR="00883C7A">
        <w:rPr>
          <w:rFonts w:ascii="Verdana" w:hAnsi="Verdana"/>
        </w:rPr>
        <w:t>, das wir diese Saison schon oft erlebt haben,</w:t>
      </w:r>
      <w:r>
        <w:rPr>
          <w:rFonts w:ascii="Verdana" w:hAnsi="Verdana"/>
        </w:rPr>
        <w:t xml:space="preserve"> </w:t>
      </w:r>
      <w:r w:rsidR="00883C7A">
        <w:rPr>
          <w:rFonts w:ascii="Verdana" w:hAnsi="Verdana"/>
        </w:rPr>
        <w:t>tut unserem Spiel nicht gut und sorgt für schmerzhafte Niederlagen</w:t>
      </w:r>
      <w:r w:rsidR="00614DE1">
        <w:rPr>
          <w:rFonts w:ascii="Verdana" w:hAnsi="Verdana"/>
        </w:rPr>
        <w:t>,</w:t>
      </w:r>
      <w:r w:rsidR="00883C7A">
        <w:rPr>
          <w:rFonts w:ascii="Verdana" w:hAnsi="Verdana"/>
        </w:rPr>
        <w:t xml:space="preserve"> wie wir sie heute erlebt haben. Im ersten und im dritten Satz hat es gut geklappt – in den restlichen Sätzen konnten wir unser Spiel nicht durchziehen. Positiv war heute die hohe Zahl an Blockpunkten. Schade, dass wir uns nicht mit einem Sieg</w:t>
      </w:r>
      <w:r w:rsidR="00036124">
        <w:rPr>
          <w:rFonts w:ascii="Verdana" w:hAnsi="Verdana"/>
        </w:rPr>
        <w:t xml:space="preserve"> </w:t>
      </w:r>
      <w:r w:rsidR="00614DE1">
        <w:rPr>
          <w:rFonts w:ascii="Verdana" w:hAnsi="Verdana"/>
        </w:rPr>
        <w:t>im letzten Spiel dieses Jahres belohnen konnten.“</w:t>
      </w:r>
    </w:p>
    <w:p w14:paraId="4CC65687" w14:textId="2FCCC80D" w:rsidR="00883C7A" w:rsidRDefault="00883C7A" w:rsidP="00C0066E">
      <w:pPr>
        <w:rPr>
          <w:rFonts w:ascii="Verdana" w:hAnsi="Verdana"/>
        </w:rPr>
      </w:pPr>
      <w:r>
        <w:rPr>
          <w:rFonts w:ascii="Verdana" w:hAnsi="Verdana"/>
        </w:rPr>
        <w:t xml:space="preserve">Gegen NawaRo Straubing am 2. Januar und Schwarz-Weiß Erfurt am 28. Januar folgen nun zwei weitere wichtige Auswärtsspiele im Kampf um die Play-offs, in denen das Team wieder die Chance auf weitere Tabellenpunkte hat. </w:t>
      </w:r>
    </w:p>
    <w:p w14:paraId="27D4A38A" w14:textId="77777777" w:rsidR="008305C0" w:rsidRDefault="008305C0" w:rsidP="008305C0">
      <w:pPr>
        <w:rPr>
          <w:rFonts w:ascii="Verdana" w:hAnsi="Verdana"/>
        </w:rPr>
      </w:pPr>
    </w:p>
    <w:p w14:paraId="57FD64CE" w14:textId="2F1113B8" w:rsidR="008305C0" w:rsidRDefault="008305C0" w:rsidP="008305C0">
      <w:pPr>
        <w:rPr>
          <w:rFonts w:ascii="Verdana" w:hAnsi="Verdana"/>
        </w:rPr>
      </w:pPr>
    </w:p>
    <w:p w14:paraId="3D2E4E5D" w14:textId="34811B6E" w:rsidR="008305C0" w:rsidRDefault="008305C0" w:rsidP="008305C0">
      <w:pPr>
        <w:rPr>
          <w:rFonts w:ascii="Verdana" w:hAnsi="Verdana"/>
        </w:rPr>
      </w:pPr>
    </w:p>
    <w:p w14:paraId="5806160A" w14:textId="7C88579E" w:rsidR="008305C0" w:rsidRDefault="008305C0" w:rsidP="008305C0">
      <w:pPr>
        <w:rPr>
          <w:rFonts w:ascii="Verdana" w:hAnsi="Verdana"/>
        </w:rPr>
      </w:pPr>
    </w:p>
    <w:p w14:paraId="15964E60" w14:textId="424963A9" w:rsidR="008305C0" w:rsidRDefault="008305C0" w:rsidP="008305C0">
      <w:pPr>
        <w:rPr>
          <w:rFonts w:ascii="Verdana" w:hAnsi="Verdana"/>
        </w:rPr>
      </w:pPr>
    </w:p>
    <w:p w14:paraId="1481195F" w14:textId="37B71639" w:rsidR="008305C0" w:rsidRDefault="008305C0" w:rsidP="008305C0">
      <w:pPr>
        <w:rPr>
          <w:rFonts w:ascii="Verdana" w:hAnsi="Verdana"/>
        </w:rPr>
      </w:pPr>
    </w:p>
    <w:p w14:paraId="05DC51D7" w14:textId="46EC7515" w:rsidR="008305C0" w:rsidRDefault="004F30B0" w:rsidP="008305C0">
      <w:pPr>
        <w:rPr>
          <w:rFonts w:ascii="Verdana" w:hAnsi="Verdana"/>
        </w:rPr>
      </w:pPr>
      <w:r>
        <w:rPr>
          <w:rFonts w:ascii="Verdana" w:hAnsi="Verdana"/>
          <w:noProof/>
        </w:rPr>
        <w:lastRenderedPageBreak/>
        <w:drawing>
          <wp:inline distT="0" distB="0" distL="0" distR="0" wp14:anchorId="78548AF4" wp14:editId="4F67D853">
            <wp:extent cx="5759450" cy="3839845"/>
            <wp:effectExtent l="0" t="0" r="6350" b="0"/>
            <wp:docPr id="2" name="Grafik 2" descr="Ein Bild, das Person, Sport, Volleyball, Sportwettkamp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Sport, Volleyball, Sportwettkampf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14:paraId="1F734B6E" w14:textId="0374466C" w:rsidR="007460CF" w:rsidRDefault="004F30B0" w:rsidP="007460CF">
      <w:pPr>
        <w:spacing w:line="276" w:lineRule="auto"/>
        <w:jc w:val="both"/>
        <w:rPr>
          <w:rFonts w:ascii="Verdana" w:hAnsi="Verdana"/>
          <w:i/>
          <w:iCs/>
          <w:color w:val="000000" w:themeColor="text1"/>
        </w:rPr>
      </w:pPr>
      <w:r>
        <w:rPr>
          <w:rFonts w:ascii="Verdana" w:hAnsi="Verdana"/>
          <w:color w:val="000000" w:themeColor="text1"/>
        </w:rPr>
        <w:t>Anna Wruck im Angriff gegen Münsters Block.</w:t>
      </w:r>
      <w:r w:rsidR="001A15E9">
        <w:rPr>
          <w:rFonts w:ascii="Verdana" w:hAnsi="Verdana"/>
          <w:color w:val="000000" w:themeColor="text1"/>
        </w:rPr>
        <w:t xml:space="preserve"> </w:t>
      </w:r>
      <w:proofErr w:type="gramStart"/>
      <w:r w:rsidR="0096512C">
        <w:rPr>
          <w:rFonts w:ascii="Verdana" w:hAnsi="Verdana"/>
          <w:i/>
          <w:iCs/>
          <w:color w:val="000000" w:themeColor="text1"/>
        </w:rPr>
        <w:t>Foto</w:t>
      </w:r>
      <w:proofErr w:type="gramEnd"/>
      <w:r w:rsidR="0096512C">
        <w:rPr>
          <w:rFonts w:ascii="Verdana" w:hAnsi="Verdana"/>
          <w:i/>
          <w:iCs/>
          <w:color w:val="000000" w:themeColor="text1"/>
        </w:rPr>
        <w:t xml:space="preserve">: </w:t>
      </w:r>
      <w:r w:rsidR="00483C7C">
        <w:rPr>
          <w:rFonts w:ascii="Verdana" w:hAnsi="Verdana"/>
          <w:i/>
          <w:iCs/>
          <w:color w:val="000000" w:themeColor="text1"/>
        </w:rPr>
        <w:t>Detlef</w:t>
      </w:r>
      <w:r w:rsidR="0096512C">
        <w:rPr>
          <w:rFonts w:ascii="Verdana" w:hAnsi="Verdana"/>
          <w:i/>
          <w:iCs/>
          <w:color w:val="000000" w:themeColor="text1"/>
        </w:rPr>
        <w:t xml:space="preserve"> Gottwald</w:t>
      </w:r>
    </w:p>
    <w:p w14:paraId="62A49E78" w14:textId="77777777" w:rsidR="00483C7C" w:rsidRPr="00167D08" w:rsidRDefault="00483C7C" w:rsidP="007460CF">
      <w:pPr>
        <w:spacing w:line="276" w:lineRule="auto"/>
        <w:jc w:val="both"/>
        <w:rPr>
          <w:rFonts w:ascii="Verdana" w:hAnsi="Verdana"/>
          <w:i/>
          <w:iCs/>
          <w:color w:val="000000" w:themeColor="text1"/>
        </w:rPr>
      </w:pPr>
    </w:p>
    <w:p w14:paraId="3614FA28" w14:textId="1218518A"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lastRenderedPageBreak/>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73D3" w14:textId="77777777" w:rsidR="006739E2" w:rsidRDefault="006739E2" w:rsidP="00CE0C86">
      <w:pPr>
        <w:spacing w:after="0" w:line="240" w:lineRule="auto"/>
      </w:pPr>
      <w:r>
        <w:separator/>
      </w:r>
    </w:p>
  </w:endnote>
  <w:endnote w:type="continuationSeparator" w:id="0">
    <w:p w14:paraId="51CF33E0" w14:textId="77777777" w:rsidR="006739E2" w:rsidRDefault="006739E2"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D3941" w14:textId="77777777" w:rsidR="006739E2" w:rsidRDefault="006739E2" w:rsidP="00CE0C86">
      <w:pPr>
        <w:spacing w:after="0" w:line="240" w:lineRule="auto"/>
      </w:pPr>
      <w:r>
        <w:separator/>
      </w:r>
    </w:p>
  </w:footnote>
  <w:footnote w:type="continuationSeparator" w:id="0">
    <w:p w14:paraId="74C7681F" w14:textId="77777777" w:rsidR="006739E2" w:rsidRDefault="006739E2"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F26"/>
    <w:rsid w:val="00026D48"/>
    <w:rsid w:val="00033030"/>
    <w:rsid w:val="00036124"/>
    <w:rsid w:val="000444C7"/>
    <w:rsid w:val="00044E64"/>
    <w:rsid w:val="00045601"/>
    <w:rsid w:val="00046187"/>
    <w:rsid w:val="000535E1"/>
    <w:rsid w:val="00054A0E"/>
    <w:rsid w:val="00055B56"/>
    <w:rsid w:val="00055FBB"/>
    <w:rsid w:val="0006295A"/>
    <w:rsid w:val="0006555A"/>
    <w:rsid w:val="000658ED"/>
    <w:rsid w:val="0007332C"/>
    <w:rsid w:val="00074623"/>
    <w:rsid w:val="00080B1A"/>
    <w:rsid w:val="000819D0"/>
    <w:rsid w:val="00081DA1"/>
    <w:rsid w:val="0008230C"/>
    <w:rsid w:val="000860B0"/>
    <w:rsid w:val="000860CD"/>
    <w:rsid w:val="0008744A"/>
    <w:rsid w:val="00095ECA"/>
    <w:rsid w:val="000A03A9"/>
    <w:rsid w:val="000A1677"/>
    <w:rsid w:val="000A1A8F"/>
    <w:rsid w:val="000A337F"/>
    <w:rsid w:val="000A4941"/>
    <w:rsid w:val="000A6080"/>
    <w:rsid w:val="000B05E6"/>
    <w:rsid w:val="000B4F90"/>
    <w:rsid w:val="000C0162"/>
    <w:rsid w:val="000C3F4A"/>
    <w:rsid w:val="000E0583"/>
    <w:rsid w:val="000E640B"/>
    <w:rsid w:val="000E754B"/>
    <w:rsid w:val="000F1602"/>
    <w:rsid w:val="000F1A43"/>
    <w:rsid w:val="000F246D"/>
    <w:rsid w:val="000F24FC"/>
    <w:rsid w:val="000F60E9"/>
    <w:rsid w:val="00105F5E"/>
    <w:rsid w:val="0010783E"/>
    <w:rsid w:val="00107904"/>
    <w:rsid w:val="00107FCF"/>
    <w:rsid w:val="00111A4E"/>
    <w:rsid w:val="00113000"/>
    <w:rsid w:val="001138B1"/>
    <w:rsid w:val="00124E79"/>
    <w:rsid w:val="001313EF"/>
    <w:rsid w:val="00140A40"/>
    <w:rsid w:val="00142100"/>
    <w:rsid w:val="00142982"/>
    <w:rsid w:val="00144CEA"/>
    <w:rsid w:val="00153C94"/>
    <w:rsid w:val="00157B88"/>
    <w:rsid w:val="00160D8A"/>
    <w:rsid w:val="00163914"/>
    <w:rsid w:val="00164569"/>
    <w:rsid w:val="00165ED8"/>
    <w:rsid w:val="00167D08"/>
    <w:rsid w:val="00167D84"/>
    <w:rsid w:val="001707FE"/>
    <w:rsid w:val="00173775"/>
    <w:rsid w:val="00174D8B"/>
    <w:rsid w:val="001773AA"/>
    <w:rsid w:val="00177E04"/>
    <w:rsid w:val="001804AA"/>
    <w:rsid w:val="0018079B"/>
    <w:rsid w:val="0018156F"/>
    <w:rsid w:val="001860ED"/>
    <w:rsid w:val="0018644F"/>
    <w:rsid w:val="00190723"/>
    <w:rsid w:val="001972A9"/>
    <w:rsid w:val="00197816"/>
    <w:rsid w:val="001A15E6"/>
    <w:rsid w:val="001A15E9"/>
    <w:rsid w:val="001A759B"/>
    <w:rsid w:val="001B1E25"/>
    <w:rsid w:val="001B4615"/>
    <w:rsid w:val="001B62CF"/>
    <w:rsid w:val="001C33BE"/>
    <w:rsid w:val="001D4A59"/>
    <w:rsid w:val="001E22E5"/>
    <w:rsid w:val="001E34DF"/>
    <w:rsid w:val="001E37CD"/>
    <w:rsid w:val="001E3BFF"/>
    <w:rsid w:val="001E6F7A"/>
    <w:rsid w:val="001F046C"/>
    <w:rsid w:val="001F6DB2"/>
    <w:rsid w:val="00200CA0"/>
    <w:rsid w:val="00205D2E"/>
    <w:rsid w:val="00210AB7"/>
    <w:rsid w:val="00211F6E"/>
    <w:rsid w:val="00212061"/>
    <w:rsid w:val="00212BCE"/>
    <w:rsid w:val="002151FF"/>
    <w:rsid w:val="00216F14"/>
    <w:rsid w:val="00222D5A"/>
    <w:rsid w:val="00222E0D"/>
    <w:rsid w:val="00226FDB"/>
    <w:rsid w:val="002314D0"/>
    <w:rsid w:val="00232AF9"/>
    <w:rsid w:val="00235EBD"/>
    <w:rsid w:val="0023633E"/>
    <w:rsid w:val="00236DBC"/>
    <w:rsid w:val="0025215D"/>
    <w:rsid w:val="002549E2"/>
    <w:rsid w:val="00256EFD"/>
    <w:rsid w:val="00263FC3"/>
    <w:rsid w:val="0027192E"/>
    <w:rsid w:val="002775FA"/>
    <w:rsid w:val="00282187"/>
    <w:rsid w:val="00286E01"/>
    <w:rsid w:val="00287F5A"/>
    <w:rsid w:val="00292900"/>
    <w:rsid w:val="00293836"/>
    <w:rsid w:val="0029464C"/>
    <w:rsid w:val="00295E25"/>
    <w:rsid w:val="002A07DE"/>
    <w:rsid w:val="002A4E53"/>
    <w:rsid w:val="002A51E2"/>
    <w:rsid w:val="002A7162"/>
    <w:rsid w:val="002B1677"/>
    <w:rsid w:val="002C1573"/>
    <w:rsid w:val="002C5247"/>
    <w:rsid w:val="002C5302"/>
    <w:rsid w:val="002D1C6B"/>
    <w:rsid w:val="002E0448"/>
    <w:rsid w:val="002E1DC2"/>
    <w:rsid w:val="002E3439"/>
    <w:rsid w:val="002F348F"/>
    <w:rsid w:val="002F3E02"/>
    <w:rsid w:val="002F5750"/>
    <w:rsid w:val="002F7B62"/>
    <w:rsid w:val="00310602"/>
    <w:rsid w:val="003200A2"/>
    <w:rsid w:val="00320923"/>
    <w:rsid w:val="003269AB"/>
    <w:rsid w:val="00340171"/>
    <w:rsid w:val="00340376"/>
    <w:rsid w:val="003407A0"/>
    <w:rsid w:val="003409CB"/>
    <w:rsid w:val="00340B8F"/>
    <w:rsid w:val="003410A8"/>
    <w:rsid w:val="003507B3"/>
    <w:rsid w:val="00350CF0"/>
    <w:rsid w:val="00351BFE"/>
    <w:rsid w:val="00352642"/>
    <w:rsid w:val="00352B0C"/>
    <w:rsid w:val="00354EDC"/>
    <w:rsid w:val="003551F4"/>
    <w:rsid w:val="0036208F"/>
    <w:rsid w:val="003709A3"/>
    <w:rsid w:val="00371263"/>
    <w:rsid w:val="00376404"/>
    <w:rsid w:val="0038499C"/>
    <w:rsid w:val="00392498"/>
    <w:rsid w:val="00393B97"/>
    <w:rsid w:val="003A3502"/>
    <w:rsid w:val="003A5B91"/>
    <w:rsid w:val="003A6B90"/>
    <w:rsid w:val="003A7556"/>
    <w:rsid w:val="003A7AEB"/>
    <w:rsid w:val="003B1A32"/>
    <w:rsid w:val="003C21EA"/>
    <w:rsid w:val="003C2C9D"/>
    <w:rsid w:val="003C68DB"/>
    <w:rsid w:val="003E0BD0"/>
    <w:rsid w:val="003F0C9A"/>
    <w:rsid w:val="003F6292"/>
    <w:rsid w:val="0040274C"/>
    <w:rsid w:val="00411137"/>
    <w:rsid w:val="004168B9"/>
    <w:rsid w:val="0042000F"/>
    <w:rsid w:val="004224C1"/>
    <w:rsid w:val="004242D0"/>
    <w:rsid w:val="00426878"/>
    <w:rsid w:val="00426F27"/>
    <w:rsid w:val="00431D73"/>
    <w:rsid w:val="00433433"/>
    <w:rsid w:val="00442442"/>
    <w:rsid w:val="00444CF7"/>
    <w:rsid w:val="00445FAC"/>
    <w:rsid w:val="004527D5"/>
    <w:rsid w:val="00452B22"/>
    <w:rsid w:val="00452FD6"/>
    <w:rsid w:val="00456C7F"/>
    <w:rsid w:val="004654C0"/>
    <w:rsid w:val="00476BC7"/>
    <w:rsid w:val="00481FE2"/>
    <w:rsid w:val="00483C7C"/>
    <w:rsid w:val="0048439B"/>
    <w:rsid w:val="00485459"/>
    <w:rsid w:val="00487F84"/>
    <w:rsid w:val="00496C4F"/>
    <w:rsid w:val="004B04D7"/>
    <w:rsid w:val="004B2D7C"/>
    <w:rsid w:val="004B7643"/>
    <w:rsid w:val="004C1A89"/>
    <w:rsid w:val="004C2B20"/>
    <w:rsid w:val="004C688C"/>
    <w:rsid w:val="004C6EDB"/>
    <w:rsid w:val="004C7EE5"/>
    <w:rsid w:val="004D0E4E"/>
    <w:rsid w:val="004D31BF"/>
    <w:rsid w:val="004D3D7C"/>
    <w:rsid w:val="004D3F0F"/>
    <w:rsid w:val="004D4BA8"/>
    <w:rsid w:val="004D55AE"/>
    <w:rsid w:val="004E5989"/>
    <w:rsid w:val="004E7694"/>
    <w:rsid w:val="004F30B0"/>
    <w:rsid w:val="004F4F8B"/>
    <w:rsid w:val="004F58A0"/>
    <w:rsid w:val="00502CD9"/>
    <w:rsid w:val="005044AF"/>
    <w:rsid w:val="00505FAB"/>
    <w:rsid w:val="0050741F"/>
    <w:rsid w:val="005164BE"/>
    <w:rsid w:val="0052060B"/>
    <w:rsid w:val="0052096C"/>
    <w:rsid w:val="00525E8F"/>
    <w:rsid w:val="005273E2"/>
    <w:rsid w:val="00531CA1"/>
    <w:rsid w:val="005329CE"/>
    <w:rsid w:val="00540E5C"/>
    <w:rsid w:val="00540EC0"/>
    <w:rsid w:val="00547137"/>
    <w:rsid w:val="00556E32"/>
    <w:rsid w:val="00557A67"/>
    <w:rsid w:val="005631AB"/>
    <w:rsid w:val="00566F46"/>
    <w:rsid w:val="00567046"/>
    <w:rsid w:val="0057172D"/>
    <w:rsid w:val="00592B2A"/>
    <w:rsid w:val="0059464C"/>
    <w:rsid w:val="00594DBD"/>
    <w:rsid w:val="005A1D84"/>
    <w:rsid w:val="005A5523"/>
    <w:rsid w:val="005A55CF"/>
    <w:rsid w:val="005A59D6"/>
    <w:rsid w:val="005A77B2"/>
    <w:rsid w:val="005B46AD"/>
    <w:rsid w:val="005B5738"/>
    <w:rsid w:val="005C0544"/>
    <w:rsid w:val="005C0EA8"/>
    <w:rsid w:val="005E262A"/>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6131D"/>
    <w:rsid w:val="00662C90"/>
    <w:rsid w:val="006633AB"/>
    <w:rsid w:val="00665A4F"/>
    <w:rsid w:val="006739BA"/>
    <w:rsid w:val="006739E2"/>
    <w:rsid w:val="00682AC8"/>
    <w:rsid w:val="006830F9"/>
    <w:rsid w:val="006831DB"/>
    <w:rsid w:val="00694DA4"/>
    <w:rsid w:val="006A18D8"/>
    <w:rsid w:val="006A2EB8"/>
    <w:rsid w:val="006B118B"/>
    <w:rsid w:val="006B3F76"/>
    <w:rsid w:val="006B436F"/>
    <w:rsid w:val="006B4D54"/>
    <w:rsid w:val="006B707C"/>
    <w:rsid w:val="006D083E"/>
    <w:rsid w:val="006E7623"/>
    <w:rsid w:val="006F1314"/>
    <w:rsid w:val="006F7AEB"/>
    <w:rsid w:val="00701A96"/>
    <w:rsid w:val="00704E0D"/>
    <w:rsid w:val="00710865"/>
    <w:rsid w:val="00715E3A"/>
    <w:rsid w:val="00715E4E"/>
    <w:rsid w:val="007166D3"/>
    <w:rsid w:val="00722F72"/>
    <w:rsid w:val="00733361"/>
    <w:rsid w:val="0073560B"/>
    <w:rsid w:val="0073610C"/>
    <w:rsid w:val="00741925"/>
    <w:rsid w:val="00744CD4"/>
    <w:rsid w:val="007460CF"/>
    <w:rsid w:val="00747FBF"/>
    <w:rsid w:val="007502B4"/>
    <w:rsid w:val="007605EF"/>
    <w:rsid w:val="007632A7"/>
    <w:rsid w:val="00771FAA"/>
    <w:rsid w:val="007723D4"/>
    <w:rsid w:val="00773E38"/>
    <w:rsid w:val="00774B9E"/>
    <w:rsid w:val="0077795C"/>
    <w:rsid w:val="00782D58"/>
    <w:rsid w:val="007879DA"/>
    <w:rsid w:val="00795F50"/>
    <w:rsid w:val="00797C34"/>
    <w:rsid w:val="007A5B0B"/>
    <w:rsid w:val="007B5079"/>
    <w:rsid w:val="007C1204"/>
    <w:rsid w:val="007C2E21"/>
    <w:rsid w:val="007C6493"/>
    <w:rsid w:val="007D15A5"/>
    <w:rsid w:val="007D2036"/>
    <w:rsid w:val="007D7EF8"/>
    <w:rsid w:val="007E2874"/>
    <w:rsid w:val="007E30FE"/>
    <w:rsid w:val="007F1A0F"/>
    <w:rsid w:val="007F2CB3"/>
    <w:rsid w:val="007F2E8A"/>
    <w:rsid w:val="007F59AA"/>
    <w:rsid w:val="007F6E43"/>
    <w:rsid w:val="007F7350"/>
    <w:rsid w:val="0080430C"/>
    <w:rsid w:val="00805BCC"/>
    <w:rsid w:val="008114B8"/>
    <w:rsid w:val="00813B21"/>
    <w:rsid w:val="008165F6"/>
    <w:rsid w:val="00821A36"/>
    <w:rsid w:val="008226E8"/>
    <w:rsid w:val="00827A81"/>
    <w:rsid w:val="008305C0"/>
    <w:rsid w:val="00832FEC"/>
    <w:rsid w:val="00836026"/>
    <w:rsid w:val="00837165"/>
    <w:rsid w:val="008375BF"/>
    <w:rsid w:val="0083795C"/>
    <w:rsid w:val="00841D56"/>
    <w:rsid w:val="00842848"/>
    <w:rsid w:val="00844566"/>
    <w:rsid w:val="00846F47"/>
    <w:rsid w:val="0085125E"/>
    <w:rsid w:val="0085593C"/>
    <w:rsid w:val="00856A3B"/>
    <w:rsid w:val="00867297"/>
    <w:rsid w:val="008739BB"/>
    <w:rsid w:val="00875C66"/>
    <w:rsid w:val="00875E47"/>
    <w:rsid w:val="00875FF5"/>
    <w:rsid w:val="00883C7A"/>
    <w:rsid w:val="008903FF"/>
    <w:rsid w:val="00895CC5"/>
    <w:rsid w:val="0089611C"/>
    <w:rsid w:val="008A41FA"/>
    <w:rsid w:val="008A562E"/>
    <w:rsid w:val="008A607D"/>
    <w:rsid w:val="008B0FD1"/>
    <w:rsid w:val="008B1CCD"/>
    <w:rsid w:val="008C0492"/>
    <w:rsid w:val="008C19E6"/>
    <w:rsid w:val="008C2A78"/>
    <w:rsid w:val="008C635E"/>
    <w:rsid w:val="008D0012"/>
    <w:rsid w:val="008D44BC"/>
    <w:rsid w:val="008D70AE"/>
    <w:rsid w:val="008D772E"/>
    <w:rsid w:val="008F1A1E"/>
    <w:rsid w:val="008F2173"/>
    <w:rsid w:val="0090651B"/>
    <w:rsid w:val="00907350"/>
    <w:rsid w:val="00910951"/>
    <w:rsid w:val="00915945"/>
    <w:rsid w:val="00915A18"/>
    <w:rsid w:val="009166AA"/>
    <w:rsid w:val="0092104A"/>
    <w:rsid w:val="009220A2"/>
    <w:rsid w:val="00922627"/>
    <w:rsid w:val="0092469E"/>
    <w:rsid w:val="00927CC2"/>
    <w:rsid w:val="00932FEA"/>
    <w:rsid w:val="00933488"/>
    <w:rsid w:val="009403D3"/>
    <w:rsid w:val="00941FF3"/>
    <w:rsid w:val="00942BC5"/>
    <w:rsid w:val="0094620F"/>
    <w:rsid w:val="00947572"/>
    <w:rsid w:val="0095127F"/>
    <w:rsid w:val="00952CB1"/>
    <w:rsid w:val="00952F24"/>
    <w:rsid w:val="00953272"/>
    <w:rsid w:val="0096512C"/>
    <w:rsid w:val="00976283"/>
    <w:rsid w:val="00980437"/>
    <w:rsid w:val="0098290F"/>
    <w:rsid w:val="00983438"/>
    <w:rsid w:val="0098414A"/>
    <w:rsid w:val="00991715"/>
    <w:rsid w:val="00993402"/>
    <w:rsid w:val="009A0359"/>
    <w:rsid w:val="009A32AE"/>
    <w:rsid w:val="009C55C9"/>
    <w:rsid w:val="009C5A03"/>
    <w:rsid w:val="009D01B8"/>
    <w:rsid w:val="009D0D5E"/>
    <w:rsid w:val="009E16C1"/>
    <w:rsid w:val="009E1F42"/>
    <w:rsid w:val="009E218E"/>
    <w:rsid w:val="009E2402"/>
    <w:rsid w:val="009E5A5E"/>
    <w:rsid w:val="009F10A8"/>
    <w:rsid w:val="009F3281"/>
    <w:rsid w:val="009F35DA"/>
    <w:rsid w:val="009F7077"/>
    <w:rsid w:val="009F7C0E"/>
    <w:rsid w:val="00A118DF"/>
    <w:rsid w:val="00A11A78"/>
    <w:rsid w:val="00A13AF1"/>
    <w:rsid w:val="00A14383"/>
    <w:rsid w:val="00A16212"/>
    <w:rsid w:val="00A1627C"/>
    <w:rsid w:val="00A169D1"/>
    <w:rsid w:val="00A17EF7"/>
    <w:rsid w:val="00A214EB"/>
    <w:rsid w:val="00A23B02"/>
    <w:rsid w:val="00A25A72"/>
    <w:rsid w:val="00A31603"/>
    <w:rsid w:val="00A3160D"/>
    <w:rsid w:val="00A32494"/>
    <w:rsid w:val="00A36CB7"/>
    <w:rsid w:val="00A3743F"/>
    <w:rsid w:val="00A40771"/>
    <w:rsid w:val="00A45DAF"/>
    <w:rsid w:val="00A46EA4"/>
    <w:rsid w:val="00A56204"/>
    <w:rsid w:val="00A61489"/>
    <w:rsid w:val="00A616F4"/>
    <w:rsid w:val="00A62813"/>
    <w:rsid w:val="00A7470C"/>
    <w:rsid w:val="00A8067F"/>
    <w:rsid w:val="00A869CC"/>
    <w:rsid w:val="00AA0F59"/>
    <w:rsid w:val="00AA3556"/>
    <w:rsid w:val="00AA4FF0"/>
    <w:rsid w:val="00AB031D"/>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393D"/>
    <w:rsid w:val="00AF3DED"/>
    <w:rsid w:val="00AF782B"/>
    <w:rsid w:val="00B1395A"/>
    <w:rsid w:val="00B13B23"/>
    <w:rsid w:val="00B13CC4"/>
    <w:rsid w:val="00B13FD9"/>
    <w:rsid w:val="00B24E73"/>
    <w:rsid w:val="00B337F6"/>
    <w:rsid w:val="00B349AB"/>
    <w:rsid w:val="00B366F5"/>
    <w:rsid w:val="00B40592"/>
    <w:rsid w:val="00B42587"/>
    <w:rsid w:val="00B50CC5"/>
    <w:rsid w:val="00B512F6"/>
    <w:rsid w:val="00B51FC1"/>
    <w:rsid w:val="00B53EC4"/>
    <w:rsid w:val="00B56794"/>
    <w:rsid w:val="00B56D1A"/>
    <w:rsid w:val="00B579F1"/>
    <w:rsid w:val="00B622DF"/>
    <w:rsid w:val="00B67472"/>
    <w:rsid w:val="00B75AB5"/>
    <w:rsid w:val="00B8085B"/>
    <w:rsid w:val="00B820A2"/>
    <w:rsid w:val="00B83763"/>
    <w:rsid w:val="00B8713D"/>
    <w:rsid w:val="00B90CFC"/>
    <w:rsid w:val="00B93381"/>
    <w:rsid w:val="00B93DE4"/>
    <w:rsid w:val="00B94774"/>
    <w:rsid w:val="00BA08F4"/>
    <w:rsid w:val="00BA0AF0"/>
    <w:rsid w:val="00BA4B31"/>
    <w:rsid w:val="00BA7BE4"/>
    <w:rsid w:val="00BB0798"/>
    <w:rsid w:val="00BB2FBF"/>
    <w:rsid w:val="00BB3EFE"/>
    <w:rsid w:val="00BC2CB6"/>
    <w:rsid w:val="00BC4003"/>
    <w:rsid w:val="00BD1134"/>
    <w:rsid w:val="00BD21C6"/>
    <w:rsid w:val="00BD388E"/>
    <w:rsid w:val="00BE0D4C"/>
    <w:rsid w:val="00BE4C1C"/>
    <w:rsid w:val="00BF3F27"/>
    <w:rsid w:val="00BF61E2"/>
    <w:rsid w:val="00BF7B00"/>
    <w:rsid w:val="00C0066E"/>
    <w:rsid w:val="00C01251"/>
    <w:rsid w:val="00C04CCD"/>
    <w:rsid w:val="00C0791E"/>
    <w:rsid w:val="00C15D53"/>
    <w:rsid w:val="00C16978"/>
    <w:rsid w:val="00C17120"/>
    <w:rsid w:val="00C1781A"/>
    <w:rsid w:val="00C2527E"/>
    <w:rsid w:val="00C31C86"/>
    <w:rsid w:val="00C35368"/>
    <w:rsid w:val="00C4043C"/>
    <w:rsid w:val="00C43FD9"/>
    <w:rsid w:val="00C476D1"/>
    <w:rsid w:val="00C47FDB"/>
    <w:rsid w:val="00C532F8"/>
    <w:rsid w:val="00C55AAE"/>
    <w:rsid w:val="00C56F9C"/>
    <w:rsid w:val="00C60592"/>
    <w:rsid w:val="00C621A4"/>
    <w:rsid w:val="00C6238D"/>
    <w:rsid w:val="00C66CEB"/>
    <w:rsid w:val="00C71750"/>
    <w:rsid w:val="00C72024"/>
    <w:rsid w:val="00C73A29"/>
    <w:rsid w:val="00C770B0"/>
    <w:rsid w:val="00C87F21"/>
    <w:rsid w:val="00C87F81"/>
    <w:rsid w:val="00C90934"/>
    <w:rsid w:val="00C92DB5"/>
    <w:rsid w:val="00C94E91"/>
    <w:rsid w:val="00C9540E"/>
    <w:rsid w:val="00CA2D58"/>
    <w:rsid w:val="00CA3D83"/>
    <w:rsid w:val="00CA67AF"/>
    <w:rsid w:val="00CB2224"/>
    <w:rsid w:val="00CB2373"/>
    <w:rsid w:val="00CB332C"/>
    <w:rsid w:val="00CB5B73"/>
    <w:rsid w:val="00CB6C3F"/>
    <w:rsid w:val="00CC2F65"/>
    <w:rsid w:val="00CD2856"/>
    <w:rsid w:val="00CD3320"/>
    <w:rsid w:val="00CD36B1"/>
    <w:rsid w:val="00CD5AB1"/>
    <w:rsid w:val="00CD7A74"/>
    <w:rsid w:val="00CD7F4D"/>
    <w:rsid w:val="00CE017E"/>
    <w:rsid w:val="00CE0C86"/>
    <w:rsid w:val="00CE0E17"/>
    <w:rsid w:val="00CE1FEB"/>
    <w:rsid w:val="00CF28F5"/>
    <w:rsid w:val="00CF616A"/>
    <w:rsid w:val="00D1351A"/>
    <w:rsid w:val="00D170AC"/>
    <w:rsid w:val="00D22DAB"/>
    <w:rsid w:val="00D27338"/>
    <w:rsid w:val="00D32FDC"/>
    <w:rsid w:val="00D37A9F"/>
    <w:rsid w:val="00D40C21"/>
    <w:rsid w:val="00D40D09"/>
    <w:rsid w:val="00D43C0C"/>
    <w:rsid w:val="00D43E49"/>
    <w:rsid w:val="00D458FA"/>
    <w:rsid w:val="00D4792B"/>
    <w:rsid w:val="00D500E9"/>
    <w:rsid w:val="00D50BE5"/>
    <w:rsid w:val="00D51F11"/>
    <w:rsid w:val="00D53281"/>
    <w:rsid w:val="00D54F0E"/>
    <w:rsid w:val="00D56054"/>
    <w:rsid w:val="00D630C6"/>
    <w:rsid w:val="00D732FE"/>
    <w:rsid w:val="00D76F3E"/>
    <w:rsid w:val="00D853BE"/>
    <w:rsid w:val="00D95F63"/>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5F08"/>
    <w:rsid w:val="00DE64C0"/>
    <w:rsid w:val="00DF000E"/>
    <w:rsid w:val="00DF6008"/>
    <w:rsid w:val="00E00570"/>
    <w:rsid w:val="00E02E4A"/>
    <w:rsid w:val="00E0313F"/>
    <w:rsid w:val="00E039FE"/>
    <w:rsid w:val="00E065CC"/>
    <w:rsid w:val="00E077A2"/>
    <w:rsid w:val="00E07B01"/>
    <w:rsid w:val="00E140B0"/>
    <w:rsid w:val="00E22FB2"/>
    <w:rsid w:val="00E25B9D"/>
    <w:rsid w:val="00E2734B"/>
    <w:rsid w:val="00E309CB"/>
    <w:rsid w:val="00E33B8E"/>
    <w:rsid w:val="00E33EB3"/>
    <w:rsid w:val="00E36EE8"/>
    <w:rsid w:val="00E40F02"/>
    <w:rsid w:val="00E43567"/>
    <w:rsid w:val="00E508B5"/>
    <w:rsid w:val="00E57577"/>
    <w:rsid w:val="00E57F78"/>
    <w:rsid w:val="00E60C94"/>
    <w:rsid w:val="00E6358C"/>
    <w:rsid w:val="00E700D7"/>
    <w:rsid w:val="00E720AA"/>
    <w:rsid w:val="00E7618E"/>
    <w:rsid w:val="00E82970"/>
    <w:rsid w:val="00E83E83"/>
    <w:rsid w:val="00E86579"/>
    <w:rsid w:val="00E917D4"/>
    <w:rsid w:val="00E91FF1"/>
    <w:rsid w:val="00E96B62"/>
    <w:rsid w:val="00EA2270"/>
    <w:rsid w:val="00EA2BB9"/>
    <w:rsid w:val="00EA3280"/>
    <w:rsid w:val="00EA553D"/>
    <w:rsid w:val="00EA7BDF"/>
    <w:rsid w:val="00EB2264"/>
    <w:rsid w:val="00EB2AF6"/>
    <w:rsid w:val="00EC1882"/>
    <w:rsid w:val="00EC29E1"/>
    <w:rsid w:val="00EC445E"/>
    <w:rsid w:val="00EC69E8"/>
    <w:rsid w:val="00EC6A47"/>
    <w:rsid w:val="00ED4FF9"/>
    <w:rsid w:val="00EE7404"/>
    <w:rsid w:val="00EF2229"/>
    <w:rsid w:val="00EF4AF4"/>
    <w:rsid w:val="00EF5A30"/>
    <w:rsid w:val="00EF5F51"/>
    <w:rsid w:val="00F02B03"/>
    <w:rsid w:val="00F067F1"/>
    <w:rsid w:val="00F0796F"/>
    <w:rsid w:val="00F10F6C"/>
    <w:rsid w:val="00F146B3"/>
    <w:rsid w:val="00F14A17"/>
    <w:rsid w:val="00F21EAA"/>
    <w:rsid w:val="00F2599A"/>
    <w:rsid w:val="00F31142"/>
    <w:rsid w:val="00F3239D"/>
    <w:rsid w:val="00F34387"/>
    <w:rsid w:val="00F37F83"/>
    <w:rsid w:val="00F45164"/>
    <w:rsid w:val="00F537EA"/>
    <w:rsid w:val="00F55F57"/>
    <w:rsid w:val="00F60054"/>
    <w:rsid w:val="00F62675"/>
    <w:rsid w:val="00F65EFF"/>
    <w:rsid w:val="00F70370"/>
    <w:rsid w:val="00F70CF4"/>
    <w:rsid w:val="00F7498F"/>
    <w:rsid w:val="00F811E4"/>
    <w:rsid w:val="00F815E2"/>
    <w:rsid w:val="00F845D4"/>
    <w:rsid w:val="00F914BC"/>
    <w:rsid w:val="00F91A61"/>
    <w:rsid w:val="00F9606E"/>
    <w:rsid w:val="00F9622E"/>
    <w:rsid w:val="00F97927"/>
    <w:rsid w:val="00FA72AF"/>
    <w:rsid w:val="00FB017E"/>
    <w:rsid w:val="00FB3880"/>
    <w:rsid w:val="00FB4D5A"/>
    <w:rsid w:val="00FB5E05"/>
    <w:rsid w:val="00FC0109"/>
    <w:rsid w:val="00FC11AC"/>
    <w:rsid w:val="00FC4604"/>
    <w:rsid w:val="00FC5604"/>
    <w:rsid w:val="00FC783B"/>
    <w:rsid w:val="00FC7DBC"/>
    <w:rsid w:val="00FD1D14"/>
    <w:rsid w:val="00FD279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2</cp:revision>
  <cp:lastPrinted>2020-12-27T21:29:00Z</cp:lastPrinted>
  <dcterms:created xsi:type="dcterms:W3CDTF">2020-12-27T21:31:00Z</dcterms:created>
  <dcterms:modified xsi:type="dcterms:W3CDTF">2020-12-27T21:31:00Z</dcterms:modified>
</cp:coreProperties>
</file>