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392" w:type="dxa"/>
        <w:tblLayout w:type="fixed"/>
        <w:tblCellMar>
          <w:bottom w:w="244" w:type="dxa"/>
        </w:tblCellMar>
        <w:tblLook w:val="04A0" w:firstRow="1" w:lastRow="0" w:firstColumn="1" w:lastColumn="0" w:noHBand="0" w:noVBand="1"/>
      </w:tblPr>
      <w:tblGrid>
        <w:gridCol w:w="8392"/>
      </w:tblGrid>
      <w:tr w:rsidR="00703E5C" w:rsidRPr="00AE1372" w14:paraId="305E8355" w14:textId="77777777" w:rsidTr="00AB303A">
        <w:trPr>
          <w:trHeight w:val="284"/>
        </w:trPr>
        <w:tc>
          <w:tcPr>
            <w:tcW w:w="8392" w:type="dxa"/>
          </w:tcPr>
          <w:p w14:paraId="3403934C" w14:textId="77777777" w:rsidR="00703E5C" w:rsidRPr="00AE1372" w:rsidRDefault="00703E5C" w:rsidP="00AB303A">
            <w:pPr>
              <w:widowControl w:val="0"/>
              <w:rPr>
                <w:b/>
                <w:sz w:val="28"/>
                <w:szCs w:val="28"/>
                <w:lang w:val="fr-CH"/>
              </w:rPr>
            </w:pPr>
            <w:r w:rsidRPr="00AE1372">
              <w:rPr>
                <w:rFonts w:eastAsia="Lucida Sans"/>
                <w:b/>
                <w:bCs/>
                <w:sz w:val="28"/>
                <w:szCs w:val="28"/>
                <w:lang w:val="fr-CH"/>
              </w:rPr>
              <w:t>INVITATION AUX MÉDIAS</w:t>
            </w:r>
          </w:p>
          <w:p w14:paraId="083690D2" w14:textId="77777777" w:rsidR="00703E5C" w:rsidRPr="00AE1372" w:rsidRDefault="00703E5C" w:rsidP="00AB303A">
            <w:pPr>
              <w:pStyle w:val="Titel"/>
              <w:widowControl w:val="0"/>
              <w:rPr>
                <w:b w:val="0"/>
                <w:lang w:val="fr-CH"/>
              </w:rPr>
            </w:pPr>
            <w:r w:rsidRPr="00AE1372">
              <w:rPr>
                <w:b w:val="0"/>
                <w:sz w:val="21"/>
                <w:szCs w:val="21"/>
                <w:lang w:val="fr-CH"/>
              </w:rPr>
              <w:t>Bienne/Berthoud, le 10 juin 2024</w:t>
            </w:r>
          </w:p>
        </w:tc>
      </w:tr>
      <w:tr w:rsidR="00703E5C" w:rsidRPr="00AE1372" w14:paraId="3E6734B9" w14:textId="77777777" w:rsidTr="00AB303A">
        <w:trPr>
          <w:trHeight w:hRule="exact" w:val="180"/>
        </w:trPr>
        <w:tc>
          <w:tcPr>
            <w:tcW w:w="8392" w:type="dxa"/>
            <w:tcMar>
              <w:bottom w:w="0" w:type="dxa"/>
            </w:tcMar>
          </w:tcPr>
          <w:p w14:paraId="34E132D0" w14:textId="77777777" w:rsidR="00703E5C" w:rsidRPr="00AE1372" w:rsidRDefault="00703E5C" w:rsidP="00AB303A">
            <w:pPr>
              <w:widowControl w:val="0"/>
              <w:rPr>
                <w:rFonts w:ascii="Lucida Sans" w:eastAsia="Lucida Sans" w:hAnsi="Lucida Sans"/>
                <w:lang w:val="fr-CH"/>
              </w:rPr>
            </w:pPr>
          </w:p>
        </w:tc>
      </w:tr>
    </w:tbl>
    <w:p w14:paraId="1B97E225" w14:textId="478178A0" w:rsidR="00703E5C" w:rsidRPr="00AE1372" w:rsidRDefault="00703E5C" w:rsidP="00703E5C">
      <w:pPr>
        <w:rPr>
          <w:b/>
          <w:sz w:val="28"/>
          <w:szCs w:val="28"/>
          <w:lang w:val="fr-CH"/>
        </w:rPr>
      </w:pPr>
      <w:r w:rsidRPr="00AE1372">
        <w:rPr>
          <w:b/>
          <w:bCs/>
          <w:sz w:val="28"/>
          <w:szCs w:val="28"/>
          <w:lang w:val="fr-CH"/>
        </w:rPr>
        <w:t xml:space="preserve">Une expertise porteuse d’avenir : les innovations de jeunes professionnel-le-s au </w:t>
      </w:r>
      <w:proofErr w:type="spellStart"/>
      <w:r w:rsidRPr="00AE1372">
        <w:rPr>
          <w:b/>
          <w:bCs/>
          <w:sz w:val="28"/>
          <w:szCs w:val="28"/>
          <w:lang w:val="fr-CH"/>
        </w:rPr>
        <w:t>Techday</w:t>
      </w:r>
      <w:proofErr w:type="spellEnd"/>
      <w:r w:rsidRPr="00AE1372">
        <w:rPr>
          <w:b/>
          <w:bCs/>
          <w:sz w:val="28"/>
          <w:szCs w:val="28"/>
          <w:lang w:val="fr-CH"/>
        </w:rPr>
        <w:t xml:space="preserve"> de la Haute école spécialisée bernoise</w:t>
      </w:r>
    </w:p>
    <w:p w14:paraId="2CCB56BF" w14:textId="77777777" w:rsidR="00703E5C" w:rsidRPr="00AE1372" w:rsidRDefault="00703E5C" w:rsidP="00703E5C">
      <w:pPr>
        <w:rPr>
          <w:b/>
          <w:lang w:val="fr-CH"/>
        </w:rPr>
      </w:pPr>
    </w:p>
    <w:p w14:paraId="0FCBA4CC" w14:textId="77777777" w:rsidR="00703E5C" w:rsidRPr="00AE1372" w:rsidRDefault="00703E5C" w:rsidP="00703E5C">
      <w:pPr>
        <w:rPr>
          <w:b/>
          <w:lang w:val="fr-CH"/>
        </w:rPr>
      </w:pPr>
      <w:r w:rsidRPr="00AE1372">
        <w:rPr>
          <w:b/>
          <w:bCs/>
          <w:lang w:val="fr-CH"/>
        </w:rPr>
        <w:t>Le département Technique et informatique de la Haute école spécialisée bernoise vous invite à découvrir les domaines Mécanique, Génie électrique et technologie de l’information,</w:t>
      </w:r>
      <w:r>
        <w:rPr>
          <w:b/>
          <w:bCs/>
          <w:lang w:val="fr-CH"/>
        </w:rPr>
        <w:t xml:space="preserve"> </w:t>
      </w:r>
      <w:r w:rsidRPr="00AE1372">
        <w:rPr>
          <w:rFonts w:ascii="Lucida Sans" w:hAnsi="Lucida Sans"/>
          <w:b/>
          <w:bCs/>
          <w:lang w:val="fr-CH"/>
        </w:rPr>
        <w:t>Informatique, Informatique médicale, Mécatronique et technique des systèmes, et Ingénierie de gestion</w:t>
      </w:r>
      <w:r>
        <w:rPr>
          <w:rFonts w:ascii="Lucida Sans" w:hAnsi="Lucida Sans"/>
          <w:b/>
          <w:bCs/>
          <w:lang w:val="fr-CH"/>
        </w:rPr>
        <w:t xml:space="preserve"> lors des </w:t>
      </w:r>
      <w:proofErr w:type="spellStart"/>
      <w:r>
        <w:rPr>
          <w:rFonts w:ascii="Lucida Sans" w:hAnsi="Lucida Sans"/>
          <w:b/>
          <w:bCs/>
          <w:lang w:val="fr-CH"/>
        </w:rPr>
        <w:t>Techdays</w:t>
      </w:r>
      <w:proofErr w:type="spellEnd"/>
      <w:r w:rsidRPr="00AE1372">
        <w:rPr>
          <w:b/>
          <w:bCs/>
          <w:lang w:val="fr-CH"/>
        </w:rPr>
        <w:t xml:space="preserve">. Les étudiant-e-s </w:t>
      </w:r>
      <w:r>
        <w:rPr>
          <w:b/>
          <w:bCs/>
          <w:lang w:val="fr-CH"/>
        </w:rPr>
        <w:t xml:space="preserve">y </w:t>
      </w:r>
      <w:r w:rsidRPr="00AE1372">
        <w:rPr>
          <w:b/>
          <w:bCs/>
          <w:lang w:val="fr-CH"/>
        </w:rPr>
        <w:t>présentent leurs travaux de fin d’études les 14 et 28 juin 2024.</w:t>
      </w:r>
    </w:p>
    <w:p w14:paraId="127DDD8F" w14:textId="77777777" w:rsidR="00703E5C" w:rsidRPr="00AE1372" w:rsidRDefault="00703E5C" w:rsidP="00703E5C">
      <w:pPr>
        <w:rPr>
          <w:lang w:val="fr-CH"/>
        </w:rPr>
      </w:pPr>
    </w:p>
    <w:p w14:paraId="01A97A50" w14:textId="77777777" w:rsidR="00703E5C" w:rsidRPr="00AE1372" w:rsidRDefault="00703E5C" w:rsidP="00703E5C">
      <w:pPr>
        <w:rPr>
          <w:lang w:val="fr-CH"/>
        </w:rPr>
      </w:pPr>
      <w:r w:rsidRPr="00AE1372">
        <w:rPr>
          <w:lang w:val="fr-CH"/>
        </w:rPr>
        <w:t xml:space="preserve">Le </w:t>
      </w:r>
      <w:proofErr w:type="spellStart"/>
      <w:r w:rsidRPr="00AE1372">
        <w:rPr>
          <w:lang w:val="fr-CH"/>
        </w:rPr>
        <w:t>Techday</w:t>
      </w:r>
      <w:proofErr w:type="spellEnd"/>
      <w:r w:rsidRPr="00AE1372">
        <w:rPr>
          <w:lang w:val="fr-CH"/>
        </w:rPr>
        <w:t xml:space="preserve"> à Bienne et à Berthoud marque un jalon crucial pour les étudiant-e-s. Pendant plusieurs semestres, ils et elles ont investi de nombreuses heures de labeur dans leurs travaux de projet, leurs examens et leurs phases d’apprentissage – sans oublier leur récent travail de fin d’études – en vue d’obtenir le diplôme de </w:t>
      </w:r>
      <w:proofErr w:type="spellStart"/>
      <w:r w:rsidRPr="00AE1372">
        <w:rPr>
          <w:lang w:val="fr-CH"/>
        </w:rPr>
        <w:t>bachelor</w:t>
      </w:r>
      <w:proofErr w:type="spellEnd"/>
      <w:r w:rsidRPr="00AE1372">
        <w:rPr>
          <w:lang w:val="fr-CH"/>
        </w:rPr>
        <w:t>. Armé-e-s d’un solide bagage de connaissances, d’expériences et de compétences pratiques, les futur-e-s diplômé-e-s se forgent un profil professionnel très prisé sur le marché du travail.</w:t>
      </w:r>
    </w:p>
    <w:p w14:paraId="5DC60DDA" w14:textId="77777777" w:rsidR="00703E5C" w:rsidRPr="00AE1372" w:rsidRDefault="00703E5C" w:rsidP="00703E5C">
      <w:pPr>
        <w:rPr>
          <w:lang w:val="fr-CH"/>
        </w:rPr>
      </w:pPr>
    </w:p>
    <w:p w14:paraId="120E4648" w14:textId="77777777" w:rsidR="00703E5C" w:rsidRPr="00AE1372" w:rsidRDefault="00703E5C" w:rsidP="00703E5C">
      <w:pPr>
        <w:rPr>
          <w:b/>
          <w:bCs/>
          <w:lang w:val="fr-CH"/>
        </w:rPr>
      </w:pPr>
      <w:r w:rsidRPr="00AE1372">
        <w:rPr>
          <w:b/>
          <w:bCs/>
          <w:lang w:val="fr-CH"/>
        </w:rPr>
        <w:t>Génie électrique et technologie de l’information : faire avancer le monde</w:t>
      </w:r>
    </w:p>
    <w:p w14:paraId="48AAEE2E" w14:textId="77777777" w:rsidR="00703E5C" w:rsidRPr="00AE1372" w:rsidRDefault="00703E5C" w:rsidP="00703E5C">
      <w:pPr>
        <w:rPr>
          <w:lang w:val="fr-CH"/>
        </w:rPr>
      </w:pPr>
    </w:p>
    <w:p w14:paraId="60803320" w14:textId="77777777" w:rsidR="00703E5C" w:rsidRPr="00AE1372" w:rsidRDefault="00703E5C" w:rsidP="00703E5C">
      <w:pPr>
        <w:rPr>
          <w:lang w:val="fr-CH"/>
        </w:rPr>
      </w:pPr>
      <w:r w:rsidRPr="00AE1372">
        <w:rPr>
          <w:lang w:val="fr-CH"/>
        </w:rPr>
        <w:t>La filière Génie électrique et technologie de l’information, axée sur la pratique, forge des expert-e-s compétent-e-s</w:t>
      </w:r>
      <w:r>
        <w:rPr>
          <w:lang w:val="fr-CH"/>
        </w:rPr>
        <w:t>,</w:t>
      </w:r>
      <w:r w:rsidRPr="00AE1372">
        <w:rPr>
          <w:lang w:val="fr-CH"/>
        </w:rPr>
        <w:t xml:space="preserve"> et donc très </w:t>
      </w:r>
      <w:r>
        <w:rPr>
          <w:lang w:val="fr-CH"/>
        </w:rPr>
        <w:t>prisé</w:t>
      </w:r>
      <w:r w:rsidRPr="00AE1372">
        <w:rPr>
          <w:lang w:val="fr-CH"/>
        </w:rPr>
        <w:t>-e-s</w:t>
      </w:r>
      <w:r>
        <w:rPr>
          <w:lang w:val="fr-CH"/>
        </w:rPr>
        <w:t>,</w:t>
      </w:r>
      <w:r w:rsidRPr="00AE1372">
        <w:rPr>
          <w:lang w:val="fr-CH"/>
        </w:rPr>
        <w:t xml:space="preserve"> dans les technologies du futur. Les compétences acquises </w:t>
      </w:r>
      <w:r>
        <w:rPr>
          <w:lang w:val="fr-CH"/>
        </w:rPr>
        <w:t xml:space="preserve">leur </w:t>
      </w:r>
      <w:r w:rsidRPr="00AE1372">
        <w:rPr>
          <w:lang w:val="fr-CH"/>
        </w:rPr>
        <w:t xml:space="preserve">ouvrent des perspectives professionnelles prometteuses. « Les diplômé-e-s de la filière Génie électrique et technologie de l’information font avancer le monde. Sans leur concours, notre réalité quotidienne serait bien différente. Le </w:t>
      </w:r>
      <w:proofErr w:type="spellStart"/>
      <w:r w:rsidRPr="00AE1372">
        <w:rPr>
          <w:lang w:val="fr-CH"/>
        </w:rPr>
        <w:t>Techday</w:t>
      </w:r>
      <w:proofErr w:type="spellEnd"/>
      <w:r w:rsidRPr="00AE1372">
        <w:rPr>
          <w:lang w:val="fr-CH"/>
        </w:rPr>
        <w:t xml:space="preserve"> nous offre l’occasion de vous présenter les thèmes qui placent nos étudiant-e-s sur le devant de la scène », explique le professeur Martin Kucera, responsable du domaine Génie électrique et technologie de l’information.</w:t>
      </w:r>
    </w:p>
    <w:p w14:paraId="3136395A" w14:textId="77777777" w:rsidR="00703E5C" w:rsidRPr="00AE1372" w:rsidRDefault="00703E5C" w:rsidP="00703E5C">
      <w:pPr>
        <w:rPr>
          <w:lang w:val="fr-CH"/>
        </w:rPr>
      </w:pPr>
    </w:p>
    <w:p w14:paraId="08430CA9" w14:textId="77777777" w:rsidR="00703E5C" w:rsidRPr="00AE1372" w:rsidRDefault="00703E5C" w:rsidP="00703E5C">
      <w:pPr>
        <w:rPr>
          <w:b/>
          <w:bCs/>
          <w:lang w:val="fr-CH"/>
        </w:rPr>
      </w:pPr>
      <w:r w:rsidRPr="00AE1372">
        <w:rPr>
          <w:b/>
          <w:bCs/>
          <w:lang w:val="fr-CH"/>
        </w:rPr>
        <w:t>Informatique : la clé d’un monde en réseau</w:t>
      </w:r>
    </w:p>
    <w:p w14:paraId="0F497681" w14:textId="77777777" w:rsidR="00703E5C" w:rsidRPr="00AE1372" w:rsidRDefault="00703E5C" w:rsidP="00703E5C">
      <w:pPr>
        <w:rPr>
          <w:lang w:val="fr-CH"/>
        </w:rPr>
      </w:pPr>
    </w:p>
    <w:p w14:paraId="1053F4CE" w14:textId="77777777" w:rsidR="00703E5C" w:rsidRPr="00AE1372" w:rsidRDefault="00703E5C" w:rsidP="00703E5C">
      <w:pPr>
        <w:rPr>
          <w:lang w:val="fr-CH"/>
        </w:rPr>
      </w:pPr>
      <w:r w:rsidRPr="00AE1372">
        <w:rPr>
          <w:lang w:val="fr-CH"/>
        </w:rPr>
        <w:t>Les étudiant-e-s en Informatique se penchent sur des thèmes</w:t>
      </w:r>
      <w:r>
        <w:rPr>
          <w:lang w:val="fr-CH"/>
        </w:rPr>
        <w:t> </w:t>
      </w:r>
      <w:r w:rsidRPr="00AE1372">
        <w:rPr>
          <w:lang w:val="fr-CH"/>
        </w:rPr>
        <w:t xml:space="preserve">IT d’actualité afin de proposer des réponses innovantes à des défis complexes. « L’informatique est la clé d’un monde en réseau », souligne le professeur Michael Röthlin, responsable du domaine de spécialité. Le </w:t>
      </w:r>
      <w:proofErr w:type="spellStart"/>
      <w:r w:rsidRPr="00AE1372">
        <w:rPr>
          <w:lang w:val="fr-CH"/>
        </w:rPr>
        <w:t>Techday</w:t>
      </w:r>
      <w:proofErr w:type="spellEnd"/>
      <w:r w:rsidRPr="00AE1372">
        <w:rPr>
          <w:lang w:val="fr-CH"/>
        </w:rPr>
        <w:t xml:space="preserve"> offre un aperçu </w:t>
      </w:r>
      <w:r>
        <w:rPr>
          <w:lang w:val="fr-CH"/>
        </w:rPr>
        <w:t>d</w:t>
      </w:r>
      <w:r w:rsidRPr="00AE1372">
        <w:rPr>
          <w:lang w:val="fr-CH"/>
        </w:rPr>
        <w:t>u monde de l’informatique et présente des projets renfermant des solutions pionnières pour l’avenir numérique.</w:t>
      </w:r>
    </w:p>
    <w:p w14:paraId="7FE33050" w14:textId="77777777" w:rsidR="00703E5C" w:rsidRPr="00AE1372" w:rsidRDefault="00703E5C" w:rsidP="00703E5C">
      <w:pPr>
        <w:rPr>
          <w:lang w:val="fr-CH"/>
        </w:rPr>
      </w:pPr>
    </w:p>
    <w:p w14:paraId="49C17715" w14:textId="77777777" w:rsidR="00703E5C" w:rsidRPr="00AE1372" w:rsidRDefault="00703E5C" w:rsidP="00703E5C">
      <w:pPr>
        <w:rPr>
          <w:b/>
          <w:bCs/>
          <w:lang w:val="fr-CH"/>
        </w:rPr>
      </w:pPr>
      <w:r w:rsidRPr="00AE1372">
        <w:rPr>
          <w:b/>
          <w:bCs/>
          <w:lang w:val="fr-CH"/>
        </w:rPr>
        <w:t>Mécanique : des innovations pour l’industrie de demain</w:t>
      </w:r>
    </w:p>
    <w:p w14:paraId="1E022A96" w14:textId="77777777" w:rsidR="00703E5C" w:rsidRPr="00AE1372" w:rsidRDefault="00703E5C" w:rsidP="00703E5C">
      <w:pPr>
        <w:rPr>
          <w:lang w:val="fr-CH"/>
        </w:rPr>
      </w:pPr>
    </w:p>
    <w:p w14:paraId="54287AAF" w14:textId="77777777" w:rsidR="00703E5C" w:rsidRPr="00703E5C" w:rsidRDefault="00703E5C" w:rsidP="00703E5C">
      <w:pPr>
        <w:rPr>
          <w:lang w:val="fr-CH"/>
        </w:rPr>
      </w:pPr>
      <w:bookmarkStart w:id="0" w:name="_Hlk153270883"/>
      <w:r w:rsidRPr="00AE1372">
        <w:rPr>
          <w:lang w:val="fr-CH"/>
        </w:rPr>
        <w:t xml:space="preserve">Les diplômé-e-s </w:t>
      </w:r>
      <w:r>
        <w:rPr>
          <w:lang w:val="fr-CH"/>
        </w:rPr>
        <w:t xml:space="preserve">de la filière </w:t>
      </w:r>
      <w:r w:rsidRPr="00AE1372">
        <w:rPr>
          <w:lang w:val="fr-CH"/>
        </w:rPr>
        <w:t xml:space="preserve">Mécanique évoluent au cœur d’innovations majeures. Leur expertise s’étend au développement et à l’optimisation de machines, d’installations et de produits </w:t>
      </w:r>
      <w:r>
        <w:rPr>
          <w:lang w:val="fr-CH"/>
        </w:rPr>
        <w:t xml:space="preserve">novateurs </w:t>
      </w:r>
      <w:r w:rsidRPr="00AE1372">
        <w:rPr>
          <w:lang w:val="fr-CH"/>
        </w:rPr>
        <w:t xml:space="preserve">aptes à mettre en place des processus durables et efficaces. Lors du </w:t>
      </w:r>
      <w:proofErr w:type="spellStart"/>
      <w:r w:rsidRPr="00AE1372">
        <w:rPr>
          <w:lang w:val="fr-CH"/>
        </w:rPr>
        <w:t>Techday</w:t>
      </w:r>
      <w:proofErr w:type="spellEnd"/>
      <w:r w:rsidRPr="00AE1372">
        <w:rPr>
          <w:lang w:val="fr-CH"/>
        </w:rPr>
        <w:t xml:space="preserve">, </w:t>
      </w:r>
      <w:r>
        <w:rPr>
          <w:lang w:val="fr-CH"/>
        </w:rPr>
        <w:t xml:space="preserve">les étudiant-e-s </w:t>
      </w:r>
      <w:r w:rsidRPr="00AE1372">
        <w:rPr>
          <w:lang w:val="fr-CH"/>
        </w:rPr>
        <w:t xml:space="preserve">présentent des projets qui ont fait leurs preuves dans la pratique, des machines intelligentes aux processus automatisés. Ces projets contribuent à rendre l’industrie plus compétitive et </w:t>
      </w:r>
      <w:proofErr w:type="gramStart"/>
      <w:r w:rsidRPr="00AE1372">
        <w:rPr>
          <w:lang w:val="fr-CH"/>
        </w:rPr>
        <w:t>ont</w:t>
      </w:r>
      <w:proofErr w:type="gramEnd"/>
      <w:r w:rsidRPr="00AE1372">
        <w:rPr>
          <w:lang w:val="fr-CH"/>
        </w:rPr>
        <w:t xml:space="preserve"> une influence directe sur l’amélioration de la qualité de vie. Le professeur Axel Fuerst, responsable du domaine Mécanique, relève le rôle clé de cette discipline : « La mécanique façonne l’avenir interconnecté, numérique et </w:t>
      </w:r>
      <w:r w:rsidRPr="00703E5C">
        <w:rPr>
          <w:lang w:val="fr-CH"/>
        </w:rPr>
        <w:t>industriel. Nous offrons un aperçu des travaux de fin d’études innovants et variés que nos étudiant-e-s ont élaborés avec l’industrie et pour l’industrie. »</w:t>
      </w:r>
    </w:p>
    <w:p w14:paraId="2FF75C46" w14:textId="77777777" w:rsidR="00703E5C" w:rsidRPr="00703E5C" w:rsidRDefault="00703E5C" w:rsidP="00703E5C">
      <w:pPr>
        <w:spacing w:before="100" w:beforeAutospacing="1" w:after="100" w:afterAutospacing="1" w:line="240" w:lineRule="auto"/>
        <w:rPr>
          <w:rFonts w:ascii="Lucida Sans" w:hAnsi="Lucida Sans"/>
          <w:b/>
          <w:bCs/>
          <w:lang w:val="fr-CH"/>
        </w:rPr>
      </w:pPr>
      <w:r w:rsidRPr="00703E5C">
        <w:rPr>
          <w:rFonts w:ascii="Lucida Sans" w:hAnsi="Lucida Sans"/>
          <w:b/>
          <w:bCs/>
          <w:lang w:val="fr-CH"/>
        </w:rPr>
        <w:t>Mécatronique et technique des systèmes</w:t>
      </w:r>
      <w:r w:rsidRPr="00703E5C">
        <w:rPr>
          <w:b/>
          <w:bCs/>
          <w:lang w:val="fr-CH"/>
        </w:rPr>
        <w:t xml:space="preserve"> (Technique médicale | Robotique)</w:t>
      </w:r>
      <w:r w:rsidRPr="00703E5C">
        <w:rPr>
          <w:rFonts w:ascii="Lucida Sans" w:hAnsi="Lucida Sans"/>
          <w:b/>
          <w:bCs/>
          <w:lang w:val="fr-CH"/>
        </w:rPr>
        <w:t> : innovations interdisciplinaires</w:t>
      </w:r>
    </w:p>
    <w:p w14:paraId="3F9BB4F5" w14:textId="77777777" w:rsidR="00703E5C" w:rsidRPr="00AE1372" w:rsidRDefault="00703E5C" w:rsidP="00703E5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fr-CH"/>
        </w:rPr>
      </w:pPr>
      <w:r w:rsidRPr="00703E5C">
        <w:rPr>
          <w:rFonts w:ascii="Lucida Sans" w:hAnsi="Lucida Sans"/>
          <w:lang w:val="fr-CH"/>
        </w:rPr>
        <w:t>Dans la filière interdisciplinaire Mécatronique et technique des systèmes</w:t>
      </w:r>
      <w:r w:rsidRPr="00703E5C">
        <w:rPr>
          <w:lang w:val="fr-CH"/>
        </w:rPr>
        <w:t xml:space="preserve"> (Technique médicale | Robotique)</w:t>
      </w:r>
      <w:r w:rsidRPr="00703E5C">
        <w:rPr>
          <w:rFonts w:ascii="Lucida Sans" w:hAnsi="Lucida Sans"/>
          <w:lang w:val="fr-CH"/>
        </w:rPr>
        <w:t xml:space="preserve">, les étudiant-e-s apprennent à développer </w:t>
      </w:r>
      <w:r w:rsidRPr="00703E5C">
        <w:rPr>
          <w:lang w:val="fr-CH"/>
        </w:rPr>
        <w:t xml:space="preserve">des systèmes intelligents et de haute précision, en réseau et de manière interdisciplinaire. S’appuyant sur de </w:t>
      </w:r>
      <w:r w:rsidRPr="00703E5C">
        <w:rPr>
          <w:rFonts w:ascii="Lucida Sans" w:hAnsi="Lucida Sans"/>
          <w:lang w:val="fr-CH"/>
        </w:rPr>
        <w:t>vastes compétences en mécanique, en électronique et en informatique, ils et elles développent des solutions innovantes et efficaces qui trouvent des débouchés dans les secteurs industriels les plus divers : technique médicale, robotique, automatisation, microtechnique, développement de produits et bien d’autres encore. Le professeur Aymeric Niederhauser, responsable du domaine Mécatronique et technique des systèmes, relève à ce propos : « </w:t>
      </w:r>
      <w:r w:rsidRPr="00703E5C">
        <w:rPr>
          <w:lang w:val="fr-CH"/>
        </w:rPr>
        <w:t>Le vaste bagage acquis par nos étudiant-e-s forme une base solide, source d’innovation et de créativité dans l’industrie et la société</w:t>
      </w:r>
      <w:r w:rsidRPr="00703E5C">
        <w:rPr>
          <w:rFonts w:ascii="Lucida Sans" w:hAnsi="Lucida Sans"/>
          <w:lang w:val="fr-CH"/>
        </w:rPr>
        <w:t xml:space="preserve">. Le </w:t>
      </w:r>
      <w:proofErr w:type="spellStart"/>
      <w:r w:rsidRPr="00703E5C">
        <w:rPr>
          <w:rFonts w:ascii="Lucida Sans" w:hAnsi="Lucida Sans"/>
          <w:lang w:val="fr-CH"/>
        </w:rPr>
        <w:t>Techday</w:t>
      </w:r>
      <w:proofErr w:type="spellEnd"/>
      <w:r w:rsidRPr="00703E5C">
        <w:rPr>
          <w:rFonts w:ascii="Lucida Sans" w:hAnsi="Lucida Sans"/>
          <w:lang w:val="fr-CH"/>
        </w:rPr>
        <w:t xml:space="preserve"> leur offre l’opportunité de présenter des projets étonnants qui ont le potentiel de révolutionner des secteurs entiers de l’industrie. »</w:t>
      </w:r>
    </w:p>
    <w:p w14:paraId="5379F870" w14:textId="77777777" w:rsidR="00703E5C" w:rsidRPr="00AE1372" w:rsidRDefault="00703E5C" w:rsidP="00703E5C">
      <w:pPr>
        <w:rPr>
          <w:b/>
          <w:bCs/>
          <w:lang w:val="fr-CH"/>
        </w:rPr>
      </w:pPr>
      <w:r w:rsidRPr="00AE1372">
        <w:rPr>
          <w:b/>
          <w:bCs/>
          <w:lang w:val="fr-CH"/>
        </w:rPr>
        <w:t>Informatique médicale : façonner l’avenir numérique du système de santé</w:t>
      </w:r>
    </w:p>
    <w:bookmarkEnd w:id="0"/>
    <w:p w14:paraId="093CCDF0" w14:textId="77777777" w:rsidR="00703E5C" w:rsidRPr="00AE1372" w:rsidRDefault="00703E5C" w:rsidP="00703E5C">
      <w:pPr>
        <w:rPr>
          <w:lang w:val="fr-CH"/>
        </w:rPr>
      </w:pPr>
    </w:p>
    <w:p w14:paraId="7CB51D37" w14:textId="77777777" w:rsidR="00703E5C" w:rsidRPr="00AE1372" w:rsidRDefault="00703E5C" w:rsidP="00703E5C">
      <w:pPr>
        <w:rPr>
          <w:lang w:val="fr-CH"/>
        </w:rPr>
      </w:pPr>
      <w:r w:rsidRPr="00AE1372">
        <w:rPr>
          <w:lang w:val="fr-CH"/>
        </w:rPr>
        <w:t xml:space="preserve">La filière Informatique médicale associe la médecine et l’informatique </w:t>
      </w:r>
      <w:r>
        <w:rPr>
          <w:lang w:val="fr-CH"/>
        </w:rPr>
        <w:t xml:space="preserve">en vue de </w:t>
      </w:r>
      <w:r w:rsidRPr="00AE1372">
        <w:rPr>
          <w:lang w:val="fr-CH"/>
        </w:rPr>
        <w:t xml:space="preserve">créer des solutions innovantes pour le secteur de la santé. </w:t>
      </w:r>
      <w:r>
        <w:rPr>
          <w:lang w:val="fr-CH"/>
        </w:rPr>
        <w:t>Selon l</w:t>
      </w:r>
      <w:r w:rsidRPr="00AE1372">
        <w:rPr>
          <w:lang w:val="fr-CH"/>
        </w:rPr>
        <w:t>e professeur Jürgen</w:t>
      </w:r>
      <w:r>
        <w:rPr>
          <w:lang w:val="fr-CH"/>
        </w:rPr>
        <w:t> </w:t>
      </w:r>
      <w:r w:rsidRPr="00AE1372">
        <w:rPr>
          <w:lang w:val="fr-CH"/>
        </w:rPr>
        <w:t xml:space="preserve">Holm, responsable du domaine Informatique médicale, les étudiant-e-s du </w:t>
      </w:r>
      <w:proofErr w:type="spellStart"/>
      <w:r w:rsidRPr="00AE1372">
        <w:rPr>
          <w:lang w:val="fr-CH"/>
        </w:rPr>
        <w:t>Bachelor</w:t>
      </w:r>
      <w:proofErr w:type="spellEnd"/>
      <w:r w:rsidRPr="00AE1372">
        <w:rPr>
          <w:lang w:val="fr-CH"/>
        </w:rPr>
        <w:t xml:space="preserve"> en Informatique médicale acquièrent un profil unique combinant connaissances des processus médicaux, expertise informatique et compétences en gestion. L’accent est porté sur la formation de professionnel-le-s destiné-e-s à façonner l’avenir numérique du système de santé.</w:t>
      </w:r>
    </w:p>
    <w:p w14:paraId="4B2ECD8D" w14:textId="77777777" w:rsidR="00703E5C" w:rsidRPr="00AE1372" w:rsidRDefault="00703E5C" w:rsidP="00703E5C">
      <w:pPr>
        <w:rPr>
          <w:b/>
          <w:bCs/>
          <w:lang w:val="fr-CH"/>
        </w:rPr>
      </w:pPr>
    </w:p>
    <w:p w14:paraId="5D907CC0" w14:textId="77777777" w:rsidR="00703E5C" w:rsidRPr="00AE1372" w:rsidRDefault="00703E5C" w:rsidP="00703E5C">
      <w:pPr>
        <w:rPr>
          <w:b/>
          <w:bCs/>
          <w:lang w:val="fr-CH"/>
        </w:rPr>
      </w:pPr>
      <w:r w:rsidRPr="00AE1372">
        <w:rPr>
          <w:rFonts w:ascii="Lucida Sans" w:hAnsi="Lucida Sans"/>
          <w:b/>
          <w:bCs/>
          <w:lang w:val="fr-CH"/>
        </w:rPr>
        <w:t>Ingénierie de gestion : jeter des ponts entre la technique et la gestion</w:t>
      </w:r>
    </w:p>
    <w:p w14:paraId="0B0ECC7C" w14:textId="77777777" w:rsidR="00703E5C" w:rsidRPr="00AE1372" w:rsidRDefault="00703E5C" w:rsidP="00703E5C">
      <w:pPr>
        <w:rPr>
          <w:rFonts w:ascii="Lucida Sans" w:hAnsi="Lucida Sans"/>
          <w:b/>
          <w:bCs/>
          <w:lang w:val="fr-CH"/>
        </w:rPr>
      </w:pPr>
    </w:p>
    <w:p w14:paraId="51C778C1" w14:textId="77777777" w:rsidR="00703E5C" w:rsidRPr="00AE1372" w:rsidRDefault="00703E5C" w:rsidP="00703E5C">
      <w:pPr>
        <w:rPr>
          <w:rFonts w:ascii="Lucida Sans" w:hAnsi="Lucida Sans"/>
          <w:lang w:val="fr-CH"/>
        </w:rPr>
      </w:pPr>
      <w:r w:rsidRPr="00AE1372">
        <w:rPr>
          <w:rFonts w:ascii="Lucida Sans" w:hAnsi="Lucida Sans"/>
          <w:lang w:val="fr-CH"/>
        </w:rPr>
        <w:t xml:space="preserve">Le </w:t>
      </w:r>
      <w:proofErr w:type="spellStart"/>
      <w:r w:rsidRPr="00AE1372">
        <w:rPr>
          <w:lang w:val="fr-CH"/>
        </w:rPr>
        <w:t>Bachelor</w:t>
      </w:r>
      <w:proofErr w:type="spellEnd"/>
      <w:r w:rsidRPr="00AE1372">
        <w:rPr>
          <w:rFonts w:ascii="Lucida Sans" w:hAnsi="Lucida Sans"/>
          <w:lang w:val="fr-CH"/>
        </w:rPr>
        <w:t xml:space="preserve"> en Ingénierie de gestion forme des professionnel-le-s qui possèdent à la fois des compétences techniques et des compétences en gestion d’entreprise. Grâce à cette formation interdisciplinaire, les diplômé-e-s peuvent concevoir des projets techniques complexes dans une optique de rentabilité et les mettre en œuvre avec succès. « Nos ingénieur-e-s de gestion sont en mesure de combler le fossé entre la technique et l</w:t>
      </w:r>
      <w:r>
        <w:rPr>
          <w:rFonts w:ascii="Lucida Sans" w:hAnsi="Lucida Sans"/>
          <w:lang w:val="fr-CH"/>
        </w:rPr>
        <w:t>e management</w:t>
      </w:r>
      <w:r w:rsidRPr="00AE1372">
        <w:rPr>
          <w:rFonts w:ascii="Lucida Sans" w:hAnsi="Lucida Sans"/>
          <w:lang w:val="fr-CH"/>
        </w:rPr>
        <w:t xml:space="preserve">, contribuant ainsi au succès des entreprises qui les engagent. Les projets présentés lors du </w:t>
      </w:r>
      <w:proofErr w:type="spellStart"/>
      <w:r w:rsidRPr="00AE1372">
        <w:rPr>
          <w:rFonts w:ascii="Lucida Sans" w:hAnsi="Lucida Sans"/>
          <w:lang w:val="fr-CH"/>
        </w:rPr>
        <w:t>Techday</w:t>
      </w:r>
      <w:proofErr w:type="spellEnd"/>
      <w:r w:rsidRPr="00AE1372">
        <w:rPr>
          <w:rFonts w:ascii="Lucida Sans" w:hAnsi="Lucida Sans"/>
          <w:lang w:val="fr-CH"/>
        </w:rPr>
        <w:t xml:space="preserve"> démontrent leur capacité à développer des solutions innovantes et convaincantes, tant sur le plan technique qu’économique », souligne le professeur Stefan</w:t>
      </w:r>
      <w:r>
        <w:rPr>
          <w:rFonts w:ascii="Lucida Sans" w:hAnsi="Lucida Sans"/>
          <w:lang w:val="fr-CH"/>
        </w:rPr>
        <w:t> </w:t>
      </w:r>
      <w:r w:rsidRPr="00AE1372">
        <w:rPr>
          <w:rFonts w:ascii="Lucida Sans" w:hAnsi="Lucida Sans"/>
          <w:lang w:val="fr-CH"/>
        </w:rPr>
        <w:t>Grösser, responsable du domaine Ingénierie de gestion.</w:t>
      </w:r>
    </w:p>
    <w:p w14:paraId="6C70576E" w14:textId="77777777" w:rsidR="00703E5C" w:rsidRPr="00AE1372" w:rsidRDefault="00703E5C" w:rsidP="00703E5C">
      <w:pPr>
        <w:rPr>
          <w:lang w:val="fr-CH"/>
        </w:rPr>
      </w:pPr>
    </w:p>
    <w:p w14:paraId="2CD71691" w14:textId="77777777" w:rsidR="00703E5C" w:rsidRPr="00AE1372" w:rsidRDefault="00703E5C" w:rsidP="00703E5C">
      <w:pPr>
        <w:rPr>
          <w:lang w:val="fr-CH"/>
        </w:rPr>
      </w:pPr>
      <w:r w:rsidRPr="00AE1372">
        <w:rPr>
          <w:lang w:val="fr-CH"/>
        </w:rPr>
        <w:t xml:space="preserve">Rendez-nous visite au </w:t>
      </w:r>
      <w:proofErr w:type="spellStart"/>
      <w:r w:rsidRPr="00AE1372">
        <w:rPr>
          <w:lang w:val="fr-CH"/>
        </w:rPr>
        <w:t>Techday</w:t>
      </w:r>
      <w:proofErr w:type="spellEnd"/>
      <w:r w:rsidRPr="00AE1372">
        <w:rPr>
          <w:lang w:val="fr-CH"/>
        </w:rPr>
        <w:t xml:space="preserve"> et immergez-vous dans le monde de la technique et de l’informatique !</w:t>
      </w:r>
    </w:p>
    <w:p w14:paraId="5289790A" w14:textId="77777777" w:rsidR="00703E5C" w:rsidRPr="00AE1372" w:rsidRDefault="00703E5C" w:rsidP="00703E5C">
      <w:pPr>
        <w:rPr>
          <w:noProof/>
          <w:szCs w:val="19"/>
          <w:lang w:val="fr-CH"/>
        </w:rPr>
      </w:pPr>
    </w:p>
    <w:p w14:paraId="3EA53D85" w14:textId="77777777" w:rsidR="00703E5C" w:rsidRPr="00703E5C" w:rsidRDefault="00703E5C" w:rsidP="00703E5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5387"/>
        </w:tabs>
        <w:suppressAutoHyphens w:val="0"/>
        <w:rPr>
          <w:rFonts w:ascii="Lucida Sans" w:eastAsia="Times New Roman" w:hAnsi="Lucida Sans" w:cs="Times New Roman"/>
          <w:b/>
          <w:bCs/>
          <w:lang w:val="fr-CH"/>
        </w:rPr>
      </w:pPr>
      <w:r w:rsidRPr="00703E5C">
        <w:rPr>
          <w:rFonts w:ascii="Lucida Sans" w:eastAsia="Times New Roman" w:hAnsi="Lucida Sans" w:cs="Times New Roman"/>
          <w:b/>
          <w:bCs/>
          <w:lang w:val="fr-CH"/>
        </w:rPr>
        <w:t>Inscription et interviews pour les médias</w:t>
      </w:r>
    </w:p>
    <w:p w14:paraId="6435F6D9" w14:textId="77777777" w:rsidR="00703E5C" w:rsidRPr="00703E5C" w:rsidRDefault="00703E5C" w:rsidP="00703E5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5387"/>
        </w:tabs>
        <w:suppressAutoHyphens w:val="0"/>
        <w:rPr>
          <w:rFonts w:ascii="Lucida Sans" w:eastAsia="Times New Roman" w:hAnsi="Lucida Sans" w:cs="Times New Roman"/>
          <w:bCs/>
          <w:lang w:val="fr-CH"/>
        </w:rPr>
      </w:pPr>
      <w:r w:rsidRPr="00703E5C">
        <w:rPr>
          <w:rFonts w:ascii="Lucida Sans" w:eastAsia="Times New Roman" w:hAnsi="Lucida Sans" w:cs="Times New Roman"/>
          <w:bCs/>
          <w:lang w:val="fr-CH"/>
        </w:rPr>
        <w:t xml:space="preserve">Vous êtes cordialement invité-e-s au </w:t>
      </w:r>
      <w:proofErr w:type="spellStart"/>
      <w:r w:rsidRPr="00703E5C">
        <w:rPr>
          <w:rFonts w:ascii="Lucida Sans" w:eastAsia="Times New Roman" w:hAnsi="Lucida Sans" w:cs="Times New Roman"/>
          <w:bCs/>
          <w:lang w:val="fr-CH"/>
        </w:rPr>
        <w:t>Techday</w:t>
      </w:r>
      <w:proofErr w:type="spellEnd"/>
      <w:r w:rsidRPr="00703E5C">
        <w:rPr>
          <w:rFonts w:ascii="Lucida Sans" w:eastAsia="Times New Roman" w:hAnsi="Lucida Sans" w:cs="Times New Roman"/>
          <w:bCs/>
          <w:lang w:val="fr-CH"/>
        </w:rPr>
        <w:t xml:space="preserve"> à Bienne et à Berthoud pour découvrir les travaux de fin d’études de nos étudiant-e-s. </w:t>
      </w:r>
    </w:p>
    <w:p w14:paraId="054BD361" w14:textId="77777777" w:rsidR="00703E5C" w:rsidRPr="00703E5C" w:rsidRDefault="00703E5C" w:rsidP="00703E5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5387"/>
        </w:tabs>
        <w:suppressAutoHyphens w:val="0"/>
        <w:rPr>
          <w:rFonts w:ascii="Lucida Sans" w:eastAsia="Times New Roman" w:hAnsi="Lucida Sans" w:cs="Times New Roman"/>
          <w:bCs/>
          <w:lang w:val="fr-CH"/>
        </w:rPr>
      </w:pPr>
    </w:p>
    <w:p w14:paraId="48F8DCF8" w14:textId="77777777" w:rsidR="00703E5C" w:rsidRPr="00703E5C" w:rsidRDefault="00703E5C" w:rsidP="00703E5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5387"/>
        </w:tabs>
        <w:suppressAutoHyphens w:val="0"/>
        <w:rPr>
          <w:rFonts w:ascii="Lucida Sans" w:eastAsia="Times New Roman" w:hAnsi="Lucida Sans" w:cs="Times New Roman"/>
          <w:bCs/>
          <w:lang w:val="fr-CH"/>
        </w:rPr>
      </w:pPr>
      <w:r w:rsidRPr="00703E5C">
        <w:rPr>
          <w:rFonts w:ascii="Lucida Sans" w:eastAsia="Times New Roman" w:hAnsi="Lucida Sans" w:cs="Times New Roman"/>
          <w:bCs/>
          <w:lang w:val="fr-CH"/>
        </w:rPr>
        <w:t xml:space="preserve">Pour que tout se déroule au mieux, nous vous prions de vous inscrire brièvement au préalable. Sur demande, vous pouvez également interviewer nos étudiant e s. </w:t>
      </w:r>
    </w:p>
    <w:p w14:paraId="0E4200CC" w14:textId="77777777" w:rsidR="00703E5C" w:rsidRPr="00703E5C" w:rsidRDefault="00703E5C" w:rsidP="00703E5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5387"/>
        </w:tabs>
        <w:suppressAutoHyphens w:val="0"/>
        <w:rPr>
          <w:rFonts w:ascii="Lucida Sans" w:eastAsia="Times New Roman" w:hAnsi="Lucida Sans" w:cs="Times New Roman"/>
          <w:bCs/>
          <w:lang w:val="fr-CH"/>
        </w:rPr>
      </w:pPr>
    </w:p>
    <w:p w14:paraId="35879329" w14:textId="15AD7895" w:rsidR="00703E5C" w:rsidRPr="00703E5C" w:rsidRDefault="00703E5C" w:rsidP="00703E5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5387"/>
        </w:tabs>
        <w:suppressAutoHyphens w:val="0"/>
        <w:rPr>
          <w:rFonts w:ascii="Lucida Sans" w:eastAsia="Times New Roman" w:hAnsi="Lucida Sans" w:cs="Times New Roman"/>
          <w:bCs/>
          <w:lang w:val="fr-CH"/>
        </w:rPr>
      </w:pPr>
      <w:r w:rsidRPr="00703E5C">
        <w:rPr>
          <w:rFonts w:ascii="Lucida Sans" w:eastAsia="Times New Roman" w:hAnsi="Lucida Sans" w:cs="Times New Roman"/>
          <w:bCs/>
          <w:lang w:val="fr-CH"/>
        </w:rPr>
        <w:t>Nous nous tenons à votre disposition pour tout renseignement complémentaire.</w:t>
      </w:r>
      <w:r>
        <w:rPr>
          <w:rFonts w:ascii="Lucida Sans" w:eastAsia="Times New Roman" w:hAnsi="Lucida Sans" w:cs="Times New Roman"/>
          <w:bCs/>
          <w:lang w:val="fr-CH"/>
        </w:rPr>
        <w:br/>
      </w:r>
    </w:p>
    <w:p w14:paraId="7EF54F98" w14:textId="46047EF7" w:rsidR="00703E5C" w:rsidRPr="00AE1372" w:rsidRDefault="00703E5C" w:rsidP="00703E5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5387"/>
        </w:tabs>
        <w:suppressAutoHyphens w:val="0"/>
        <w:rPr>
          <w:rFonts w:ascii="Lucida Sans" w:eastAsia="Times New Roman" w:hAnsi="Lucida Sans" w:cs="Times New Roman"/>
          <w:bCs/>
          <w:lang w:val="fr-CH"/>
        </w:rPr>
      </w:pPr>
      <w:r w:rsidRPr="00AE1372">
        <w:rPr>
          <w:rFonts w:ascii="Lucida Sans" w:eastAsia="Times New Roman" w:hAnsi="Lucida Sans" w:cs="Times New Roman"/>
          <w:b/>
          <w:bCs/>
          <w:lang w:val="fr-CH"/>
        </w:rPr>
        <w:t>Inscription :</w:t>
      </w:r>
      <w:r w:rsidRPr="00EF650F">
        <w:rPr>
          <w:rFonts w:ascii="Lucida Sans" w:eastAsia="Times New Roman" w:hAnsi="Lucida Sans" w:cs="Times New Roman"/>
          <w:lang w:val="fr-CH"/>
        </w:rPr>
        <w:t xml:space="preserve"> </w:t>
      </w:r>
      <w:hyperlink r:id="rId10" w:history="1">
        <w:r w:rsidRPr="00AE1372">
          <w:rPr>
            <w:rFonts w:ascii="Lucida Sans" w:eastAsia="Times New Roman" w:hAnsi="Lucida Sans" w:cs="Times New Roman"/>
            <w:color w:val="699BBE"/>
            <w:lang w:val="fr-CH"/>
          </w:rPr>
          <w:t>mediendienst.ti@bfh.ch</w:t>
        </w:r>
      </w:hyperlink>
    </w:p>
    <w:p w14:paraId="23FB67B1" w14:textId="77777777" w:rsidR="00703E5C" w:rsidRPr="00AE1372" w:rsidRDefault="00703E5C" w:rsidP="00703E5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5387"/>
        </w:tabs>
        <w:suppressAutoHyphens w:val="0"/>
        <w:rPr>
          <w:rFonts w:ascii="Lucida Sans" w:eastAsia="Times New Roman" w:hAnsi="Lucida Sans" w:cs="Times New Roman"/>
          <w:bCs/>
          <w:lang w:val="fr-CH"/>
        </w:rPr>
      </w:pPr>
    </w:p>
    <w:p w14:paraId="7EC5B34F" w14:textId="77777777" w:rsidR="00703E5C" w:rsidRPr="00AE1372" w:rsidRDefault="00703E5C" w:rsidP="00703E5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5387"/>
        </w:tabs>
        <w:suppressAutoHyphens w:val="0"/>
        <w:rPr>
          <w:rFonts w:ascii="Lucida Sans" w:eastAsia="Times New Roman" w:hAnsi="Lucida Sans" w:cs="Times New Roman"/>
          <w:bCs/>
          <w:lang w:val="fr-CH"/>
        </w:rPr>
      </w:pPr>
      <w:r w:rsidRPr="00AE1372">
        <w:rPr>
          <w:rFonts w:ascii="Lucida Sans" w:eastAsia="Times New Roman" w:hAnsi="Lucida Sans" w:cs="Times New Roman"/>
          <w:lang w:val="fr-CH"/>
        </w:rPr>
        <w:t xml:space="preserve">Aperçu de tous les </w:t>
      </w:r>
      <w:proofErr w:type="spellStart"/>
      <w:r w:rsidRPr="00AE1372">
        <w:rPr>
          <w:rFonts w:ascii="Lucida Sans" w:eastAsia="Times New Roman" w:hAnsi="Lucida Sans" w:cs="Times New Roman"/>
          <w:lang w:val="fr-CH"/>
        </w:rPr>
        <w:t>Techdays</w:t>
      </w:r>
      <w:proofErr w:type="spellEnd"/>
      <w:r w:rsidRPr="00AE1372">
        <w:rPr>
          <w:rFonts w:ascii="Lucida Sans" w:eastAsia="Times New Roman" w:hAnsi="Lucida Sans" w:cs="Times New Roman"/>
          <w:lang w:val="fr-CH"/>
        </w:rPr>
        <w:t> :</w:t>
      </w:r>
    </w:p>
    <w:p w14:paraId="017CDEE1" w14:textId="7C090775" w:rsidR="00703E5C" w:rsidRPr="00AE1372" w:rsidRDefault="00703E5C" w:rsidP="00703E5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5387"/>
        </w:tabs>
        <w:suppressAutoHyphens w:val="0"/>
        <w:rPr>
          <w:rFonts w:ascii="Lucida Sans" w:eastAsia="Times New Roman" w:hAnsi="Lucida Sans" w:cs="Times New Roman"/>
          <w:bCs/>
          <w:lang w:val="fr-CH"/>
        </w:rPr>
      </w:pPr>
      <w:hyperlink r:id="rId11" w:history="1">
        <w:r w:rsidRPr="00AE1372">
          <w:rPr>
            <w:rFonts w:ascii="Lucida Sans" w:eastAsia="Times New Roman" w:hAnsi="Lucida Sans" w:cs="Times New Roman"/>
            <w:color w:val="699BBE"/>
            <w:u w:val="single"/>
            <w:lang w:val="fr-CH"/>
          </w:rPr>
          <w:t>bfh.ch/</w:t>
        </w:r>
        <w:proofErr w:type="spellStart"/>
        <w:r w:rsidRPr="00AE1372">
          <w:rPr>
            <w:rFonts w:ascii="Lucida Sans" w:eastAsia="Times New Roman" w:hAnsi="Lucida Sans" w:cs="Times New Roman"/>
            <w:color w:val="699BBE"/>
            <w:u w:val="single"/>
            <w:lang w:val="fr-CH"/>
          </w:rPr>
          <w:t>techdays</w:t>
        </w:r>
        <w:proofErr w:type="spellEnd"/>
      </w:hyperlink>
    </w:p>
    <w:p w14:paraId="2E7F16E9" w14:textId="77777777" w:rsidR="00703E5C" w:rsidRPr="00AE1372" w:rsidRDefault="00703E5C" w:rsidP="00703E5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5387"/>
        </w:tabs>
        <w:suppressAutoHyphens w:val="0"/>
        <w:rPr>
          <w:rFonts w:ascii="Lucida Sans" w:eastAsia="Times New Roman" w:hAnsi="Lucida Sans" w:cs="Times New Roman"/>
          <w:bCs/>
          <w:lang w:val="fr-CH"/>
        </w:rPr>
      </w:pPr>
    </w:p>
    <w:p w14:paraId="5C9EB2D3" w14:textId="77777777" w:rsidR="00703E5C" w:rsidRPr="00AE1372" w:rsidRDefault="00703E5C" w:rsidP="00703E5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5387"/>
        </w:tabs>
        <w:suppressAutoHyphens w:val="0"/>
        <w:rPr>
          <w:rFonts w:ascii="Lucida Sans" w:eastAsia="Times New Roman" w:hAnsi="Lucida Sans" w:cs="Times New Roman"/>
          <w:bCs/>
          <w:lang w:val="fr-CH"/>
        </w:rPr>
      </w:pPr>
      <w:proofErr w:type="spellStart"/>
      <w:r w:rsidRPr="00AE1372">
        <w:rPr>
          <w:rFonts w:ascii="Lucida Sans" w:eastAsia="Times New Roman" w:hAnsi="Lucida Sans" w:cs="Times New Roman"/>
          <w:b/>
          <w:bCs/>
          <w:lang w:val="fr-CH"/>
        </w:rPr>
        <w:t>Techday</w:t>
      </w:r>
      <w:proofErr w:type="spellEnd"/>
      <w:r w:rsidRPr="00AE1372">
        <w:rPr>
          <w:rFonts w:ascii="Lucida Sans" w:eastAsia="Times New Roman" w:hAnsi="Lucida Sans" w:cs="Times New Roman"/>
          <w:b/>
          <w:bCs/>
          <w:lang w:val="fr-CH"/>
        </w:rPr>
        <w:t xml:space="preserve"> du 14 juin 2024 : programme</w:t>
      </w:r>
    </w:p>
    <w:p w14:paraId="4F3F2740" w14:textId="6B703768" w:rsidR="00703E5C" w:rsidRPr="00AE1372" w:rsidRDefault="00703E5C" w:rsidP="00703E5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5387"/>
        </w:tabs>
        <w:suppressAutoHyphens w:val="0"/>
        <w:rPr>
          <w:rFonts w:ascii="Lucida Sans" w:eastAsia="Times New Roman" w:hAnsi="Lucida Sans" w:cs="Times New Roman"/>
          <w:bCs/>
          <w:lang w:val="fr-CH"/>
        </w:rPr>
      </w:pPr>
      <w:hyperlink r:id="rId12" w:history="1">
        <w:r w:rsidRPr="00AE1372">
          <w:rPr>
            <w:rFonts w:ascii="Lucida Sans" w:eastAsia="Times New Roman" w:hAnsi="Lucida Sans" w:cs="Times New Roman"/>
            <w:color w:val="699BBE"/>
            <w:u w:val="single"/>
            <w:lang w:val="fr-CH"/>
          </w:rPr>
          <w:t>Génie électrique et tec</w:t>
        </w:r>
        <w:r w:rsidRPr="00AE1372">
          <w:rPr>
            <w:rFonts w:ascii="Lucida Sans" w:eastAsia="Times New Roman" w:hAnsi="Lucida Sans" w:cs="Times New Roman"/>
            <w:color w:val="699BBE"/>
            <w:u w:val="single"/>
            <w:lang w:val="fr-CH"/>
          </w:rPr>
          <w:t>h</w:t>
        </w:r>
        <w:r w:rsidRPr="00AE1372">
          <w:rPr>
            <w:rFonts w:ascii="Lucida Sans" w:eastAsia="Times New Roman" w:hAnsi="Lucida Sans" w:cs="Times New Roman"/>
            <w:color w:val="699BBE"/>
            <w:u w:val="single"/>
            <w:lang w:val="fr-CH"/>
          </w:rPr>
          <w:t>nologie de l’information</w:t>
        </w:r>
      </w:hyperlink>
      <w:r w:rsidRPr="00AE1372">
        <w:rPr>
          <w:rFonts w:ascii="Lucida Sans" w:eastAsia="Times New Roman" w:hAnsi="Lucida Sans" w:cs="Times New Roman"/>
          <w:lang w:val="fr-CH"/>
        </w:rPr>
        <w:t xml:space="preserve">, </w:t>
      </w:r>
      <w:r>
        <w:rPr>
          <w:rFonts w:ascii="Lucida Sans" w:eastAsia="Times New Roman" w:hAnsi="Lucida Sans" w:cs="Times New Roman"/>
          <w:lang w:val="fr-CH"/>
        </w:rPr>
        <w:t xml:space="preserve">Bienne, </w:t>
      </w:r>
      <w:r w:rsidRPr="00AE1372">
        <w:rPr>
          <w:rFonts w:ascii="Lucida Sans" w:eastAsia="Times New Roman" w:hAnsi="Lucida Sans" w:cs="Times New Roman"/>
          <w:lang w:val="fr-CH"/>
        </w:rPr>
        <w:t>rue d’</w:t>
      </w:r>
      <w:proofErr w:type="spellStart"/>
      <w:r w:rsidRPr="00AE1372">
        <w:rPr>
          <w:rFonts w:ascii="Lucida Sans" w:eastAsia="Times New Roman" w:hAnsi="Lucida Sans" w:cs="Times New Roman"/>
          <w:lang w:val="fr-CH"/>
        </w:rPr>
        <w:t>Aarberg</w:t>
      </w:r>
      <w:proofErr w:type="spellEnd"/>
      <w:r w:rsidRPr="00AE1372">
        <w:rPr>
          <w:rFonts w:ascii="Lucida Sans" w:eastAsia="Times New Roman" w:hAnsi="Lucida Sans" w:cs="Times New Roman"/>
          <w:lang w:val="fr-CH"/>
        </w:rPr>
        <w:t> 46, 14h00 – 18h30</w:t>
      </w:r>
    </w:p>
    <w:p w14:paraId="44D19545" w14:textId="31745216" w:rsidR="00703E5C" w:rsidRPr="00AE1372" w:rsidRDefault="00703E5C" w:rsidP="00703E5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5387"/>
        </w:tabs>
        <w:suppressAutoHyphens w:val="0"/>
        <w:rPr>
          <w:rFonts w:ascii="Lucida Sans" w:eastAsia="Times New Roman" w:hAnsi="Lucida Sans" w:cs="Times New Roman"/>
          <w:bCs/>
          <w:lang w:val="fr-CH"/>
        </w:rPr>
      </w:pPr>
      <w:hyperlink r:id="rId13" w:history="1">
        <w:r w:rsidRPr="00AE1372">
          <w:rPr>
            <w:rFonts w:ascii="Lucida Sans" w:eastAsia="Times New Roman" w:hAnsi="Lucida Sans" w:cs="Times New Roman"/>
            <w:color w:val="699BBE"/>
            <w:u w:val="single"/>
            <w:lang w:val="fr-CH"/>
          </w:rPr>
          <w:t>Informatique et Informatique médicale</w:t>
        </w:r>
      </w:hyperlink>
      <w:r w:rsidRPr="00AE1372">
        <w:rPr>
          <w:rFonts w:ascii="Lucida Sans" w:eastAsia="Times New Roman" w:hAnsi="Lucida Sans" w:cs="Times New Roman"/>
          <w:lang w:val="fr-CH"/>
        </w:rPr>
        <w:t>, Bienne, La Haute-Route 80, 8h20 – 18h00</w:t>
      </w:r>
    </w:p>
    <w:p w14:paraId="37585BCC" w14:textId="1C218D41" w:rsidR="00703E5C" w:rsidRPr="00AE1372" w:rsidRDefault="00703E5C" w:rsidP="00703E5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5387"/>
        </w:tabs>
        <w:suppressAutoHyphens w:val="0"/>
        <w:rPr>
          <w:rFonts w:ascii="Lucida Sans" w:eastAsia="Times New Roman" w:hAnsi="Lucida Sans" w:cs="Times New Roman"/>
          <w:bCs/>
          <w:lang w:val="fr-CH"/>
        </w:rPr>
      </w:pPr>
      <w:hyperlink r:id="rId14" w:history="1">
        <w:r w:rsidRPr="00AE1372">
          <w:rPr>
            <w:rFonts w:ascii="Lucida Sans" w:eastAsia="Times New Roman" w:hAnsi="Lucida Sans" w:cs="Times New Roman"/>
            <w:color w:val="699BBE"/>
            <w:u w:val="single"/>
            <w:lang w:val="fr-CH"/>
          </w:rPr>
          <w:t>Mécatronique et technique des systèmes (Technique médicale | Robotique)</w:t>
        </w:r>
      </w:hyperlink>
      <w:r w:rsidRPr="00AE1372">
        <w:rPr>
          <w:rFonts w:ascii="Lucida Sans" w:eastAsia="Times New Roman" w:hAnsi="Lucida Sans" w:cs="Times New Roman"/>
          <w:lang w:val="fr-CH"/>
        </w:rPr>
        <w:t>, Bienne, rue de la Source 21, 14h00 – 18h30</w:t>
      </w:r>
    </w:p>
    <w:p w14:paraId="53C671E2" w14:textId="16024FCD" w:rsidR="00703E5C" w:rsidRPr="00AE1372" w:rsidRDefault="00703E5C" w:rsidP="00703E5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5387"/>
        </w:tabs>
        <w:suppressAutoHyphens w:val="0"/>
        <w:rPr>
          <w:rFonts w:ascii="Lucida Sans" w:eastAsia="Times New Roman" w:hAnsi="Lucida Sans" w:cs="Times New Roman"/>
          <w:bCs/>
          <w:lang w:val="fr-CH"/>
        </w:rPr>
      </w:pPr>
      <w:hyperlink r:id="rId15" w:history="1">
        <w:r w:rsidRPr="00AE1372">
          <w:rPr>
            <w:rFonts w:ascii="Lucida Sans" w:eastAsia="Times New Roman" w:hAnsi="Lucida Sans" w:cs="Times New Roman"/>
            <w:color w:val="699BBE"/>
            <w:u w:val="single"/>
            <w:lang w:val="fr-CH"/>
          </w:rPr>
          <w:t>Ingénierie de gestion</w:t>
        </w:r>
      </w:hyperlink>
      <w:r>
        <w:rPr>
          <w:rFonts w:ascii="Lucida Sans" w:eastAsia="Times New Roman" w:hAnsi="Lucida Sans" w:cs="Times New Roman"/>
          <w:lang w:val="fr-CH"/>
        </w:rPr>
        <w:t>, B</w:t>
      </w:r>
      <w:r w:rsidRPr="00AE1372">
        <w:rPr>
          <w:rFonts w:ascii="Lucida Sans" w:eastAsia="Times New Roman" w:hAnsi="Lucida Sans" w:cs="Times New Roman"/>
          <w:lang w:val="fr-CH"/>
        </w:rPr>
        <w:t>ienne, rue de la Source 12, 14h00 – 18h30</w:t>
      </w:r>
    </w:p>
    <w:p w14:paraId="7F0BBD98" w14:textId="77777777" w:rsidR="00703E5C" w:rsidRPr="00AE1372" w:rsidRDefault="00703E5C" w:rsidP="00703E5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5387"/>
        </w:tabs>
        <w:suppressAutoHyphens w:val="0"/>
        <w:rPr>
          <w:rFonts w:ascii="Lucida Sans" w:eastAsia="Times New Roman" w:hAnsi="Lucida Sans" w:cs="Times New Roman"/>
          <w:bCs/>
          <w:lang w:val="fr-CH"/>
        </w:rPr>
      </w:pPr>
    </w:p>
    <w:p w14:paraId="00756FE7" w14:textId="77777777" w:rsidR="00703E5C" w:rsidRPr="00AE1372" w:rsidRDefault="00703E5C" w:rsidP="00703E5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5387"/>
        </w:tabs>
        <w:suppressAutoHyphens w:val="0"/>
        <w:rPr>
          <w:rFonts w:ascii="Lucida Sans" w:eastAsia="Times New Roman" w:hAnsi="Lucida Sans" w:cs="Times New Roman"/>
          <w:b/>
          <w:bCs/>
          <w:lang w:val="fr-CH"/>
        </w:rPr>
      </w:pPr>
      <w:proofErr w:type="spellStart"/>
      <w:r w:rsidRPr="00AE1372">
        <w:rPr>
          <w:rFonts w:ascii="Lucida Sans" w:eastAsia="Times New Roman" w:hAnsi="Lucida Sans" w:cs="Times New Roman"/>
          <w:b/>
          <w:bCs/>
          <w:lang w:val="fr-CH"/>
        </w:rPr>
        <w:t>Techday</w:t>
      </w:r>
      <w:proofErr w:type="spellEnd"/>
      <w:r w:rsidRPr="00AE1372">
        <w:rPr>
          <w:rFonts w:ascii="Lucida Sans" w:eastAsia="Times New Roman" w:hAnsi="Lucida Sans" w:cs="Times New Roman"/>
          <w:b/>
          <w:bCs/>
          <w:lang w:val="fr-CH"/>
        </w:rPr>
        <w:t xml:space="preserve"> du 28 juin 2024 : programme</w:t>
      </w:r>
    </w:p>
    <w:p w14:paraId="345291D0" w14:textId="1991D7D2" w:rsidR="00703E5C" w:rsidRPr="00AE1372" w:rsidRDefault="00703E5C" w:rsidP="00703E5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5387"/>
        </w:tabs>
        <w:suppressAutoHyphens w:val="0"/>
        <w:rPr>
          <w:rFonts w:ascii="Lucida Sans" w:eastAsia="Times New Roman" w:hAnsi="Lucida Sans" w:cs="Times New Roman"/>
          <w:bCs/>
          <w:lang w:val="fr-CH"/>
        </w:rPr>
      </w:pPr>
      <w:hyperlink r:id="rId16" w:history="1">
        <w:r w:rsidRPr="00AE1372">
          <w:rPr>
            <w:rFonts w:ascii="Lucida Sans" w:eastAsia="Times New Roman" w:hAnsi="Lucida Sans" w:cs="Times New Roman"/>
            <w:color w:val="699BBE"/>
            <w:u w:val="single"/>
            <w:lang w:val="fr-CH"/>
          </w:rPr>
          <w:t>Mécanique</w:t>
        </w:r>
      </w:hyperlink>
      <w:r w:rsidRPr="00AE1372">
        <w:rPr>
          <w:rFonts w:ascii="Lucida Sans" w:eastAsia="Times New Roman" w:hAnsi="Lucida Sans" w:cs="Times New Roman"/>
          <w:lang w:val="fr-CH"/>
        </w:rPr>
        <w:t xml:space="preserve">, Berthoud, </w:t>
      </w:r>
      <w:proofErr w:type="spellStart"/>
      <w:r w:rsidRPr="00AE1372">
        <w:rPr>
          <w:rFonts w:ascii="Lucida Sans" w:eastAsia="Times New Roman" w:hAnsi="Lucida Sans" w:cs="Times New Roman"/>
          <w:lang w:val="fr-CH"/>
        </w:rPr>
        <w:t>Pestalozzistrasse</w:t>
      </w:r>
      <w:proofErr w:type="spellEnd"/>
      <w:r w:rsidRPr="00AE1372">
        <w:rPr>
          <w:rFonts w:ascii="Lucida Sans" w:eastAsia="Times New Roman" w:hAnsi="Lucida Sans" w:cs="Times New Roman"/>
          <w:lang w:val="fr-CH"/>
        </w:rPr>
        <w:t xml:space="preserve"> 20, 14h00 – 18h30</w:t>
      </w:r>
    </w:p>
    <w:p w14:paraId="5EB0A870" w14:textId="77777777" w:rsidR="00703E5C" w:rsidRPr="00AE1372" w:rsidRDefault="00703E5C" w:rsidP="00703E5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5387"/>
        </w:tabs>
        <w:suppressAutoHyphens w:val="0"/>
        <w:rPr>
          <w:rFonts w:ascii="Lucida Sans" w:eastAsia="Times New Roman" w:hAnsi="Lucida Sans" w:cs="Times New Roman"/>
          <w:bCs/>
          <w:lang w:val="fr-CH"/>
        </w:rPr>
      </w:pPr>
    </w:p>
    <w:p w14:paraId="3A3AA7CB" w14:textId="77777777" w:rsidR="00703E5C" w:rsidRPr="00AE1372" w:rsidRDefault="00703E5C" w:rsidP="00703E5C">
      <w:pPr>
        <w:tabs>
          <w:tab w:val="clear" w:pos="5387"/>
        </w:tabs>
        <w:suppressAutoHyphens w:val="0"/>
        <w:ind w:right="-257"/>
        <w:rPr>
          <w:rFonts w:ascii="Lucida Sans" w:eastAsia="Times New Roman" w:hAnsi="Lucida Sans" w:cs="Times New Roman"/>
          <w:szCs w:val="19"/>
          <w:lang w:val="fr-CH"/>
        </w:rPr>
      </w:pPr>
    </w:p>
    <w:p w14:paraId="7743E378" w14:textId="77777777" w:rsidR="00703E5C" w:rsidRPr="00AE1372" w:rsidRDefault="00703E5C" w:rsidP="00703E5C">
      <w:pPr>
        <w:tabs>
          <w:tab w:val="clear" w:pos="5387"/>
        </w:tabs>
        <w:suppressAutoHyphens w:val="0"/>
        <w:ind w:right="-257"/>
        <w:rPr>
          <w:rFonts w:ascii="Lucida Sans" w:eastAsia="Times New Roman" w:hAnsi="Lucida Sans" w:cs="Times New Roman"/>
          <w:b/>
          <w:noProof/>
          <w:szCs w:val="19"/>
          <w:lang w:val="fr-CH"/>
        </w:rPr>
      </w:pPr>
      <w:r w:rsidRPr="00AE1372">
        <w:rPr>
          <w:rFonts w:ascii="Lucida Sans" w:eastAsia="Times New Roman" w:hAnsi="Lucida Sans" w:cs="Times New Roman"/>
          <w:b/>
          <w:bCs/>
          <w:noProof/>
          <w:szCs w:val="19"/>
          <w:lang w:val="fr-CH"/>
        </w:rPr>
        <w:t>Les résumés de tous les travaux de fin d’études seront bientôt disponibles dans notre Book</w:t>
      </w:r>
      <w:r>
        <w:rPr>
          <w:rFonts w:ascii="Lucida Sans" w:eastAsia="Times New Roman" w:hAnsi="Lucida Sans" w:cs="Times New Roman"/>
          <w:b/>
          <w:bCs/>
          <w:noProof/>
          <w:szCs w:val="19"/>
          <w:lang w:val="fr-CH"/>
        </w:rPr>
        <w:t> </w:t>
      </w:r>
      <w:r w:rsidRPr="00AE1372">
        <w:rPr>
          <w:rFonts w:ascii="Lucida Sans" w:eastAsia="Times New Roman" w:hAnsi="Lucida Sans" w:cs="Times New Roman"/>
          <w:b/>
          <w:bCs/>
          <w:noProof/>
          <w:szCs w:val="19"/>
          <w:lang w:val="fr-CH"/>
        </w:rPr>
        <w:t xml:space="preserve">: </w:t>
      </w:r>
      <w:hyperlink r:id="rId17" w:history="1">
        <w:r w:rsidRPr="00AE1372">
          <w:rPr>
            <w:rFonts w:ascii="Lucida Sans" w:eastAsia="Times New Roman" w:hAnsi="Lucida Sans" w:cs="Times New Roman"/>
            <w:b/>
            <w:bCs/>
            <w:noProof/>
            <w:color w:val="699BBE"/>
            <w:szCs w:val="19"/>
            <w:u w:val="single"/>
            <w:lang w:val="fr-CH"/>
          </w:rPr>
          <w:t>bfh.ch/ti/book</w:t>
        </w:r>
      </w:hyperlink>
    </w:p>
    <w:p w14:paraId="027A72CD" w14:textId="77777777" w:rsidR="00703E5C" w:rsidRPr="00AE1372" w:rsidRDefault="00703E5C" w:rsidP="00703E5C">
      <w:pPr>
        <w:tabs>
          <w:tab w:val="clear" w:pos="5387"/>
        </w:tabs>
        <w:suppressAutoHyphens w:val="0"/>
        <w:ind w:right="-257"/>
        <w:rPr>
          <w:rFonts w:ascii="Lucida Sans" w:eastAsia="Times New Roman" w:hAnsi="Lucida Sans" w:cs="Times New Roman"/>
          <w:b/>
          <w:noProof/>
          <w:szCs w:val="19"/>
          <w:lang w:val="fr-CH"/>
        </w:rPr>
      </w:pPr>
    </w:p>
    <w:p w14:paraId="50F02AEB" w14:textId="77777777" w:rsidR="00703E5C" w:rsidRPr="00AE1372" w:rsidRDefault="00703E5C" w:rsidP="00703E5C">
      <w:pPr>
        <w:tabs>
          <w:tab w:val="clear" w:pos="5387"/>
        </w:tabs>
        <w:suppressAutoHyphens w:val="0"/>
        <w:ind w:right="-257"/>
        <w:rPr>
          <w:rFonts w:ascii="Lucida Sans" w:eastAsia="Times New Roman" w:hAnsi="Lucida Sans" w:cs="Times New Roman"/>
          <w:b/>
          <w:noProof/>
          <w:szCs w:val="19"/>
          <w:lang w:val="fr-CH"/>
        </w:rPr>
      </w:pPr>
      <w:r w:rsidRPr="00AE1372">
        <w:rPr>
          <w:rFonts w:ascii="Lucida Sans" w:eastAsia="Times New Roman" w:hAnsi="Lucida Sans" w:cs="Times New Roman"/>
          <w:b/>
          <w:bCs/>
          <w:noProof/>
          <w:szCs w:val="19"/>
          <w:lang w:val="fr-CH"/>
        </w:rPr>
        <w:t>Contact</w:t>
      </w:r>
    </w:p>
    <w:p w14:paraId="28AB5A7B" w14:textId="77777777" w:rsidR="00703E5C" w:rsidRPr="00AE1372" w:rsidRDefault="00703E5C" w:rsidP="00703E5C">
      <w:pPr>
        <w:tabs>
          <w:tab w:val="clear" w:pos="5387"/>
        </w:tabs>
        <w:suppressAutoHyphens w:val="0"/>
        <w:spacing w:line="240" w:lineRule="auto"/>
        <w:rPr>
          <w:rFonts w:ascii="Lucida Sans" w:eastAsia="Times New Roman" w:hAnsi="Lucida Sans" w:cs="Times New Roman"/>
          <w:szCs w:val="19"/>
          <w:lang w:val="fr-CH"/>
        </w:rPr>
      </w:pPr>
    </w:p>
    <w:p w14:paraId="50BAE3BE" w14:textId="77777777" w:rsidR="00703E5C" w:rsidRPr="00AE1372" w:rsidRDefault="00703E5C" w:rsidP="00703E5C">
      <w:pPr>
        <w:tabs>
          <w:tab w:val="clear" w:pos="5387"/>
        </w:tabs>
        <w:suppressAutoHyphens w:val="0"/>
        <w:spacing w:line="240" w:lineRule="auto"/>
        <w:rPr>
          <w:rFonts w:ascii="Lucida Sans" w:eastAsia="Times New Roman" w:hAnsi="Lucida Sans" w:cs="Times New Roman"/>
          <w:szCs w:val="19"/>
          <w:lang w:val="fr-CH"/>
        </w:rPr>
      </w:pPr>
      <w:r w:rsidRPr="00AE1372">
        <w:rPr>
          <w:rFonts w:ascii="Lucida Sans" w:eastAsia="Times New Roman" w:hAnsi="Lucida Sans" w:cs="Times New Roman"/>
          <w:szCs w:val="19"/>
          <w:lang w:val="fr-CH"/>
        </w:rPr>
        <w:t>Prof. Aymeric</w:t>
      </w:r>
      <w:r>
        <w:rPr>
          <w:rFonts w:ascii="Lucida Sans" w:eastAsia="Times New Roman" w:hAnsi="Lucida Sans" w:cs="Times New Roman"/>
          <w:szCs w:val="19"/>
          <w:lang w:val="fr-CH"/>
        </w:rPr>
        <w:t> </w:t>
      </w:r>
      <w:r w:rsidRPr="00AE1372">
        <w:rPr>
          <w:rFonts w:ascii="Lucida Sans" w:eastAsia="Times New Roman" w:hAnsi="Lucida Sans" w:cs="Times New Roman"/>
          <w:szCs w:val="19"/>
          <w:lang w:val="fr-CH"/>
        </w:rPr>
        <w:t xml:space="preserve">Niederhauser, responsable du domaine Mécatronique et technique des systèmes (Technique médicale | Robotique), Haute école spécialisée bernoise, </w:t>
      </w:r>
      <w:hyperlink r:id="rId18" w:history="1">
        <w:r w:rsidRPr="00AE1372">
          <w:rPr>
            <w:rFonts w:ascii="Lucida Sans" w:eastAsia="Times New Roman" w:hAnsi="Lucida Sans" w:cs="Times New Roman"/>
            <w:color w:val="699BBE"/>
            <w:szCs w:val="19"/>
            <w:u w:val="single"/>
            <w:lang w:val="fr-CH"/>
          </w:rPr>
          <w:t>aymeric.niederhauser@bfh.ch</w:t>
        </w:r>
      </w:hyperlink>
      <w:r w:rsidRPr="00AE1372">
        <w:rPr>
          <w:rFonts w:ascii="Lucida Sans" w:eastAsia="Times New Roman" w:hAnsi="Lucida Sans" w:cs="Times New Roman"/>
          <w:szCs w:val="19"/>
          <w:lang w:val="fr-CH"/>
        </w:rPr>
        <w:t>, +41</w:t>
      </w:r>
      <w:r>
        <w:rPr>
          <w:rFonts w:ascii="Lucida Sans" w:eastAsia="Times New Roman" w:hAnsi="Lucida Sans" w:cs="Times New Roman"/>
          <w:szCs w:val="19"/>
          <w:lang w:val="fr-CH"/>
        </w:rPr>
        <w:t> </w:t>
      </w:r>
      <w:r w:rsidRPr="00AE1372">
        <w:rPr>
          <w:rFonts w:ascii="Lucida Sans" w:eastAsia="Times New Roman" w:hAnsi="Lucida Sans" w:cs="Times New Roman"/>
          <w:szCs w:val="19"/>
          <w:lang w:val="fr-CH"/>
        </w:rPr>
        <w:t>32</w:t>
      </w:r>
      <w:r>
        <w:rPr>
          <w:rFonts w:ascii="Lucida Sans" w:eastAsia="Times New Roman" w:hAnsi="Lucida Sans" w:cs="Times New Roman"/>
          <w:szCs w:val="19"/>
          <w:lang w:val="fr-CH"/>
        </w:rPr>
        <w:t> </w:t>
      </w:r>
      <w:r w:rsidRPr="00AE1372">
        <w:rPr>
          <w:rFonts w:ascii="Lucida Sans" w:eastAsia="Times New Roman" w:hAnsi="Lucida Sans" w:cs="Times New Roman"/>
          <w:szCs w:val="19"/>
          <w:lang w:val="fr-CH"/>
        </w:rPr>
        <w:t>321</w:t>
      </w:r>
      <w:r>
        <w:rPr>
          <w:rFonts w:ascii="Lucida Sans" w:eastAsia="Times New Roman" w:hAnsi="Lucida Sans" w:cs="Times New Roman"/>
          <w:szCs w:val="19"/>
          <w:lang w:val="fr-CH"/>
        </w:rPr>
        <w:t> </w:t>
      </w:r>
      <w:r w:rsidRPr="00AE1372">
        <w:rPr>
          <w:rFonts w:ascii="Lucida Sans" w:eastAsia="Times New Roman" w:hAnsi="Lucida Sans" w:cs="Times New Roman"/>
          <w:szCs w:val="19"/>
          <w:lang w:val="fr-CH"/>
        </w:rPr>
        <w:t>64</w:t>
      </w:r>
      <w:r>
        <w:rPr>
          <w:rFonts w:ascii="Lucida Sans" w:eastAsia="Times New Roman" w:hAnsi="Lucida Sans" w:cs="Times New Roman"/>
          <w:szCs w:val="19"/>
          <w:lang w:val="fr-CH"/>
        </w:rPr>
        <w:t> </w:t>
      </w:r>
      <w:r w:rsidRPr="00AE1372">
        <w:rPr>
          <w:rFonts w:ascii="Lucida Sans" w:eastAsia="Times New Roman" w:hAnsi="Lucida Sans" w:cs="Times New Roman"/>
          <w:szCs w:val="19"/>
          <w:lang w:val="fr-CH"/>
        </w:rPr>
        <w:t>39</w:t>
      </w:r>
    </w:p>
    <w:p w14:paraId="2CBFDFAB" w14:textId="77777777" w:rsidR="00703E5C" w:rsidRPr="00AE1372" w:rsidRDefault="00703E5C" w:rsidP="00703E5C">
      <w:pPr>
        <w:tabs>
          <w:tab w:val="clear" w:pos="5387"/>
        </w:tabs>
        <w:suppressAutoHyphens w:val="0"/>
        <w:spacing w:line="240" w:lineRule="auto"/>
        <w:rPr>
          <w:rFonts w:ascii="Lucida Sans" w:eastAsia="Times New Roman" w:hAnsi="Lucida Sans" w:cs="Times New Roman"/>
          <w:szCs w:val="19"/>
          <w:lang w:val="fr-CH"/>
        </w:rPr>
      </w:pPr>
    </w:p>
    <w:p w14:paraId="57F46F52" w14:textId="77777777" w:rsidR="00703E5C" w:rsidRPr="00AE1372" w:rsidRDefault="00703E5C" w:rsidP="00703E5C">
      <w:pPr>
        <w:tabs>
          <w:tab w:val="clear" w:pos="5387"/>
        </w:tabs>
        <w:suppressAutoHyphens w:val="0"/>
        <w:spacing w:line="240" w:lineRule="auto"/>
        <w:rPr>
          <w:rFonts w:ascii="Lucida Sans" w:eastAsia="Times New Roman" w:hAnsi="Lucida Sans" w:cs="Times New Roman"/>
          <w:szCs w:val="19"/>
          <w:lang w:val="fr-CH"/>
        </w:rPr>
      </w:pPr>
      <w:r w:rsidRPr="00AE1372">
        <w:rPr>
          <w:rFonts w:ascii="Lucida Sans" w:eastAsia="Times New Roman" w:hAnsi="Lucida Sans" w:cs="Times New Roman"/>
          <w:szCs w:val="19"/>
          <w:lang w:val="fr-CH"/>
        </w:rPr>
        <w:t>Prof.</w:t>
      </w:r>
      <w:r>
        <w:rPr>
          <w:rFonts w:ascii="Lucida Sans" w:eastAsia="Times New Roman" w:hAnsi="Lucida Sans" w:cs="Times New Roman"/>
          <w:szCs w:val="19"/>
          <w:lang w:val="fr-CH"/>
        </w:rPr>
        <w:t> </w:t>
      </w:r>
      <w:r w:rsidRPr="00AE1372">
        <w:rPr>
          <w:rFonts w:ascii="Lucida Sans" w:eastAsia="Times New Roman" w:hAnsi="Lucida Sans" w:cs="Times New Roman"/>
          <w:szCs w:val="19"/>
          <w:lang w:val="fr-CH"/>
        </w:rPr>
        <w:t>Dr</w:t>
      </w:r>
      <w:r>
        <w:rPr>
          <w:rFonts w:ascii="Lucida Sans" w:eastAsia="Times New Roman" w:hAnsi="Lucida Sans" w:cs="Times New Roman"/>
          <w:szCs w:val="19"/>
          <w:lang w:val="fr-CH"/>
        </w:rPr>
        <w:t> </w:t>
      </w:r>
      <w:r w:rsidRPr="00AE1372">
        <w:rPr>
          <w:rFonts w:ascii="Lucida Sans" w:eastAsia="Times New Roman" w:hAnsi="Lucida Sans" w:cs="Times New Roman"/>
          <w:szCs w:val="19"/>
          <w:lang w:val="fr-CH"/>
        </w:rPr>
        <w:t xml:space="preserve">Axel Fuerst, responsable du domaine Mécanique, Haute école spécialisée bernoise, </w:t>
      </w:r>
      <w:hyperlink r:id="rId19" w:history="1">
        <w:r w:rsidRPr="00AE1372">
          <w:rPr>
            <w:rFonts w:ascii="Lucida Sans" w:eastAsia="Times New Roman" w:hAnsi="Lucida Sans" w:cs="Times New Roman"/>
            <w:color w:val="699BBE"/>
            <w:szCs w:val="19"/>
            <w:u w:val="single"/>
            <w:lang w:val="fr-CH"/>
          </w:rPr>
          <w:t>axel.fuerst@bfh.ch</w:t>
        </w:r>
      </w:hyperlink>
      <w:r w:rsidRPr="00AE1372">
        <w:rPr>
          <w:rFonts w:ascii="Lucida Sans" w:eastAsia="Times New Roman" w:hAnsi="Lucida Sans" w:cs="Times New Roman"/>
          <w:szCs w:val="19"/>
          <w:lang w:val="fr-CH"/>
        </w:rPr>
        <w:t>, +41 34 426 43 64</w:t>
      </w:r>
    </w:p>
    <w:p w14:paraId="575F9293" w14:textId="77777777" w:rsidR="00703E5C" w:rsidRPr="00AE1372" w:rsidRDefault="00703E5C" w:rsidP="00703E5C">
      <w:pPr>
        <w:tabs>
          <w:tab w:val="clear" w:pos="5387"/>
        </w:tabs>
        <w:suppressAutoHyphens w:val="0"/>
        <w:spacing w:line="240" w:lineRule="auto"/>
        <w:rPr>
          <w:rFonts w:ascii="Lucida Sans" w:eastAsia="Times New Roman" w:hAnsi="Lucida Sans" w:cs="Times New Roman"/>
          <w:szCs w:val="19"/>
          <w:lang w:val="fr-CH"/>
        </w:rPr>
      </w:pPr>
    </w:p>
    <w:p w14:paraId="0886FFED" w14:textId="77777777" w:rsidR="00703E5C" w:rsidRPr="00AE1372" w:rsidRDefault="00703E5C" w:rsidP="00703E5C">
      <w:pPr>
        <w:tabs>
          <w:tab w:val="clear" w:pos="5387"/>
        </w:tabs>
        <w:suppressAutoHyphens w:val="0"/>
        <w:spacing w:line="240" w:lineRule="auto"/>
        <w:rPr>
          <w:rFonts w:ascii="Lucida Sans" w:eastAsia="Times New Roman" w:hAnsi="Lucida Sans" w:cs="Times New Roman"/>
          <w:szCs w:val="19"/>
          <w:lang w:val="fr-CH"/>
        </w:rPr>
      </w:pPr>
      <w:r w:rsidRPr="00AE1372">
        <w:rPr>
          <w:rFonts w:ascii="Lucida Sans" w:eastAsia="Times New Roman" w:hAnsi="Lucida Sans" w:cs="Times New Roman"/>
          <w:szCs w:val="19"/>
          <w:lang w:val="fr-CH"/>
        </w:rPr>
        <w:t xml:space="preserve">Dr Jürgen Holm, responsable du domaine Informatique médicale, Haute école spécialisée bernoise, </w:t>
      </w:r>
      <w:hyperlink r:id="rId20" w:history="1">
        <w:r w:rsidRPr="00AE1372">
          <w:rPr>
            <w:rFonts w:ascii="Lucida Sans" w:eastAsia="Times New Roman" w:hAnsi="Lucida Sans" w:cs="Times New Roman"/>
            <w:color w:val="699BBE"/>
            <w:szCs w:val="19"/>
            <w:u w:val="single"/>
            <w:lang w:val="fr-CH"/>
          </w:rPr>
          <w:t>juergen.holm@bfh.ch</w:t>
        </w:r>
      </w:hyperlink>
      <w:r w:rsidRPr="00AE1372">
        <w:rPr>
          <w:rFonts w:ascii="Lucida Sans" w:eastAsia="Times New Roman" w:hAnsi="Lucida Sans" w:cs="Times New Roman"/>
          <w:szCs w:val="19"/>
          <w:lang w:val="fr-CH"/>
        </w:rPr>
        <w:t>, +41 32 321 63 04</w:t>
      </w:r>
    </w:p>
    <w:p w14:paraId="3E14D780" w14:textId="77777777" w:rsidR="00703E5C" w:rsidRPr="00AE1372" w:rsidRDefault="00703E5C" w:rsidP="00703E5C">
      <w:pPr>
        <w:tabs>
          <w:tab w:val="clear" w:pos="5387"/>
        </w:tabs>
        <w:suppressAutoHyphens w:val="0"/>
        <w:spacing w:line="240" w:lineRule="auto"/>
        <w:rPr>
          <w:rFonts w:ascii="Lucida Sans" w:eastAsia="Times New Roman" w:hAnsi="Lucida Sans" w:cs="Times New Roman"/>
          <w:szCs w:val="19"/>
          <w:lang w:val="fr-CH"/>
        </w:rPr>
      </w:pPr>
    </w:p>
    <w:p w14:paraId="409C3060" w14:textId="77777777" w:rsidR="00703E5C" w:rsidRPr="00AE1372" w:rsidRDefault="00703E5C" w:rsidP="00703E5C">
      <w:pPr>
        <w:tabs>
          <w:tab w:val="clear" w:pos="5387"/>
        </w:tabs>
        <w:suppressAutoHyphens w:val="0"/>
        <w:spacing w:line="240" w:lineRule="auto"/>
        <w:rPr>
          <w:rFonts w:ascii="Lucida Sans" w:eastAsia="Times New Roman" w:hAnsi="Lucida Sans" w:cs="Times New Roman"/>
          <w:szCs w:val="19"/>
          <w:lang w:val="fr-CH"/>
        </w:rPr>
      </w:pPr>
      <w:r w:rsidRPr="00AE1372">
        <w:rPr>
          <w:rFonts w:ascii="Lucida Sans" w:eastAsia="Times New Roman" w:hAnsi="Lucida Sans" w:cs="Times New Roman"/>
          <w:szCs w:val="19"/>
          <w:lang w:val="fr-CH"/>
        </w:rPr>
        <w:t>Prof. Martin Kucera, responsable du domaine Génie électrique et technologie de l’information,</w:t>
      </w:r>
      <w:r>
        <w:rPr>
          <w:rFonts w:ascii="Lucida Sans" w:eastAsia="Times New Roman" w:hAnsi="Lucida Sans" w:cs="Times New Roman"/>
          <w:szCs w:val="19"/>
          <w:lang w:val="fr-CH"/>
        </w:rPr>
        <w:t xml:space="preserve"> </w:t>
      </w:r>
      <w:r w:rsidRPr="00AE1372">
        <w:rPr>
          <w:rFonts w:ascii="Lucida Sans" w:eastAsia="Times New Roman" w:hAnsi="Lucida Sans" w:cs="Times New Roman"/>
          <w:szCs w:val="19"/>
          <w:lang w:val="fr-CH"/>
        </w:rPr>
        <w:t xml:space="preserve">Haute école spécialisée bernoise, </w:t>
      </w:r>
      <w:hyperlink r:id="rId21" w:history="1">
        <w:r w:rsidRPr="00AE1372">
          <w:rPr>
            <w:rFonts w:ascii="Lucida Sans" w:eastAsia="Times New Roman" w:hAnsi="Lucida Sans" w:cs="Times New Roman"/>
            <w:color w:val="699BBE"/>
            <w:szCs w:val="19"/>
            <w:u w:val="single"/>
            <w:lang w:val="fr-CH"/>
          </w:rPr>
          <w:t>martin.kucera@bfh.ch</w:t>
        </w:r>
      </w:hyperlink>
      <w:r w:rsidRPr="00AE1372">
        <w:rPr>
          <w:rFonts w:ascii="Lucida Sans" w:eastAsia="Times New Roman" w:hAnsi="Lucida Sans" w:cs="Times New Roman"/>
          <w:szCs w:val="19"/>
          <w:lang w:val="fr-CH"/>
        </w:rPr>
        <w:t>, +41 34 426 68 34</w:t>
      </w:r>
    </w:p>
    <w:p w14:paraId="42F8BBC6" w14:textId="77777777" w:rsidR="00703E5C" w:rsidRPr="00AE1372" w:rsidRDefault="00703E5C" w:rsidP="00703E5C">
      <w:pPr>
        <w:tabs>
          <w:tab w:val="clear" w:pos="5387"/>
        </w:tabs>
        <w:suppressAutoHyphens w:val="0"/>
        <w:spacing w:line="240" w:lineRule="auto"/>
        <w:rPr>
          <w:rFonts w:ascii="Lucida Sans" w:eastAsia="Times New Roman" w:hAnsi="Lucida Sans" w:cs="Times New Roman"/>
          <w:szCs w:val="19"/>
          <w:lang w:val="fr-CH"/>
        </w:rPr>
      </w:pPr>
    </w:p>
    <w:p w14:paraId="5B488028" w14:textId="77777777" w:rsidR="00703E5C" w:rsidRPr="00AE1372" w:rsidRDefault="00703E5C" w:rsidP="00703E5C">
      <w:pPr>
        <w:tabs>
          <w:tab w:val="clear" w:pos="5387"/>
        </w:tabs>
        <w:suppressAutoHyphens w:val="0"/>
        <w:spacing w:line="240" w:lineRule="auto"/>
        <w:rPr>
          <w:rFonts w:ascii="Lucida Sans" w:eastAsia="Times New Roman" w:hAnsi="Lucida Sans" w:cs="Times New Roman"/>
          <w:szCs w:val="19"/>
          <w:lang w:val="fr-CH"/>
        </w:rPr>
      </w:pPr>
      <w:r w:rsidRPr="00AE1372">
        <w:rPr>
          <w:rFonts w:ascii="Lucida Sans" w:eastAsia="Times New Roman" w:hAnsi="Lucida Sans" w:cs="Times New Roman"/>
          <w:szCs w:val="19"/>
          <w:lang w:val="fr-CH"/>
        </w:rPr>
        <w:t>Prof. Dr Michael</w:t>
      </w:r>
      <w:r>
        <w:rPr>
          <w:rFonts w:ascii="Lucida Sans" w:eastAsia="Times New Roman" w:hAnsi="Lucida Sans" w:cs="Times New Roman"/>
          <w:szCs w:val="19"/>
          <w:lang w:val="fr-CH"/>
        </w:rPr>
        <w:t> </w:t>
      </w:r>
      <w:r w:rsidRPr="00AE1372">
        <w:rPr>
          <w:rFonts w:ascii="Lucida Sans" w:eastAsia="Times New Roman" w:hAnsi="Lucida Sans" w:cs="Times New Roman"/>
          <w:szCs w:val="19"/>
          <w:lang w:val="fr-CH"/>
        </w:rPr>
        <w:t xml:space="preserve">Röthlin, responsable du domaine Informatique, Haute école spécialisée bernoise, </w:t>
      </w:r>
      <w:hyperlink r:id="rId22" w:history="1">
        <w:r w:rsidRPr="00AE1372">
          <w:rPr>
            <w:rFonts w:ascii="Lucida Sans" w:eastAsia="Times New Roman" w:hAnsi="Lucida Sans" w:cs="Times New Roman"/>
            <w:color w:val="699BBE"/>
            <w:szCs w:val="19"/>
            <w:u w:val="single"/>
            <w:lang w:val="fr-CH"/>
          </w:rPr>
          <w:t>michael.roethlin@bfh.ch</w:t>
        </w:r>
      </w:hyperlink>
      <w:r w:rsidRPr="00AE1372">
        <w:rPr>
          <w:rFonts w:ascii="Lucida Sans" w:eastAsia="Times New Roman" w:hAnsi="Lucida Sans" w:cs="Times New Roman"/>
          <w:szCs w:val="19"/>
          <w:lang w:val="fr-CH"/>
        </w:rPr>
        <w:t>, +41 32 321 63 17</w:t>
      </w:r>
    </w:p>
    <w:p w14:paraId="07696796" w14:textId="77777777" w:rsidR="00703E5C" w:rsidRPr="00AE1372" w:rsidRDefault="00703E5C" w:rsidP="00703E5C">
      <w:pPr>
        <w:tabs>
          <w:tab w:val="clear" w:pos="5387"/>
        </w:tabs>
        <w:suppressAutoHyphens w:val="0"/>
        <w:spacing w:line="240" w:lineRule="auto"/>
        <w:rPr>
          <w:rFonts w:ascii="Lucida Sans" w:eastAsia="Times New Roman" w:hAnsi="Lucida Sans" w:cs="Times New Roman"/>
          <w:szCs w:val="19"/>
          <w:lang w:val="fr-CH"/>
        </w:rPr>
      </w:pPr>
    </w:p>
    <w:p w14:paraId="71B78BED" w14:textId="77777777" w:rsidR="00703E5C" w:rsidRPr="00AE1372" w:rsidRDefault="00703E5C" w:rsidP="00703E5C">
      <w:pPr>
        <w:tabs>
          <w:tab w:val="clear" w:pos="5387"/>
        </w:tabs>
        <w:suppressAutoHyphens w:val="0"/>
        <w:spacing w:line="240" w:lineRule="auto"/>
        <w:rPr>
          <w:rFonts w:ascii="Lucida Sans" w:eastAsia="Times New Roman" w:hAnsi="Lucida Sans" w:cs="Times New Roman"/>
          <w:szCs w:val="19"/>
          <w:lang w:val="fr-CH"/>
        </w:rPr>
      </w:pPr>
      <w:r w:rsidRPr="00AE1372">
        <w:rPr>
          <w:rFonts w:ascii="Lucida Sans" w:eastAsia="Times New Roman" w:hAnsi="Lucida Sans" w:cs="Times New Roman"/>
          <w:szCs w:val="19"/>
          <w:lang w:val="fr-CH"/>
        </w:rPr>
        <w:t xml:space="preserve">Prof. Dr Stefan Grösser, responsable du domaine Ingénierie de gestion, Haute école spécialisée bernoise, </w:t>
      </w:r>
      <w:hyperlink r:id="rId23" w:history="1">
        <w:r w:rsidRPr="00AE1372">
          <w:rPr>
            <w:rFonts w:ascii="Lucida Sans" w:eastAsia="Times New Roman" w:hAnsi="Lucida Sans" w:cs="Times New Roman"/>
            <w:color w:val="699BBE"/>
            <w:szCs w:val="19"/>
            <w:u w:val="single"/>
            <w:lang w:val="fr-CH"/>
          </w:rPr>
          <w:t>stefan.groesser@bfh.ch</w:t>
        </w:r>
      </w:hyperlink>
      <w:r w:rsidRPr="00AE1372">
        <w:rPr>
          <w:rFonts w:ascii="Lucida Sans" w:eastAsia="Times New Roman" w:hAnsi="Lucida Sans" w:cs="Times New Roman"/>
          <w:szCs w:val="19"/>
          <w:lang w:val="fr-CH"/>
        </w:rPr>
        <w:t>, +41 32 321 62 75</w:t>
      </w:r>
    </w:p>
    <w:p w14:paraId="29800A45" w14:textId="77777777" w:rsidR="00703E5C" w:rsidRPr="00AE1372" w:rsidRDefault="00703E5C" w:rsidP="00703E5C">
      <w:pPr>
        <w:tabs>
          <w:tab w:val="clear" w:pos="5387"/>
        </w:tabs>
        <w:suppressAutoHyphens w:val="0"/>
        <w:spacing w:line="240" w:lineRule="auto"/>
        <w:rPr>
          <w:rFonts w:ascii="Lucida Sans" w:eastAsia="Times New Roman" w:hAnsi="Lucida Sans" w:cs="Times New Roman"/>
          <w:szCs w:val="19"/>
          <w:lang w:val="fr-CH"/>
        </w:rPr>
      </w:pPr>
    </w:p>
    <w:p w14:paraId="74CE7529" w14:textId="77777777" w:rsidR="00703E5C" w:rsidRPr="00AE1372" w:rsidRDefault="00703E5C" w:rsidP="00703E5C">
      <w:pPr>
        <w:tabs>
          <w:tab w:val="clear" w:pos="5387"/>
        </w:tabs>
        <w:suppressAutoHyphens w:val="0"/>
        <w:spacing w:line="240" w:lineRule="auto"/>
        <w:rPr>
          <w:rFonts w:ascii="Lucida Sans" w:eastAsia="Times New Roman" w:hAnsi="Lucida Sans" w:cs="Times New Roman"/>
          <w:szCs w:val="19"/>
          <w:lang w:val="fr-CH"/>
        </w:rPr>
      </w:pPr>
    </w:p>
    <w:p w14:paraId="2F7196F6" w14:textId="77777777" w:rsidR="00703E5C" w:rsidRPr="00AE1372" w:rsidRDefault="00703E5C" w:rsidP="00703E5C">
      <w:pPr>
        <w:tabs>
          <w:tab w:val="clear" w:pos="5387"/>
        </w:tabs>
        <w:suppressAutoHyphens w:val="0"/>
        <w:rPr>
          <w:rFonts w:ascii="Lucida Sans" w:eastAsia="Times New Roman" w:hAnsi="Lucida Sans" w:cs="Times New Roman"/>
          <w:noProof/>
          <w:szCs w:val="19"/>
          <w:lang w:val="fr-CH"/>
        </w:rPr>
      </w:pPr>
      <w:r w:rsidRPr="00AE1372">
        <w:rPr>
          <w:rFonts w:ascii="Lucida Sans" w:eastAsia="Times New Roman" w:hAnsi="Lucida Sans" w:cs="Times New Roman"/>
          <w:noProof/>
          <w:szCs w:val="19"/>
          <w:lang w:val="fr-CH"/>
        </w:rPr>
        <w:t>Jessica Fankhauser, communication</w:t>
      </w:r>
      <w:r>
        <w:rPr>
          <w:rFonts w:ascii="Lucida Sans" w:eastAsia="Times New Roman" w:hAnsi="Lucida Sans" w:cs="Times New Roman"/>
          <w:noProof/>
          <w:szCs w:val="19"/>
          <w:lang w:val="fr-CH"/>
        </w:rPr>
        <w:t> </w:t>
      </w:r>
      <w:r w:rsidRPr="00AE1372">
        <w:rPr>
          <w:rFonts w:ascii="Lucida Sans" w:eastAsia="Times New Roman" w:hAnsi="Lucida Sans" w:cs="Times New Roman"/>
          <w:noProof/>
          <w:szCs w:val="19"/>
          <w:lang w:val="fr-CH"/>
        </w:rPr>
        <w:t xml:space="preserve">Enseignement, Haute école spécialisée bernoise, Technique et informatique, </w:t>
      </w:r>
      <w:hyperlink r:id="rId24" w:history="1">
        <w:r w:rsidRPr="00AE1372">
          <w:rPr>
            <w:rFonts w:ascii="Lucida Sans" w:eastAsia="Times New Roman" w:hAnsi="Lucida Sans" w:cs="Times New Roman"/>
            <w:noProof/>
            <w:color w:val="699BBE"/>
            <w:szCs w:val="19"/>
            <w:u w:val="single"/>
            <w:lang w:val="fr-CH"/>
          </w:rPr>
          <w:t>jessica.fankhauser@bfh.ch</w:t>
        </w:r>
      </w:hyperlink>
      <w:r w:rsidRPr="00AE1372">
        <w:rPr>
          <w:rFonts w:ascii="Lucida Sans" w:eastAsia="Times New Roman" w:hAnsi="Lucida Sans" w:cs="Times New Roman"/>
          <w:noProof/>
          <w:szCs w:val="19"/>
          <w:lang w:val="fr-CH"/>
        </w:rPr>
        <w:t>, +41 31 848 62 03</w:t>
      </w:r>
    </w:p>
    <w:p w14:paraId="33B938F4" w14:textId="77777777" w:rsidR="00703E5C" w:rsidRPr="00AE1372" w:rsidRDefault="00703E5C" w:rsidP="00703E5C">
      <w:pPr>
        <w:rPr>
          <w:b/>
          <w:lang w:val="fr-CH"/>
        </w:rPr>
      </w:pPr>
    </w:p>
    <w:p w14:paraId="73D32304" w14:textId="77777777" w:rsidR="00703E5C" w:rsidRPr="00AE1372" w:rsidRDefault="00703E5C" w:rsidP="00703E5C">
      <w:pPr>
        <w:rPr>
          <w:noProof/>
          <w:szCs w:val="19"/>
          <w:lang w:val="fr-CH"/>
        </w:rPr>
      </w:pPr>
      <w:r w:rsidRPr="00AE1372">
        <w:rPr>
          <w:b/>
          <w:bCs/>
          <w:lang w:val="fr-CH"/>
        </w:rPr>
        <w:t>Photo</w:t>
      </w:r>
    </w:p>
    <w:p w14:paraId="637B2291" w14:textId="46D0210F" w:rsidR="00703E5C" w:rsidRPr="00AE1372" w:rsidRDefault="00703E5C" w:rsidP="00703E5C">
      <w:pPr>
        <w:rPr>
          <w:lang w:val="fr-CH"/>
        </w:rPr>
      </w:pPr>
      <w:r w:rsidRPr="00AE1372">
        <w:rPr>
          <w:noProof/>
          <w:lang w:val="fr-CH"/>
        </w:rPr>
        <w:drawing>
          <wp:inline distT="0" distB="0" distL="0" distR="0" wp14:anchorId="05E9F423" wp14:editId="7B47A5EC">
            <wp:extent cx="1969046" cy="1217308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091" cy="122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fr-CH"/>
        </w:rPr>
        <w:br/>
      </w:r>
      <w:proofErr w:type="spellStart"/>
      <w:r>
        <w:rPr>
          <w:lang w:val="fr-CH"/>
        </w:rPr>
        <w:t>T</w:t>
      </w:r>
      <w:r w:rsidRPr="00AE1372">
        <w:rPr>
          <w:lang w:val="fr-CH"/>
        </w:rPr>
        <w:t>echday</w:t>
      </w:r>
      <w:proofErr w:type="spellEnd"/>
      <w:r w:rsidRPr="00AE1372">
        <w:rPr>
          <w:lang w:val="fr-CH"/>
        </w:rPr>
        <w:t>, Haute école spécialisée bernoise Technique et informatique</w:t>
      </w:r>
    </w:p>
    <w:sectPr w:rsidR="00703E5C" w:rsidRPr="00AE1372">
      <w:headerReference w:type="default" r:id="rId26"/>
      <w:headerReference w:type="first" r:id="rId27"/>
      <w:pgSz w:w="11906" w:h="16838"/>
      <w:pgMar w:top="3119" w:right="2081" w:bottom="851" w:left="143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34EE" w14:textId="77777777" w:rsidR="00472680" w:rsidRDefault="00472680">
      <w:pPr>
        <w:spacing w:line="240" w:lineRule="auto"/>
      </w:pPr>
      <w:r>
        <w:separator/>
      </w:r>
    </w:p>
  </w:endnote>
  <w:endnote w:type="continuationSeparator" w:id="0">
    <w:p w14:paraId="36951632" w14:textId="77777777" w:rsidR="00472680" w:rsidRDefault="00472680">
      <w:pPr>
        <w:spacing w:line="240" w:lineRule="auto"/>
      </w:pPr>
      <w:r>
        <w:continuationSeparator/>
      </w:r>
    </w:p>
  </w:endnote>
  <w:endnote w:type="continuationNotice" w:id="1">
    <w:p w14:paraId="4BBF0231" w14:textId="77777777" w:rsidR="00472680" w:rsidRDefault="004726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UnitRoundedPro-Light">
    <w:altName w:val="Calibri"/>
    <w:panose1 w:val="020B0504030101020104"/>
    <w:charset w:val="00"/>
    <w:family w:val="swiss"/>
    <w:notTrueType/>
    <w:pitch w:val="variable"/>
    <w:sig w:usb0="A00000FF" w:usb1="5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C177" w14:textId="77777777" w:rsidR="00472680" w:rsidRDefault="00472680">
      <w:pPr>
        <w:spacing w:line="240" w:lineRule="auto"/>
      </w:pPr>
      <w:r>
        <w:separator/>
      </w:r>
    </w:p>
  </w:footnote>
  <w:footnote w:type="continuationSeparator" w:id="0">
    <w:p w14:paraId="5C181B9F" w14:textId="77777777" w:rsidR="00472680" w:rsidRDefault="00472680">
      <w:pPr>
        <w:spacing w:line="240" w:lineRule="auto"/>
      </w:pPr>
      <w:r>
        <w:continuationSeparator/>
      </w:r>
    </w:p>
  </w:footnote>
  <w:footnote w:type="continuationNotice" w:id="1">
    <w:p w14:paraId="28B0753D" w14:textId="77777777" w:rsidR="00472680" w:rsidRDefault="004726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B791" w14:textId="77777777" w:rsidR="00E644BE" w:rsidRDefault="00592DF5">
    <w:pPr>
      <w:pStyle w:val="Kopfzeile"/>
    </w:pPr>
    <w:r>
      <w:rPr>
        <w:noProof/>
        <w:lang w:val="fr"/>
      </w:rPr>
      <mc:AlternateContent>
        <mc:Choice Requires="wps">
          <w:drawing>
            <wp:anchor distT="0" distB="3810" distL="0" distR="0" simplePos="0" relativeHeight="251658241" behindDoc="1" locked="0" layoutInCell="0" allowOverlap="1" wp14:anchorId="3A644DA2" wp14:editId="35031412">
              <wp:simplePos x="0" y="0"/>
              <wp:positionH relativeFrom="page">
                <wp:posOffset>5019675</wp:posOffset>
              </wp:positionH>
              <wp:positionV relativeFrom="page">
                <wp:posOffset>1043940</wp:posOffset>
              </wp:positionV>
              <wp:extent cx="805815" cy="167640"/>
              <wp:effectExtent l="0" t="0" r="0" b="381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680" cy="167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0630A23" w14:textId="77777777" w:rsidR="00E644BE" w:rsidRDefault="00592DF5">
                          <w:pPr>
                            <w:pStyle w:val="Kopfzeil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val="fr"/>
                            </w:rPr>
                            <w:t>Page </w:t>
                          </w:r>
                          <w:r>
                            <w:rPr>
                              <w:color w:val="000000"/>
                              <w:lang w:val="fr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lang w:val="fr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lang w:val="fr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lang w:val="fr"/>
                            </w:rPr>
                            <w:t>2</w:t>
                          </w:r>
                          <w:r>
                            <w:rPr>
                              <w:color w:val="000000"/>
                              <w:lang w:val="f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644DA2" id="Rectangle 2" o:spid="_x0000_s1026" style="position:absolute;margin-left:395.25pt;margin-top:82.2pt;width:63.45pt;height:13.2pt;z-index:-251658239;visibility:visible;mso-wrap-style:square;mso-wrap-distance-left:0;mso-wrap-distance-top:0;mso-wrap-distance-right:0;mso-wrap-distance-bottom:.3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" o:allowincell="f" fillcolor="white [3201]" stroked="f" strokeweight=".5pt">
              <v:textbox inset="0,0,0,0">
                <w:txbxContent>
                  <w:p w14:paraId="60630A23" w14:textId="77777777" w:rsidR="00E644BE" w:rsidRDefault="00592DF5">
                    <w:pPr>
                      <w:pStyle w:val="Kopfzeile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val="fr"/>
                      </w:rPr>
                      <w:t>Page </w:t>
                    </w:r>
                    <w:r>
                      <w:rPr>
                        <w:color w:val="000000"/>
                        <w:lang w:val="fr"/>
                      </w:rPr>
                      <w:fldChar w:fldCharType="begin"/>
                    </w:r>
                    <w:r>
                      <w:rPr>
                        <w:color w:val="000000"/>
                        <w:lang w:val="fr"/>
                      </w:rPr>
                      <w:instrText xml:space="preserve"> PAGE </w:instrText>
                    </w:r>
                    <w:r>
                      <w:rPr>
                        <w:color w:val="000000"/>
                        <w:lang w:val="fr"/>
                      </w:rPr>
                      <w:fldChar w:fldCharType="separate"/>
                    </w:r>
                    <w:r>
                      <w:rPr>
                        <w:color w:val="000000"/>
                        <w:lang w:val="fr"/>
                      </w:rPr>
                      <w:t>2</w:t>
                    </w:r>
                    <w:r>
                      <w:rPr>
                        <w:color w:val="000000"/>
                        <w:lang w:val="fr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fr"/>
      </w:rPr>
      <w:drawing>
        <wp:anchor distT="0" distB="0" distL="0" distR="0" simplePos="0" relativeHeight="251658243" behindDoc="1" locked="0" layoutInCell="0" allowOverlap="1" wp14:anchorId="5225D6AC" wp14:editId="10A9600D">
          <wp:simplePos x="0" y="0"/>
          <wp:positionH relativeFrom="page">
            <wp:posOffset>875030</wp:posOffset>
          </wp:positionH>
          <wp:positionV relativeFrom="page">
            <wp:posOffset>417830</wp:posOffset>
          </wp:positionV>
          <wp:extent cx="509270" cy="75501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w_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755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"/>
      </w:rPr>
      <w:drawing>
        <wp:anchor distT="0" distB="0" distL="0" distR="0" simplePos="0" relativeHeight="251658244" behindDoc="1" locked="0" layoutInCell="0" allowOverlap="1" wp14:anchorId="4CD684D9" wp14:editId="5CB36687">
          <wp:simplePos x="0" y="0"/>
          <wp:positionH relativeFrom="page">
            <wp:posOffset>875030</wp:posOffset>
          </wp:positionH>
          <wp:positionV relativeFrom="page">
            <wp:posOffset>421005</wp:posOffset>
          </wp:positionV>
          <wp:extent cx="509270" cy="75438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rgb_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86E0" w14:textId="77777777" w:rsidR="00E644BE" w:rsidRDefault="00592DF5">
    <w:pPr>
      <w:pStyle w:val="Kopfzeile"/>
      <w:spacing w:after="2180"/>
    </w:pPr>
    <w:r>
      <w:rPr>
        <w:noProof/>
        <w:lang w:val="fr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69711FE2" wp14:editId="4B9A8BB6">
              <wp:simplePos x="0" y="0"/>
              <wp:positionH relativeFrom="page">
                <wp:posOffset>5014686</wp:posOffset>
              </wp:positionH>
              <wp:positionV relativeFrom="page">
                <wp:posOffset>791029</wp:posOffset>
              </wp:positionV>
              <wp:extent cx="2063880" cy="1378857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3880" cy="13788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Style w:val="Tabellenraster"/>
                            <w:tblW w:w="3249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249"/>
                          </w:tblGrid>
                          <w:tr w:rsidR="00E644BE" w14:paraId="37F09A03" w14:textId="77777777">
                            <w:tc>
                              <w:tcPr>
                                <w:tcW w:w="3249" w:type="dxa"/>
                              </w:tcPr>
                              <w:p w14:paraId="63AE7CA4" w14:textId="77777777" w:rsidR="00E644BE" w:rsidRDefault="00592DF5">
                                <w:pPr>
                                  <w:pStyle w:val="Kopfzeile"/>
                                  <w:widowControl w:val="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eastAsia="Lucida Sans"/>
                                    <w:b/>
                                    <w:bCs/>
                                    <w:lang w:val="fr"/>
                                  </w:rPr>
                                  <w:t>Haute école spécialisée bernoise</w:t>
                                </w:r>
                              </w:p>
                            </w:tc>
                          </w:tr>
                          <w:tr w:rsidR="00E644BE" w14:paraId="7E987AE4" w14:textId="77777777">
                            <w:tc>
                              <w:tcPr>
                                <w:tcW w:w="3249" w:type="dxa"/>
                                <w:tcMar>
                                  <w:bottom w:w="90" w:type="dxa"/>
                                </w:tcMar>
                              </w:tcPr>
                              <w:p w14:paraId="5AC2CF53" w14:textId="0124F808" w:rsidR="00E644BE" w:rsidRDefault="00592DF5" w:rsidP="00F43067">
                                <w:pPr>
                                  <w:pStyle w:val="Kopfzeile"/>
                                  <w:widowControl w:val="0"/>
                                  <w:rPr>
                                    <w:rFonts w:ascii="Lucida Sans" w:eastAsia="Lucida Sans" w:hAnsi="Lucida Sans"/>
                                  </w:rPr>
                                </w:pPr>
                                <w:r>
                                  <w:rPr>
                                    <w:rFonts w:eastAsia="Lucida Sans"/>
                                    <w:lang w:val="fr"/>
                                  </w:rPr>
                                  <w:t>Technique et informatique</w:t>
                                </w:r>
                              </w:p>
                            </w:tc>
                          </w:tr>
                          <w:tr w:rsidR="00E644BE" w:rsidRPr="00703E5C" w14:paraId="01D516A1" w14:textId="77777777">
                            <w:tc>
                              <w:tcPr>
                                <w:tcW w:w="3249" w:type="dxa"/>
                                <w:tcMar>
                                  <w:bottom w:w="90" w:type="dxa"/>
                                </w:tcMar>
                              </w:tcPr>
                              <w:p w14:paraId="3AAF7191" w14:textId="77777777" w:rsidR="00E644BE" w:rsidRPr="009574B0" w:rsidRDefault="00592DF5">
                                <w:pPr>
                                  <w:pStyle w:val="Kopfzeile"/>
                                  <w:widowControl w:val="0"/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rFonts w:eastAsia="Lucida Sans"/>
                                    <w:lang w:val="fr"/>
                                  </w:rPr>
                                  <w:t>Rue de la Source 21</w:t>
                                </w:r>
                              </w:p>
                              <w:p w14:paraId="77A4A183" w14:textId="77777777" w:rsidR="00E644BE" w:rsidRPr="009574B0" w:rsidRDefault="00592DF5">
                                <w:pPr>
                                  <w:pStyle w:val="Kopfzeile"/>
                                  <w:widowControl w:val="0"/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rFonts w:eastAsia="Lucida Sans"/>
                                    <w:lang w:val="fr"/>
                                  </w:rPr>
                                  <w:t>2501 Biel/Bienne</w:t>
                                </w:r>
                              </w:p>
                            </w:tc>
                          </w:tr>
                          <w:tr w:rsidR="00E644BE" w14:paraId="1A6542ED" w14:textId="77777777">
                            <w:tc>
                              <w:tcPr>
                                <w:tcW w:w="3249" w:type="dxa"/>
                                <w:tcMar>
                                  <w:bottom w:w="90" w:type="dxa"/>
                                </w:tcMar>
                              </w:tcPr>
                              <w:p w14:paraId="66D1D1AA" w14:textId="2E607D7B" w:rsidR="00E644BE" w:rsidRDefault="00592DF5">
                                <w:pPr>
                                  <w:pStyle w:val="Kopfzeile"/>
                                  <w:widowControl w:val="0"/>
                                  <w:rPr>
                                    <w:rFonts w:ascii="Lucida Sans" w:eastAsia="Lucida Sans" w:hAnsi="Lucida Sans"/>
                                  </w:rPr>
                                </w:pPr>
                                <w:r>
                                  <w:rPr>
                                    <w:rFonts w:eastAsia="Lucida Sans"/>
                                    <w:lang w:val="fr"/>
                                  </w:rPr>
                                  <w:t xml:space="preserve">Téléphone </w:t>
                                </w:r>
                                <w:r w:rsidR="00703E5C" w:rsidRPr="00F50BE0">
                                  <w:rPr>
                                    <w:rFonts w:eastAsia="Lucida Sans"/>
                                  </w:rPr>
                                  <w:t>+41 31 848 62 03</w:t>
                                </w:r>
                              </w:p>
                            </w:tc>
                          </w:tr>
                          <w:tr w:rsidR="00E644BE" w14:paraId="0368B950" w14:textId="77777777">
                            <w:tc>
                              <w:tcPr>
                                <w:tcW w:w="3249" w:type="dxa"/>
                                <w:tcMar>
                                  <w:bottom w:w="90" w:type="dxa"/>
                                </w:tcMar>
                              </w:tcPr>
                              <w:p w14:paraId="39C53240" w14:textId="5F05DBD8" w:rsidR="00E644BE" w:rsidRDefault="00F708D9">
                                <w:pPr>
                                  <w:pStyle w:val="Kopfzeile"/>
                                  <w:widowControl w:val="0"/>
                                  <w:rPr>
                                    <w:rFonts w:ascii="Lucida Sans" w:eastAsia="Lucida Sans" w:hAnsi="Lucida Sans"/>
                                  </w:rPr>
                                </w:pPr>
                                <w:r w:rsidRPr="009574B0">
                                  <w:rPr>
                                    <w:rFonts w:eastAsia="Lucida Sans"/>
                                  </w:rPr>
                                  <w:t>mediendienst.ti@bfh.ch</w:t>
                                </w:r>
                              </w:p>
                              <w:p w14:paraId="5D2584E9" w14:textId="03183012" w:rsidR="00E644BE" w:rsidRDefault="00592DF5">
                                <w:pPr>
                                  <w:pStyle w:val="Kopfzeile"/>
                                  <w:widowControl w:val="0"/>
                                  <w:rPr>
                                    <w:rFonts w:ascii="Lucida Sans" w:eastAsia="Lucida Sans" w:hAnsi="Lucida Sans"/>
                                  </w:rPr>
                                </w:pPr>
                                <w:r w:rsidRPr="009574B0">
                                  <w:rPr>
                                    <w:rFonts w:eastAsia="Lucida Sans"/>
                                  </w:rPr>
                                  <w:t>bfh.ch/ti</w:t>
                                </w:r>
                              </w:p>
                            </w:tc>
                          </w:tr>
                        </w:tbl>
                        <w:p w14:paraId="6399DD4B" w14:textId="77777777" w:rsidR="00E644BE" w:rsidRDefault="00E644BE">
                          <w:pPr>
                            <w:pStyle w:val="Kopfzeil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wrap="square" lIns="0" tIns="0" rIns="0" bIns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711FE2" id="Rectangle 6" o:spid="_x0000_s1027" style="position:absolute;margin-left:394.85pt;margin-top:62.3pt;width:162.5pt;height:108.55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" o:allowincell="f" fillcolor="white [3201]" stroked="f" strokeweight=".5pt">
              <v:textbox inset="0,0,0,0">
                <w:txbxContent>
                  <w:tbl>
                    <w:tblPr>
                      <w:tblStyle w:val="Tabellenraster"/>
                      <w:tblW w:w="3249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249"/>
                    </w:tblGrid>
                    <w:tr w:rsidR="00E644BE" w14:paraId="37F09A03" w14:textId="77777777">
                      <w:tc>
                        <w:tcPr>
                          <w:tcW w:w="3249" w:type="dxa"/>
                        </w:tcPr>
                        <w:p w14:paraId="63AE7CA4" w14:textId="77777777" w:rsidR="00E644BE" w:rsidRDefault="00592DF5">
                          <w:pPr>
                            <w:pStyle w:val="Kopfzeile"/>
                            <w:widowControl w:val="0"/>
                            <w:rPr>
                              <w:b/>
                            </w:rPr>
                          </w:pPr>
                          <w:r>
                            <w:rPr>
                              <w:rFonts w:eastAsia="Lucida Sans"/>
                              <w:b/>
                              <w:bCs/>
                              <w:lang w:val="fr"/>
                            </w:rPr>
                            <w:t>Haute école spécialisée bernoise</w:t>
                          </w:r>
                        </w:p>
                      </w:tc>
                    </w:tr>
                    <w:tr w:rsidR="00E644BE" w14:paraId="7E987AE4" w14:textId="77777777">
                      <w:tc>
                        <w:tcPr>
                          <w:tcW w:w="3249" w:type="dxa"/>
                          <w:tcMar>
                            <w:bottom w:w="90" w:type="dxa"/>
                          </w:tcMar>
                        </w:tcPr>
                        <w:p w14:paraId="5AC2CF53" w14:textId="0124F808" w:rsidR="00E644BE" w:rsidRDefault="00592DF5" w:rsidP="00F43067">
                          <w:pPr>
                            <w:pStyle w:val="Kopfzeile"/>
                            <w:widowControl w:val="0"/>
                            <w:rPr>
                              <w:rFonts w:ascii="Lucida Sans" w:eastAsia="Lucida Sans" w:hAnsi="Lucida Sans"/>
                            </w:rPr>
                          </w:pPr>
                          <w:r>
                            <w:rPr>
                              <w:rFonts w:eastAsia="Lucida Sans"/>
                              <w:lang w:val="fr"/>
                            </w:rPr>
                            <w:t>Technique et informatique</w:t>
                          </w:r>
                        </w:p>
                      </w:tc>
                    </w:tr>
                    <w:tr w:rsidR="00E644BE" w:rsidRPr="00703E5C" w14:paraId="01D516A1" w14:textId="77777777">
                      <w:tc>
                        <w:tcPr>
                          <w:tcW w:w="3249" w:type="dxa"/>
                          <w:tcMar>
                            <w:bottom w:w="90" w:type="dxa"/>
                          </w:tcMar>
                        </w:tcPr>
                        <w:p w14:paraId="3AAF7191" w14:textId="77777777" w:rsidR="00E644BE" w:rsidRPr="009574B0" w:rsidRDefault="00592DF5">
                          <w:pPr>
                            <w:pStyle w:val="Kopfzeile"/>
                            <w:widowControl w:val="0"/>
                            <w:rPr>
                              <w:lang w:val="fr-CH"/>
                            </w:rPr>
                          </w:pPr>
                          <w:r>
                            <w:rPr>
                              <w:rFonts w:eastAsia="Lucida Sans"/>
                              <w:lang w:val="fr"/>
                            </w:rPr>
                            <w:t>Rue de la Source 21</w:t>
                          </w:r>
                        </w:p>
                        <w:p w14:paraId="77A4A183" w14:textId="77777777" w:rsidR="00E644BE" w:rsidRPr="009574B0" w:rsidRDefault="00592DF5">
                          <w:pPr>
                            <w:pStyle w:val="Kopfzeile"/>
                            <w:widowControl w:val="0"/>
                            <w:rPr>
                              <w:lang w:val="fr-CH"/>
                            </w:rPr>
                          </w:pPr>
                          <w:r>
                            <w:rPr>
                              <w:rFonts w:eastAsia="Lucida Sans"/>
                              <w:lang w:val="fr"/>
                            </w:rPr>
                            <w:t>2501 Biel/Bienne</w:t>
                          </w:r>
                        </w:p>
                      </w:tc>
                    </w:tr>
                    <w:tr w:rsidR="00E644BE" w14:paraId="1A6542ED" w14:textId="77777777">
                      <w:tc>
                        <w:tcPr>
                          <w:tcW w:w="3249" w:type="dxa"/>
                          <w:tcMar>
                            <w:bottom w:w="90" w:type="dxa"/>
                          </w:tcMar>
                        </w:tcPr>
                        <w:p w14:paraId="66D1D1AA" w14:textId="2E607D7B" w:rsidR="00E644BE" w:rsidRDefault="00592DF5">
                          <w:pPr>
                            <w:pStyle w:val="Kopfzeile"/>
                            <w:widowControl w:val="0"/>
                            <w:rPr>
                              <w:rFonts w:ascii="Lucida Sans" w:eastAsia="Lucida Sans" w:hAnsi="Lucida Sans"/>
                            </w:rPr>
                          </w:pPr>
                          <w:r>
                            <w:rPr>
                              <w:rFonts w:eastAsia="Lucida Sans"/>
                              <w:lang w:val="fr"/>
                            </w:rPr>
                            <w:t xml:space="preserve">Téléphone </w:t>
                          </w:r>
                          <w:r w:rsidR="00703E5C" w:rsidRPr="00F50BE0">
                            <w:rPr>
                              <w:rFonts w:eastAsia="Lucida Sans"/>
                            </w:rPr>
                            <w:t>+41 31 848 62 03</w:t>
                          </w:r>
                        </w:p>
                      </w:tc>
                    </w:tr>
                    <w:tr w:rsidR="00E644BE" w14:paraId="0368B950" w14:textId="77777777">
                      <w:tc>
                        <w:tcPr>
                          <w:tcW w:w="3249" w:type="dxa"/>
                          <w:tcMar>
                            <w:bottom w:w="90" w:type="dxa"/>
                          </w:tcMar>
                        </w:tcPr>
                        <w:p w14:paraId="39C53240" w14:textId="5F05DBD8" w:rsidR="00E644BE" w:rsidRDefault="00F708D9">
                          <w:pPr>
                            <w:pStyle w:val="Kopfzeile"/>
                            <w:widowControl w:val="0"/>
                            <w:rPr>
                              <w:rFonts w:ascii="Lucida Sans" w:eastAsia="Lucida Sans" w:hAnsi="Lucida Sans"/>
                            </w:rPr>
                          </w:pPr>
                          <w:r w:rsidRPr="009574B0">
                            <w:rPr>
                              <w:rFonts w:eastAsia="Lucida Sans"/>
                            </w:rPr>
                            <w:t>mediendienst.ti@bfh.ch</w:t>
                          </w:r>
                        </w:p>
                        <w:p w14:paraId="5D2584E9" w14:textId="03183012" w:rsidR="00E644BE" w:rsidRDefault="00592DF5">
                          <w:pPr>
                            <w:pStyle w:val="Kopfzeile"/>
                            <w:widowControl w:val="0"/>
                            <w:rPr>
                              <w:rFonts w:ascii="Lucida Sans" w:eastAsia="Lucida Sans" w:hAnsi="Lucida Sans"/>
                            </w:rPr>
                          </w:pPr>
                          <w:r w:rsidRPr="009574B0">
                            <w:rPr>
                              <w:rFonts w:eastAsia="Lucida Sans"/>
                            </w:rPr>
                            <w:t>bfh.ch/ti</w:t>
                          </w:r>
                        </w:p>
                      </w:tc>
                    </w:tr>
                  </w:tbl>
                  <w:p w14:paraId="6399DD4B" w14:textId="77777777" w:rsidR="00E644BE" w:rsidRDefault="00E644BE">
                    <w:pPr>
                      <w:pStyle w:val="Kopfzeil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fr"/>
      </w:rPr>
      <w:drawing>
        <wp:anchor distT="0" distB="0" distL="0" distR="0" simplePos="0" relativeHeight="251658242" behindDoc="1" locked="0" layoutInCell="0" allowOverlap="1" wp14:anchorId="5C073EB1" wp14:editId="1CFCF1E8">
          <wp:simplePos x="0" y="0"/>
          <wp:positionH relativeFrom="page">
            <wp:posOffset>875030</wp:posOffset>
          </wp:positionH>
          <wp:positionV relativeFrom="page">
            <wp:posOffset>417830</wp:posOffset>
          </wp:positionV>
          <wp:extent cx="509270" cy="75501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sw_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755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"/>
      </w:rPr>
      <w:drawing>
        <wp:anchor distT="0" distB="0" distL="0" distR="0" simplePos="0" relativeHeight="251658245" behindDoc="1" locked="0" layoutInCell="0" allowOverlap="1" wp14:anchorId="2ED91072" wp14:editId="5858C3F9">
          <wp:simplePos x="0" y="0"/>
          <wp:positionH relativeFrom="page">
            <wp:posOffset>875030</wp:posOffset>
          </wp:positionH>
          <wp:positionV relativeFrom="page">
            <wp:posOffset>421005</wp:posOffset>
          </wp:positionV>
          <wp:extent cx="509270" cy="75438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rgb_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BE"/>
    <w:rsid w:val="00023DAC"/>
    <w:rsid w:val="00043B26"/>
    <w:rsid w:val="00055502"/>
    <w:rsid w:val="0006665B"/>
    <w:rsid w:val="000827AC"/>
    <w:rsid w:val="000975AB"/>
    <w:rsid w:val="000C3524"/>
    <w:rsid w:val="000E2B23"/>
    <w:rsid w:val="00106450"/>
    <w:rsid w:val="001116BA"/>
    <w:rsid w:val="001179D0"/>
    <w:rsid w:val="00122268"/>
    <w:rsid w:val="00155A22"/>
    <w:rsid w:val="001C123F"/>
    <w:rsid w:val="001C6871"/>
    <w:rsid w:val="001D5029"/>
    <w:rsid w:val="001D6E78"/>
    <w:rsid w:val="001E233B"/>
    <w:rsid w:val="0020550A"/>
    <w:rsid w:val="00213D20"/>
    <w:rsid w:val="00237205"/>
    <w:rsid w:val="00240692"/>
    <w:rsid w:val="00270136"/>
    <w:rsid w:val="002846D9"/>
    <w:rsid w:val="00294D17"/>
    <w:rsid w:val="002D20C7"/>
    <w:rsid w:val="002D6BCC"/>
    <w:rsid w:val="00300066"/>
    <w:rsid w:val="00305EBA"/>
    <w:rsid w:val="003346A6"/>
    <w:rsid w:val="0034315D"/>
    <w:rsid w:val="00350DF9"/>
    <w:rsid w:val="003550ED"/>
    <w:rsid w:val="003608FA"/>
    <w:rsid w:val="0037276E"/>
    <w:rsid w:val="00375744"/>
    <w:rsid w:val="003A064E"/>
    <w:rsid w:val="003D1C4B"/>
    <w:rsid w:val="003E3DC9"/>
    <w:rsid w:val="003F72C3"/>
    <w:rsid w:val="00410EB0"/>
    <w:rsid w:val="00437490"/>
    <w:rsid w:val="004431EC"/>
    <w:rsid w:val="00445D43"/>
    <w:rsid w:val="00472680"/>
    <w:rsid w:val="004A28E2"/>
    <w:rsid w:val="004A3D0B"/>
    <w:rsid w:val="004C2814"/>
    <w:rsid w:val="005026A3"/>
    <w:rsid w:val="005127CC"/>
    <w:rsid w:val="005513E0"/>
    <w:rsid w:val="00592DF5"/>
    <w:rsid w:val="005A3E44"/>
    <w:rsid w:val="005B6237"/>
    <w:rsid w:val="005C435E"/>
    <w:rsid w:val="005F30CE"/>
    <w:rsid w:val="00604B9B"/>
    <w:rsid w:val="00636972"/>
    <w:rsid w:val="00657D95"/>
    <w:rsid w:val="00690838"/>
    <w:rsid w:val="006B4C3C"/>
    <w:rsid w:val="006C1925"/>
    <w:rsid w:val="006C52C5"/>
    <w:rsid w:val="006D1C27"/>
    <w:rsid w:val="006E1942"/>
    <w:rsid w:val="007028A3"/>
    <w:rsid w:val="00703E5C"/>
    <w:rsid w:val="0076130C"/>
    <w:rsid w:val="00784FB4"/>
    <w:rsid w:val="007B5F9D"/>
    <w:rsid w:val="00801161"/>
    <w:rsid w:val="0082481F"/>
    <w:rsid w:val="00836830"/>
    <w:rsid w:val="008653ED"/>
    <w:rsid w:val="008668AF"/>
    <w:rsid w:val="008934BB"/>
    <w:rsid w:val="008A1CBF"/>
    <w:rsid w:val="008D2F17"/>
    <w:rsid w:val="008D6B61"/>
    <w:rsid w:val="008F519E"/>
    <w:rsid w:val="009016CF"/>
    <w:rsid w:val="009127D5"/>
    <w:rsid w:val="009242A9"/>
    <w:rsid w:val="009441C5"/>
    <w:rsid w:val="0094484F"/>
    <w:rsid w:val="0095483E"/>
    <w:rsid w:val="009574B0"/>
    <w:rsid w:val="00974130"/>
    <w:rsid w:val="0098696F"/>
    <w:rsid w:val="00992508"/>
    <w:rsid w:val="009E7211"/>
    <w:rsid w:val="00A13E99"/>
    <w:rsid w:val="00A16727"/>
    <w:rsid w:val="00A472AE"/>
    <w:rsid w:val="00A5567B"/>
    <w:rsid w:val="00A75FF3"/>
    <w:rsid w:val="00A8562E"/>
    <w:rsid w:val="00AC22B9"/>
    <w:rsid w:val="00AC26CB"/>
    <w:rsid w:val="00B01111"/>
    <w:rsid w:val="00B35DB4"/>
    <w:rsid w:val="00B54CC9"/>
    <w:rsid w:val="00B55B48"/>
    <w:rsid w:val="00BC10B8"/>
    <w:rsid w:val="00BC1BD9"/>
    <w:rsid w:val="00BC47D5"/>
    <w:rsid w:val="00BE099C"/>
    <w:rsid w:val="00BE2EDF"/>
    <w:rsid w:val="00BF0A7C"/>
    <w:rsid w:val="00BF78D6"/>
    <w:rsid w:val="00C43A41"/>
    <w:rsid w:val="00C522AE"/>
    <w:rsid w:val="00C71256"/>
    <w:rsid w:val="00C7460C"/>
    <w:rsid w:val="00C80771"/>
    <w:rsid w:val="00C82CAD"/>
    <w:rsid w:val="00CB1F55"/>
    <w:rsid w:val="00CC4EA6"/>
    <w:rsid w:val="00CC6CF2"/>
    <w:rsid w:val="00CD3144"/>
    <w:rsid w:val="00CE6466"/>
    <w:rsid w:val="00D033B0"/>
    <w:rsid w:val="00D5240F"/>
    <w:rsid w:val="00D64416"/>
    <w:rsid w:val="00DC6EA5"/>
    <w:rsid w:val="00DE2975"/>
    <w:rsid w:val="00E12E22"/>
    <w:rsid w:val="00E15D43"/>
    <w:rsid w:val="00E47341"/>
    <w:rsid w:val="00E644BE"/>
    <w:rsid w:val="00E65024"/>
    <w:rsid w:val="00E70504"/>
    <w:rsid w:val="00EC6A13"/>
    <w:rsid w:val="00EF34E0"/>
    <w:rsid w:val="00F13773"/>
    <w:rsid w:val="00F2027A"/>
    <w:rsid w:val="00F300F2"/>
    <w:rsid w:val="00F43067"/>
    <w:rsid w:val="00F57471"/>
    <w:rsid w:val="00F708D9"/>
    <w:rsid w:val="00F8147E"/>
    <w:rsid w:val="00FB475C"/>
    <w:rsid w:val="00FC7131"/>
    <w:rsid w:val="00FD7356"/>
    <w:rsid w:val="00FE4494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6AFC5"/>
  <w15:docId w15:val="{5D3F7F4B-CB84-496A-9C7B-AF5D3E56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0286"/>
    <w:pPr>
      <w:tabs>
        <w:tab w:val="left" w:pos="5387"/>
      </w:tabs>
      <w:spacing w:line="244" w:lineRule="atLeast"/>
    </w:pPr>
    <w:rPr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7490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7490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F1B9C"/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6312E0"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E07490"/>
    <w:rPr>
      <w:rFonts w:asciiTheme="majorHAnsi" w:eastAsiaTheme="majorEastAsia" w:hAnsiTheme="majorHAnsi" w:cstheme="majorBidi"/>
      <w:b/>
      <w:bCs/>
      <w:sz w:val="19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sid w:val="00E07490"/>
    <w:rPr>
      <w:rFonts w:asciiTheme="majorHAnsi" w:eastAsiaTheme="majorEastAsia" w:hAnsiTheme="majorHAnsi" w:cstheme="majorBidi"/>
      <w:b/>
      <w:bCs/>
      <w:sz w:val="19"/>
      <w:szCs w:val="26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B807BC"/>
    <w:rPr>
      <w:rFonts w:asciiTheme="majorHAnsi" w:eastAsiaTheme="majorEastAsia" w:hAnsiTheme="majorHAnsi" w:cstheme="majorBidi"/>
      <w:b/>
      <w:color w:val="000000" w:themeColor="text2" w:themeShade="BF"/>
      <w:spacing w:val="5"/>
      <w:kern w:val="2"/>
      <w:sz w:val="30"/>
      <w:szCs w:val="52"/>
    </w:rPr>
  </w:style>
  <w:style w:type="character" w:styleId="Hyperlink">
    <w:name w:val="Hyperlink"/>
    <w:basedOn w:val="Absatz-Standardschriftart"/>
    <w:uiPriority w:val="99"/>
    <w:unhideWhenUsed/>
    <w:rsid w:val="00532886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8D428B"/>
    <w:rPr>
      <w:color w:val="605E5C"/>
      <w:shd w:val="clear" w:color="auto" w:fill="E1DFDD"/>
    </w:rPr>
  </w:style>
  <w:style w:type="character" w:customStyle="1" w:styleId="LineNumbering">
    <w:name w:val="Line Numbering"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1F1B9C"/>
    <w:pPr>
      <w:tabs>
        <w:tab w:val="center" w:pos="4536"/>
        <w:tab w:val="right" w:pos="9072"/>
      </w:tabs>
      <w:spacing w:line="192" w:lineRule="exact"/>
    </w:pPr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6312E0"/>
    <w:pPr>
      <w:tabs>
        <w:tab w:val="center" w:pos="4536"/>
        <w:tab w:val="right" w:pos="9072"/>
      </w:tabs>
      <w:spacing w:line="240" w:lineRule="auto"/>
    </w:pPr>
  </w:style>
  <w:style w:type="paragraph" w:customStyle="1" w:styleId="Absenderzeile">
    <w:name w:val="Absenderzeile"/>
    <w:basedOn w:val="Standard"/>
    <w:qFormat/>
    <w:rsid w:val="001F1B9C"/>
    <w:pPr>
      <w:spacing w:line="240" w:lineRule="auto"/>
    </w:pPr>
    <w:rPr>
      <w:sz w:val="14"/>
    </w:rPr>
  </w:style>
  <w:style w:type="paragraph" w:styleId="Titel">
    <w:name w:val="Title"/>
    <w:basedOn w:val="Standard"/>
    <w:next w:val="Standard"/>
    <w:link w:val="TitelZchn"/>
    <w:uiPriority w:val="10"/>
    <w:qFormat/>
    <w:rsid w:val="00B807BC"/>
    <w:pPr>
      <w:contextualSpacing/>
    </w:pPr>
    <w:rPr>
      <w:rFonts w:asciiTheme="majorHAnsi" w:eastAsiaTheme="majorEastAsia" w:hAnsiTheme="majorHAnsi" w:cstheme="majorBidi"/>
      <w:b/>
      <w:color w:val="000000" w:themeColor="text2" w:themeShade="BF"/>
      <w:spacing w:val="5"/>
      <w:kern w:val="2"/>
      <w:sz w:val="30"/>
      <w:szCs w:val="52"/>
    </w:rPr>
  </w:style>
  <w:style w:type="paragraph" w:customStyle="1" w:styleId="Fliesstextkl">
    <w:name w:val="Fliesstext_kl"/>
    <w:basedOn w:val="Standard"/>
    <w:uiPriority w:val="99"/>
    <w:qFormat/>
    <w:rsid w:val="0081549D"/>
    <w:pPr>
      <w:tabs>
        <w:tab w:val="clear" w:pos="5387"/>
        <w:tab w:val="left" w:pos="1020"/>
        <w:tab w:val="left" w:pos="1531"/>
        <w:tab w:val="left" w:pos="2041"/>
        <w:tab w:val="left" w:pos="14031"/>
        <w:tab w:val="left" w:pos="15052"/>
      </w:tabs>
      <w:spacing w:line="640" w:lineRule="atLeast"/>
      <w:textAlignment w:val="center"/>
    </w:pPr>
    <w:rPr>
      <w:rFonts w:ascii="UnitRoundedPro-Light" w:eastAsia="Times New Roman" w:hAnsi="UnitRoundedPro-Light" w:cs="UnitRoundedPro-Light"/>
      <w:color w:val="000000"/>
      <w:spacing w:val="8"/>
      <w:sz w:val="56"/>
      <w:szCs w:val="56"/>
      <w:lang w:val="de-DE" w:eastAsia="de-CH"/>
    </w:rPr>
  </w:style>
  <w:style w:type="paragraph" w:styleId="berarbeitung">
    <w:name w:val="Revision"/>
    <w:uiPriority w:val="99"/>
    <w:semiHidden/>
    <w:qFormat/>
    <w:rsid w:val="00734949"/>
    <w:rPr>
      <w:sz w:val="19"/>
    </w:rPr>
  </w:style>
  <w:style w:type="paragraph" w:customStyle="1" w:styleId="FrameContents">
    <w:name w:val="Frame Contents"/>
    <w:basedOn w:val="Standard"/>
    <w:qFormat/>
  </w:style>
  <w:style w:type="table" w:styleId="Tabellenraster">
    <w:name w:val="Table Grid"/>
    <w:basedOn w:val="NormaleTabelle"/>
    <w:uiPriority w:val="59"/>
    <w:rsid w:val="001F1B9C"/>
    <w:pPr>
      <w:spacing w:line="244" w:lineRule="atLeast"/>
    </w:pPr>
    <w:rPr>
      <w:sz w:val="19"/>
    </w:rPr>
    <w:tblPr>
      <w:tblCellMar>
        <w:left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57D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57D95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57D9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7D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7D95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5B6237"/>
    <w:rPr>
      <w:color w:val="000000" w:themeColor="followedHyperlink"/>
      <w:u w:val="single"/>
    </w:rPr>
  </w:style>
  <w:style w:type="paragraph" w:styleId="Listenabsatz">
    <w:name w:val="List Paragraph"/>
    <w:basedOn w:val="Standard"/>
    <w:uiPriority w:val="34"/>
    <w:rsid w:val="005B6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fh.ch/ti/fr/actualites/evenements-pour-specialistes/techday-informatik-medizininformatik/" TargetMode="External"/><Relationship Id="rId18" Type="http://schemas.openxmlformats.org/officeDocument/2006/relationships/hyperlink" Target="mailto:aymeric.niederhauser@bfh.ch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martin.kucera@bfh.ch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fh.ch/ti/fr/actualites/evenements-pour-specialistes/techday-elektrotechnik-informationstechnologie/" TargetMode="External"/><Relationship Id="rId17" Type="http://schemas.openxmlformats.org/officeDocument/2006/relationships/hyperlink" Target="https://www.bfh.ch/ti/fr/etudes/book-abschlussarbeiten/" TargetMode="External"/><Relationship Id="rId25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bfh.ch/ti/fr/actualites/evenements-pour-specialistes/techday-mecanique/" TargetMode="External"/><Relationship Id="rId20" Type="http://schemas.openxmlformats.org/officeDocument/2006/relationships/hyperlink" Target="mailto:juergen.holm@bfh.c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fh.ch/ti/fr/etudes/techdays/" TargetMode="External"/><Relationship Id="rId24" Type="http://schemas.openxmlformats.org/officeDocument/2006/relationships/hyperlink" Target="mailto:jessica.fankhauser@bfh.c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fh.ch/ti/fr/actualites/evenements-pour-specialistes/techday-wirtschaftsingenieurwesen/" TargetMode="External"/><Relationship Id="rId23" Type="http://schemas.openxmlformats.org/officeDocument/2006/relationships/hyperlink" Target="mailto:stefan.groesser@bfh.ch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ediendienst.ti@bfh.ch" TargetMode="External"/><Relationship Id="rId19" Type="http://schemas.openxmlformats.org/officeDocument/2006/relationships/hyperlink" Target="mailto:axel.fuerst@bfh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bfh.ch/ti/fr/actualites/evenements-pour-specialistes/techday-mechatronik-systemtechnik/" TargetMode="External"/><Relationship Id="rId22" Type="http://schemas.openxmlformats.org/officeDocument/2006/relationships/hyperlink" Target="mailto:michael.roethlin@bfh.ch" TargetMode="External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BFH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27D94"/>
      </a:accent1>
      <a:accent2>
        <a:srgbClr val="FFCC00"/>
      </a:accent2>
      <a:accent3>
        <a:srgbClr val="7F7F7F"/>
      </a:accent3>
      <a:accent4>
        <a:srgbClr val="A5A5A5"/>
      </a:accent4>
      <a:accent5>
        <a:srgbClr val="D8D8D8"/>
      </a:accent5>
      <a:accent6>
        <a:srgbClr val="F2F2F2"/>
      </a:accent6>
      <a:hlink>
        <a:srgbClr val="000000"/>
      </a:hlink>
      <a:folHlink>
        <a:srgbClr val="000000"/>
      </a:folHlink>
    </a:clrScheme>
    <a:fontScheme name="BFH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2e61f430-08ec-4f34-8709-0a26b09d6e55">
      <Terms xmlns="http://schemas.microsoft.com/office/infopath/2007/PartnerControls"/>
    </lcf76f155ced4ddcb4097134ff3c332f>
    <TaxCatchAll xmlns="4f1fd679-381d-4a00-9732-b7ff8b7d87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0599E56D71D4390FC0C0F38BCC43A" ma:contentTypeVersion="16" ma:contentTypeDescription="Crée un document." ma:contentTypeScope="" ma:versionID="a773e9ab2d8857884f62ce85217dbd52">
  <xsd:schema xmlns:xsd="http://www.w3.org/2001/XMLSchema" xmlns:xs="http://www.w3.org/2001/XMLSchema" xmlns:p="http://schemas.microsoft.com/office/2006/metadata/properties" xmlns:ns2="2e61f430-08ec-4f34-8709-0a26b09d6e55" xmlns:ns3="4f1fd679-381d-4a00-9732-b7ff8b7d870f" targetNamespace="http://schemas.microsoft.com/office/2006/metadata/properties" ma:root="true" ma:fieldsID="e8a1fdac61b68a73024f21433f97c768" ns2:_="" ns3:_="">
    <xsd:import namespace="2e61f430-08ec-4f34-8709-0a26b09d6e55"/>
    <xsd:import namespace="4f1fd679-381d-4a00-9732-b7ff8b7d8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1f430-08ec-4f34-8709-0a26b09d6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5762c749-3c58-4e44-b2b3-1d952cc78e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fd679-381d-4a00-9732-b7ff8b7d8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d5b788-cdb0-4733-ad76-a66d2d5c2e52}" ma:internalName="TaxCatchAll" ma:showField="CatchAllData" ma:web="4f1fd679-381d-4a00-9732-b7ff8b7d8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5B6DE-E6FD-4E0E-A706-C7989759A1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CD7D2-B2C4-4856-9DC2-C61ACEAF3145}">
  <ds:schemaRefs>
    <ds:schemaRef ds:uri="http://schemas.microsoft.com/office/2006/metadata/properties"/>
    <ds:schemaRef ds:uri="2e61f430-08ec-4f34-8709-0a26b09d6e55"/>
    <ds:schemaRef ds:uri="http://schemas.microsoft.com/office/infopath/2007/PartnerControls"/>
    <ds:schemaRef ds:uri="4f1fd679-381d-4a00-9732-b7ff8b7d870f"/>
  </ds:schemaRefs>
</ds:datastoreItem>
</file>

<file path=customXml/itemProps3.xml><?xml version="1.0" encoding="utf-8"?>
<ds:datastoreItem xmlns:ds="http://schemas.openxmlformats.org/officeDocument/2006/customXml" ds:itemID="{003919BB-25BF-47E0-99AE-3E2D236CC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EE661-A0C2-4A99-925E-9A59982A4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1f430-08ec-4f34-8709-0a26b09d6e55"/>
    <ds:schemaRef ds:uri="4f1fd679-381d-4a00-9732-b7ff8b7d8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8092</Characters>
  <Application>Microsoft Office Word</Application>
  <DocSecurity>0</DocSecurity>
  <Lines>183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Vera</dc:creator>
  <dc:description/>
  <cp:lastModifiedBy>Fankhauser Jessica</cp:lastModifiedBy>
  <cp:revision>4</cp:revision>
  <dcterms:created xsi:type="dcterms:W3CDTF">2024-06-07T13:40:00Z</dcterms:created>
  <dcterms:modified xsi:type="dcterms:W3CDTF">2024-06-07T14:02:00Z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0x010100FCA9645D20F0FA40A0FC88F14F476FE4</vt:lpwstr>
  </property>
  <property fmtid="{D5CDD505-2E9C-101B-9397-08002B2CF9AE}" pid="3" name="MediaServiceImageTags">
    <vt:lpwstr/>
  </property>
</Properties>
</file>