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Default="00B74E7A" w:rsidP="009E6BD5">
      <w:pPr>
        <w:pStyle w:val="Kopfzeile"/>
        <w:spacing w:after="60"/>
        <w:ind w:right="-3402"/>
        <w:jc w:val="right"/>
        <w:rPr>
          <w:b/>
        </w:rPr>
      </w:pPr>
      <w:r>
        <w:rPr>
          <w:b/>
        </w:rPr>
        <w:t>PRESSEMITTEILUNG</w:t>
      </w:r>
    </w:p>
    <w:p w:rsidR="009E6BD5" w:rsidRPr="0072565D" w:rsidRDefault="001E2C53" w:rsidP="009E6BD5">
      <w:pPr>
        <w:pStyle w:val="Kopfzeile"/>
        <w:spacing w:after="60"/>
        <w:ind w:right="-3402"/>
        <w:jc w:val="right"/>
        <w:rPr>
          <w:b/>
        </w:rPr>
      </w:pPr>
      <w:r w:rsidRPr="0072565D">
        <w:t xml:space="preserve">Schwäbisch Hall, </w:t>
      </w:r>
      <w:r w:rsidR="0072565D" w:rsidRPr="0072565D">
        <w:t>23.02.2023</w:t>
      </w:r>
    </w:p>
    <w:p w:rsidR="004C3045" w:rsidRDefault="004C3045" w:rsidP="004C3045">
      <w:pPr>
        <w:spacing w:after="160"/>
        <w:rPr>
          <w:rFonts w:eastAsiaTheme="minorHAnsi" w:cs="Arial"/>
          <w:b/>
          <w:bCs/>
          <w:sz w:val="28"/>
          <w:szCs w:val="28"/>
        </w:rPr>
      </w:pPr>
    </w:p>
    <w:p w:rsidR="009F75DC" w:rsidRDefault="009F75DC" w:rsidP="004C3045">
      <w:pPr>
        <w:spacing w:after="160"/>
        <w:rPr>
          <w:rFonts w:eastAsiaTheme="minorHAnsi" w:cs="Arial"/>
          <w:b/>
          <w:bCs/>
          <w:sz w:val="28"/>
          <w:szCs w:val="28"/>
        </w:rPr>
      </w:pPr>
    </w:p>
    <w:p w:rsidR="000E6143" w:rsidRDefault="000E6143" w:rsidP="00C5799B">
      <w:pPr>
        <w:spacing w:after="160"/>
        <w:rPr>
          <w:rFonts w:eastAsiaTheme="minorHAnsi" w:cs="Arial"/>
          <w:b/>
          <w:bCs/>
          <w:sz w:val="32"/>
          <w:szCs w:val="32"/>
        </w:rPr>
      </w:pPr>
      <w:r w:rsidRPr="000E6143">
        <w:rPr>
          <w:rFonts w:eastAsiaTheme="minorHAnsi" w:cs="Arial"/>
          <w:b/>
          <w:bCs/>
          <w:sz w:val="32"/>
          <w:szCs w:val="32"/>
        </w:rPr>
        <w:t xml:space="preserve">100 Years of Future: OPTIMA präsentiert das Buch zum großen Jubiläum </w:t>
      </w:r>
    </w:p>
    <w:p w:rsidR="00C5799B" w:rsidRPr="000E6143" w:rsidRDefault="000E6143" w:rsidP="00C5799B">
      <w:pPr>
        <w:spacing w:after="160"/>
        <w:rPr>
          <w:rFonts w:eastAsiaTheme="minorHAnsi" w:cs="Arial"/>
          <w:bCs/>
          <w:sz w:val="28"/>
          <w:szCs w:val="28"/>
        </w:rPr>
      </w:pPr>
      <w:r w:rsidRPr="000E6143">
        <w:rPr>
          <w:rFonts w:eastAsiaTheme="minorHAnsi" w:cs="Arial"/>
          <w:bCs/>
          <w:sz w:val="28"/>
          <w:szCs w:val="28"/>
        </w:rPr>
        <w:t>Spannende Unternehmensgeschichte und -geschichten auf über 120 Seiten</w:t>
      </w:r>
    </w:p>
    <w:p w:rsidR="00C5799B" w:rsidRPr="000E6143" w:rsidRDefault="00C5799B" w:rsidP="00C5799B">
      <w:pPr>
        <w:pStyle w:val="Listenabsatz"/>
        <w:spacing w:after="120" w:line="276" w:lineRule="auto"/>
        <w:ind w:left="0"/>
        <w:rPr>
          <w:rFonts w:ascii="Arial" w:hAnsi="Arial" w:cs="Arial"/>
          <w:b/>
          <w:bCs/>
        </w:rPr>
      </w:pPr>
    </w:p>
    <w:p w:rsidR="009E4591" w:rsidRDefault="009E4591" w:rsidP="000E6143">
      <w:pPr>
        <w:spacing w:line="360" w:lineRule="auto"/>
        <w:rPr>
          <w:rFonts w:eastAsiaTheme="minorHAnsi" w:cs="Arial"/>
          <w:b/>
          <w:sz w:val="22"/>
        </w:rPr>
      </w:pPr>
      <w:r w:rsidRPr="009E4591">
        <w:rPr>
          <w:rFonts w:eastAsiaTheme="minorHAnsi" w:cs="Arial"/>
          <w:b/>
          <w:sz w:val="22"/>
        </w:rPr>
        <w:t xml:space="preserve">Unter dem Motto „100 Years of Future“ </w:t>
      </w:r>
      <w:r>
        <w:rPr>
          <w:rFonts w:eastAsiaTheme="minorHAnsi" w:cs="Arial"/>
          <w:b/>
          <w:sz w:val="22"/>
        </w:rPr>
        <w:t>feierte Optima 2022</w:t>
      </w:r>
      <w:r w:rsidRPr="009E4591">
        <w:rPr>
          <w:rFonts w:eastAsiaTheme="minorHAnsi" w:cs="Arial"/>
          <w:b/>
          <w:sz w:val="22"/>
        </w:rPr>
        <w:t xml:space="preserve"> </w:t>
      </w:r>
      <w:r>
        <w:rPr>
          <w:rFonts w:eastAsiaTheme="minorHAnsi" w:cs="Arial"/>
          <w:b/>
          <w:sz w:val="22"/>
        </w:rPr>
        <w:t>das 100-jährige Firmenjubiläum,</w:t>
      </w:r>
      <w:r w:rsidRPr="009E4591">
        <w:rPr>
          <w:rFonts w:eastAsiaTheme="minorHAnsi" w:cs="Arial"/>
          <w:b/>
          <w:sz w:val="22"/>
        </w:rPr>
        <w:t xml:space="preserve"> unter anderem im Rahmen eines offiziellen Festakts mit de</w:t>
      </w:r>
      <w:r w:rsidR="00DB22A3">
        <w:rPr>
          <w:rFonts w:eastAsiaTheme="minorHAnsi" w:cs="Arial"/>
          <w:b/>
          <w:sz w:val="22"/>
        </w:rPr>
        <w:t>m baden-württembergischen Minis</w:t>
      </w:r>
      <w:r w:rsidRPr="009E4591">
        <w:rPr>
          <w:rFonts w:eastAsiaTheme="minorHAnsi" w:cs="Arial"/>
          <w:b/>
          <w:sz w:val="22"/>
        </w:rPr>
        <w:t>terpräsidenten Winfried Kretschmann in Schwäbisch Hall und mit vielen weiteren Aktivitäten.</w:t>
      </w:r>
      <w:r w:rsidRPr="009E4591">
        <w:t xml:space="preserve"> </w:t>
      </w:r>
      <w:r>
        <w:rPr>
          <w:rFonts w:eastAsiaTheme="minorHAnsi" w:cs="Arial"/>
          <w:b/>
          <w:sz w:val="22"/>
        </w:rPr>
        <w:t>E</w:t>
      </w:r>
      <w:r w:rsidRPr="009E4591">
        <w:rPr>
          <w:rFonts w:eastAsiaTheme="minorHAnsi" w:cs="Arial"/>
          <w:b/>
          <w:sz w:val="22"/>
        </w:rPr>
        <w:t>ine Essenz aus 100 Jahren erfolgreicher Unternehmensgeschichte sowie die Rückschau aufs Jubiläumsjahr sind jetzt in Form des Jubiläumsbandes „100 Years of Future“ erhältlich.</w:t>
      </w:r>
    </w:p>
    <w:p w:rsidR="009E4591" w:rsidRDefault="009E4591" w:rsidP="000E6143">
      <w:pPr>
        <w:spacing w:line="360" w:lineRule="auto"/>
        <w:rPr>
          <w:rFonts w:eastAsiaTheme="minorHAnsi" w:cs="Arial"/>
          <w:b/>
          <w:sz w:val="22"/>
        </w:rPr>
      </w:pPr>
    </w:p>
    <w:p w:rsidR="000E6143" w:rsidRPr="000E6143" w:rsidRDefault="000E6143" w:rsidP="000E6143">
      <w:pPr>
        <w:spacing w:line="360" w:lineRule="auto"/>
        <w:rPr>
          <w:rFonts w:eastAsiaTheme="minorHAnsi" w:cs="Arial"/>
          <w:sz w:val="22"/>
          <w:szCs w:val="22"/>
        </w:rPr>
      </w:pPr>
      <w:r w:rsidRPr="000E6143">
        <w:rPr>
          <w:rFonts w:eastAsiaTheme="minorHAnsi" w:cs="Arial"/>
          <w:sz w:val="22"/>
          <w:szCs w:val="22"/>
        </w:rPr>
        <w:t>Das Jahr 2022 stand für das Schwäbisch Haller Vorzeige-Unternehmen im Zeichen eines nicht-alltäglichen Jubiläums: 100 Jahre Optima! Im Jahr 1922 hatte Otto Bühler, Großvater des heutigen Inhabers Hans Bühler, den Grundstein für eine Erfolgsgeschichte gelegt, wie es sie nicht oft gibt: Aus bescheidenen Anfängen heraus gelang mit viel Fleiß, Unternehmergeist und stetiger Innovation die Entwicklung zu heutigem Status. Mit rund 3.000 Mitarbeitenden sowie 20 nationalen und internationalen Standorten gehört Optima zu den Größen der Branche und gilt als Technologieführer im Bereich der Verpackungsmaschinen und Abfüllanlagen.</w:t>
      </w:r>
    </w:p>
    <w:p w:rsidR="000E6143" w:rsidRPr="000E6143" w:rsidRDefault="000E6143" w:rsidP="000E6143">
      <w:pPr>
        <w:spacing w:line="360" w:lineRule="auto"/>
        <w:rPr>
          <w:rFonts w:eastAsiaTheme="minorHAnsi" w:cs="Arial"/>
        </w:rPr>
      </w:pPr>
    </w:p>
    <w:p w:rsidR="000E6143" w:rsidRPr="000E6143" w:rsidRDefault="000E6143" w:rsidP="000E6143">
      <w:pPr>
        <w:spacing w:line="360" w:lineRule="auto"/>
        <w:rPr>
          <w:rFonts w:eastAsiaTheme="minorHAnsi" w:cs="Arial"/>
          <w:sz w:val="22"/>
          <w:szCs w:val="22"/>
        </w:rPr>
      </w:pPr>
      <w:r w:rsidRPr="000E6143">
        <w:rPr>
          <w:rFonts w:eastAsiaTheme="minorHAnsi" w:cs="Arial"/>
          <w:sz w:val="22"/>
          <w:szCs w:val="22"/>
        </w:rPr>
        <w:t xml:space="preserve">Unter dem Motto „100 Years of Future“ wurde das besondere Datum über ein Jahr hinweg gebührend gefeiert: unter anderem im </w:t>
      </w:r>
      <w:r w:rsidRPr="000E6143">
        <w:rPr>
          <w:rFonts w:eastAsiaTheme="minorHAnsi" w:cs="Arial"/>
          <w:sz w:val="22"/>
          <w:szCs w:val="22"/>
        </w:rPr>
        <w:lastRenderedPageBreak/>
        <w:t>Rahmen eines offiziellen Festakts mit dem baden-württembergischen Ministerpräsidenten Winfried Kretschmann in Schwäbisch Hall und mit vielen weiteren Aktivitäten.</w:t>
      </w:r>
    </w:p>
    <w:p w:rsidR="000E6143" w:rsidRPr="000E6143" w:rsidRDefault="000E6143" w:rsidP="000E6143">
      <w:pPr>
        <w:spacing w:line="360" w:lineRule="auto"/>
        <w:rPr>
          <w:rFonts w:eastAsiaTheme="minorHAnsi" w:cs="Arial"/>
        </w:rPr>
      </w:pPr>
    </w:p>
    <w:p w:rsidR="000E6143" w:rsidRDefault="000E6143" w:rsidP="000E6143">
      <w:pPr>
        <w:spacing w:line="360" w:lineRule="auto"/>
        <w:rPr>
          <w:rFonts w:eastAsiaTheme="minorHAnsi" w:cs="Arial"/>
          <w:sz w:val="22"/>
          <w:szCs w:val="22"/>
        </w:rPr>
      </w:pPr>
      <w:r w:rsidRPr="000E6143">
        <w:rPr>
          <w:rFonts w:eastAsiaTheme="minorHAnsi" w:cs="Arial"/>
          <w:sz w:val="22"/>
          <w:szCs w:val="22"/>
        </w:rPr>
        <w:t>Wichtige Meilensteine, Anekdoten, Wissenswertes – kurz: eine Essenz aus 100 Jahren erfolgreicher Unternehmensgeschichte – sowie die Rückschau aufs Jubiläumsjahr sind jetzt in Form des aufwändig konzipierten und realisierten Jubiläumsbandes „100 Years of Future“ erhältlich.</w:t>
      </w:r>
    </w:p>
    <w:p w:rsidR="009E4591" w:rsidRDefault="009E4591" w:rsidP="000E6143">
      <w:pPr>
        <w:spacing w:line="360" w:lineRule="auto"/>
        <w:rPr>
          <w:rFonts w:eastAsiaTheme="minorHAnsi" w:cs="Arial"/>
          <w:sz w:val="22"/>
          <w:szCs w:val="22"/>
        </w:rPr>
      </w:pPr>
    </w:p>
    <w:p w:rsidR="000E6143" w:rsidRPr="000E6143" w:rsidRDefault="000E6143" w:rsidP="000E6143">
      <w:pPr>
        <w:spacing w:line="360" w:lineRule="auto"/>
        <w:rPr>
          <w:rFonts w:eastAsiaTheme="minorHAnsi" w:cs="Arial"/>
          <w:sz w:val="22"/>
          <w:szCs w:val="22"/>
        </w:rPr>
      </w:pPr>
      <w:r w:rsidRPr="000E6143">
        <w:rPr>
          <w:rFonts w:eastAsiaTheme="minorHAnsi" w:cs="Arial"/>
          <w:sz w:val="22"/>
          <w:szCs w:val="22"/>
        </w:rPr>
        <w:t>„Kein Geschichtsbuch, sondern ein Buch voller Geschichten“, wie es im Vorwort heißt, gegliedert in die vier Themenschwerpunkte Expansion, Innovation, Partnerschaft und Verantwortung. Reich bebildert, facettenreich und modern gestaltet, folgt das Buch keiner linear erzählten Chronologie, sondern taucht stattdessen anhand vielfältiger Themen in die Geschichte des Unternehmens ein – mit interessantem Bezug auf Gegenwart und Zukunft. Ausbildung im Wandel, Messen rund um den Globus, Digitalisierung, Nachhaltigkeit, Partnerschaften, internationale Erlebnisse und das besondere „ABC des Erfolgs“ für Optima – das sind nur einige Beispiele für die kurzweilige Mischung aus Storys, Fakten, Visualisierungen und Hintergründen.</w:t>
      </w:r>
    </w:p>
    <w:p w:rsidR="000E6143" w:rsidRPr="000E6143" w:rsidRDefault="000E6143" w:rsidP="000E6143">
      <w:pPr>
        <w:spacing w:line="360" w:lineRule="auto"/>
        <w:rPr>
          <w:rFonts w:eastAsiaTheme="minorHAnsi" w:cs="Arial"/>
        </w:rPr>
      </w:pPr>
    </w:p>
    <w:p w:rsidR="000E6143" w:rsidRPr="000E6143" w:rsidRDefault="000E6143" w:rsidP="000E6143">
      <w:pPr>
        <w:spacing w:line="360" w:lineRule="auto"/>
        <w:rPr>
          <w:rFonts w:eastAsiaTheme="minorHAnsi" w:cs="Arial"/>
          <w:sz w:val="22"/>
          <w:szCs w:val="22"/>
        </w:rPr>
      </w:pPr>
      <w:r w:rsidRPr="000E6143">
        <w:rPr>
          <w:rFonts w:eastAsiaTheme="minorHAnsi" w:cs="Arial"/>
          <w:sz w:val="22"/>
          <w:szCs w:val="22"/>
        </w:rPr>
        <w:t>Das Buch ist zudem ein lebendiges Stück baden-württembergischer und deutscher Wirtschaftsgeschichte.</w:t>
      </w:r>
    </w:p>
    <w:p w:rsidR="000E6143" w:rsidRPr="000E6143" w:rsidRDefault="000E6143" w:rsidP="000E6143">
      <w:pPr>
        <w:spacing w:line="360" w:lineRule="auto"/>
        <w:rPr>
          <w:rFonts w:eastAsiaTheme="minorHAnsi" w:cs="Arial"/>
        </w:rPr>
      </w:pPr>
    </w:p>
    <w:p w:rsidR="000E6143" w:rsidRPr="000E6143" w:rsidRDefault="000E6143" w:rsidP="000E6143">
      <w:pPr>
        <w:spacing w:line="360" w:lineRule="auto"/>
        <w:rPr>
          <w:rFonts w:eastAsiaTheme="minorHAnsi" w:cs="Arial"/>
          <w:sz w:val="22"/>
          <w:szCs w:val="22"/>
        </w:rPr>
      </w:pPr>
      <w:r w:rsidRPr="000E6143">
        <w:rPr>
          <w:rFonts w:eastAsiaTheme="minorHAnsi" w:cs="Arial"/>
          <w:sz w:val="22"/>
          <w:szCs w:val="22"/>
        </w:rPr>
        <w:t>Realisiert wurde das Werk in enger Zusammenarbeit mit Sabine Gauger (Redaktion Optima) und Hans Bühler (Geschäftsführender Gesellschafter Optima), der Agentur Fischer and Friends sowie dem Autor Stephan Trinkl, der viele Gespräche mit Beteiligten und Zeitzeugen führte und anhand von Originaldokumenten und Aufzeichnungen tief in die Unternehmensgeschichte eintauchte.</w:t>
      </w:r>
    </w:p>
    <w:p w:rsidR="000E6143" w:rsidRPr="000E6143" w:rsidRDefault="000E6143" w:rsidP="000E6143">
      <w:pPr>
        <w:pStyle w:val="Listenabsatz"/>
        <w:spacing w:line="360" w:lineRule="auto"/>
        <w:rPr>
          <w:rFonts w:ascii="Arial" w:eastAsiaTheme="minorHAnsi" w:hAnsi="Arial" w:cs="Arial"/>
          <w:lang w:eastAsia="de-DE"/>
        </w:rPr>
      </w:pPr>
    </w:p>
    <w:p w:rsidR="00C5799B" w:rsidRPr="000E6143" w:rsidRDefault="000E6143" w:rsidP="000E6143">
      <w:pPr>
        <w:pStyle w:val="Listenabsatz"/>
        <w:spacing w:after="0" w:line="360" w:lineRule="auto"/>
        <w:ind w:left="0"/>
        <w:rPr>
          <w:rFonts w:ascii="Arial" w:hAnsi="Arial" w:cs="Arial"/>
          <w:sz w:val="20"/>
          <w:szCs w:val="20"/>
        </w:rPr>
      </w:pPr>
      <w:r w:rsidRPr="000E6143">
        <w:rPr>
          <w:rFonts w:ascii="Arial" w:eastAsiaTheme="minorHAnsi" w:hAnsi="Arial" w:cs="Arial"/>
          <w:lang w:eastAsia="de-DE"/>
        </w:rPr>
        <w:lastRenderedPageBreak/>
        <w:t>Erhältlich ist das Buch für Interessenten kostenlos via Online-Anfrage über die Seite: www.optima-packaging.com/das-buch</w:t>
      </w:r>
    </w:p>
    <w:p w:rsidR="000E6143" w:rsidRDefault="000E6143" w:rsidP="003D0E98">
      <w:pPr>
        <w:pStyle w:val="Listenabsatz"/>
        <w:spacing w:after="0" w:line="240" w:lineRule="auto"/>
        <w:ind w:left="0"/>
        <w:rPr>
          <w:rFonts w:ascii="Arial" w:hAnsi="Arial" w:cs="Arial"/>
          <w:sz w:val="20"/>
          <w:szCs w:val="20"/>
        </w:rPr>
      </w:pPr>
    </w:p>
    <w:p w:rsidR="000E6143" w:rsidRDefault="000E6143" w:rsidP="003D0E98">
      <w:pPr>
        <w:pStyle w:val="Listenabsatz"/>
        <w:spacing w:after="0" w:line="240" w:lineRule="auto"/>
        <w:ind w:left="0"/>
        <w:rPr>
          <w:rFonts w:ascii="Arial" w:hAnsi="Arial" w:cs="Arial"/>
          <w:sz w:val="20"/>
          <w:szCs w:val="20"/>
        </w:rPr>
      </w:pPr>
    </w:p>
    <w:p w:rsidR="000E6143" w:rsidRDefault="000E6143" w:rsidP="003D0E98">
      <w:pPr>
        <w:pStyle w:val="Listenabsatz"/>
        <w:spacing w:after="0" w:line="240" w:lineRule="auto"/>
        <w:ind w:left="0"/>
        <w:rPr>
          <w:rFonts w:ascii="Arial" w:hAnsi="Arial" w:cs="Arial"/>
          <w:sz w:val="20"/>
          <w:szCs w:val="20"/>
        </w:rPr>
      </w:pPr>
      <w:r>
        <w:rPr>
          <w:noProof/>
        </w:rPr>
        <w:drawing>
          <wp:inline distT="0" distB="0" distL="0" distR="0" wp14:anchorId="150F5ACA" wp14:editId="441AAD20">
            <wp:extent cx="4207510" cy="2333625"/>
            <wp:effectExtent l="0" t="0" r="254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7510" cy="2333625"/>
                    </a:xfrm>
                    <a:prstGeom prst="rect">
                      <a:avLst/>
                    </a:prstGeom>
                  </pic:spPr>
                </pic:pic>
              </a:graphicData>
            </a:graphic>
          </wp:inline>
        </w:drawing>
      </w:r>
    </w:p>
    <w:p w:rsidR="00C5799B" w:rsidRDefault="00001C76" w:rsidP="003D0E98">
      <w:pPr>
        <w:pStyle w:val="Listenabsatz"/>
        <w:spacing w:after="0" w:line="240" w:lineRule="auto"/>
        <w:ind w:left="0"/>
        <w:rPr>
          <w:rFonts w:ascii="Arial" w:hAnsi="Arial" w:cs="Arial"/>
          <w:sz w:val="20"/>
          <w:szCs w:val="20"/>
        </w:rPr>
      </w:pPr>
      <w:r w:rsidRPr="00001C76">
        <w:rPr>
          <w:rFonts w:ascii="Arial" w:hAnsi="Arial" w:cs="Arial"/>
          <w:sz w:val="20"/>
          <w:szCs w:val="20"/>
        </w:rPr>
        <w:t>Eine Essenz aus 100 Jahr</w:t>
      </w:r>
      <w:r>
        <w:rPr>
          <w:rFonts w:ascii="Arial" w:hAnsi="Arial" w:cs="Arial"/>
          <w:sz w:val="20"/>
          <w:szCs w:val="20"/>
        </w:rPr>
        <w:t>en erfolgreicher Unternehmensge</w:t>
      </w:r>
      <w:r w:rsidRPr="00001C76">
        <w:rPr>
          <w:rFonts w:ascii="Arial" w:hAnsi="Arial" w:cs="Arial"/>
          <w:sz w:val="20"/>
          <w:szCs w:val="20"/>
        </w:rPr>
        <w:t xml:space="preserve">schichte sowie die Rückschau aufs Jubiläumsjahr sind jetzt in Form des Jubiläumsbandes „100 Years of Future“ erhältlich. </w:t>
      </w:r>
      <w:r w:rsidR="007D39E1">
        <w:rPr>
          <w:rFonts w:ascii="Arial" w:hAnsi="Arial" w:cs="Arial"/>
          <w:sz w:val="20"/>
          <w:szCs w:val="20"/>
        </w:rPr>
        <w:t>(</w:t>
      </w:r>
      <w:r w:rsidR="008C2233">
        <w:rPr>
          <w:rFonts w:ascii="Arial" w:hAnsi="Arial" w:cs="Arial"/>
          <w:sz w:val="20"/>
          <w:szCs w:val="20"/>
        </w:rPr>
        <w:t>Quelle: Optima</w:t>
      </w:r>
      <w:r w:rsidR="007D39E1">
        <w:rPr>
          <w:rFonts w:ascii="Arial" w:hAnsi="Arial" w:cs="Arial"/>
          <w:sz w:val="20"/>
          <w:szCs w:val="20"/>
        </w:rPr>
        <w:t>)</w:t>
      </w:r>
      <w:r w:rsidR="008C2233">
        <w:rPr>
          <w:rFonts w:ascii="Arial" w:hAnsi="Arial" w:cs="Arial"/>
          <w:sz w:val="20"/>
          <w:szCs w:val="20"/>
        </w:rPr>
        <w:t xml:space="preserve"> </w:t>
      </w:r>
    </w:p>
    <w:p w:rsidR="004C3045" w:rsidRDefault="004C3045" w:rsidP="009509BC">
      <w:pPr>
        <w:pStyle w:val="Listenabsatz"/>
        <w:spacing w:after="120" w:line="276" w:lineRule="auto"/>
        <w:ind w:left="0"/>
        <w:rPr>
          <w:rFonts w:ascii="Arial" w:hAnsi="Arial" w:cs="Arial"/>
        </w:rPr>
      </w:pPr>
    </w:p>
    <w:p w:rsidR="009A5E1D" w:rsidRDefault="009A5E1D" w:rsidP="009509BC">
      <w:pPr>
        <w:pStyle w:val="Listenabsatz"/>
        <w:spacing w:after="120" w:line="276" w:lineRule="auto"/>
        <w:ind w:left="0"/>
        <w:rPr>
          <w:rFonts w:ascii="Arial" w:hAnsi="Arial" w:cs="Arial"/>
        </w:rPr>
      </w:pPr>
    </w:p>
    <w:p w:rsidR="009A5E1D" w:rsidRDefault="00131BD8" w:rsidP="009A5E1D">
      <w:pPr>
        <w:pStyle w:val="Listenabsatz"/>
        <w:spacing w:after="0" w:line="240" w:lineRule="auto"/>
        <w:ind w:left="0"/>
        <w:rPr>
          <w:rFonts w:ascii="Arial" w:hAnsi="Arial" w:cs="Arial"/>
          <w:sz w:val="20"/>
          <w:szCs w:val="20"/>
        </w:rPr>
      </w:pPr>
      <w:r>
        <w:rPr>
          <w:noProof/>
        </w:rPr>
        <w:drawing>
          <wp:inline distT="0" distB="0" distL="0" distR="0" wp14:anchorId="131CC289" wp14:editId="12804535">
            <wp:extent cx="4207510" cy="2364105"/>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2364105"/>
                    </a:xfrm>
                    <a:prstGeom prst="rect">
                      <a:avLst/>
                    </a:prstGeom>
                  </pic:spPr>
                </pic:pic>
              </a:graphicData>
            </a:graphic>
          </wp:inline>
        </w:drawing>
      </w:r>
    </w:p>
    <w:p w:rsidR="009A5E1D" w:rsidRDefault="00B17BC5" w:rsidP="009A5E1D">
      <w:pPr>
        <w:pStyle w:val="Listenabsatz"/>
        <w:spacing w:after="0" w:line="240" w:lineRule="auto"/>
        <w:ind w:left="0"/>
        <w:rPr>
          <w:rFonts w:ascii="Arial" w:hAnsi="Arial" w:cs="Arial"/>
          <w:sz w:val="20"/>
          <w:szCs w:val="20"/>
        </w:rPr>
      </w:pPr>
      <w:r w:rsidRPr="00B17BC5">
        <w:rPr>
          <w:rFonts w:ascii="Arial" w:hAnsi="Arial" w:cs="Arial"/>
          <w:sz w:val="20"/>
          <w:szCs w:val="20"/>
        </w:rPr>
        <w:t>Unter dem Motto „100 Years of Future“ wurde das besondere Datum über ein Jahr hinweg gebührend gefeiert: unter anderem im Rahmen eines offiziellen Festakts mit de</w:t>
      </w:r>
      <w:r>
        <w:rPr>
          <w:rFonts w:ascii="Arial" w:hAnsi="Arial" w:cs="Arial"/>
          <w:sz w:val="20"/>
          <w:szCs w:val="20"/>
        </w:rPr>
        <w:t>m baden-württembergischen Minis</w:t>
      </w:r>
      <w:r w:rsidRPr="00B17BC5">
        <w:rPr>
          <w:rFonts w:ascii="Arial" w:hAnsi="Arial" w:cs="Arial"/>
          <w:sz w:val="20"/>
          <w:szCs w:val="20"/>
        </w:rPr>
        <w:t xml:space="preserve">terpräsidenten Winfried Kretschmann in Schwäbisch Hall und mit vielen weiteren Aktivitäten. </w:t>
      </w:r>
      <w:r w:rsidR="009A5E1D">
        <w:rPr>
          <w:rFonts w:ascii="Arial" w:hAnsi="Arial" w:cs="Arial"/>
          <w:sz w:val="20"/>
          <w:szCs w:val="20"/>
        </w:rPr>
        <w:t xml:space="preserve">(Quelle: Optima) </w:t>
      </w:r>
      <w:bookmarkStart w:id="0" w:name="_GoBack"/>
      <w:bookmarkEnd w:id="0"/>
    </w:p>
    <w:p w:rsidR="00351A15" w:rsidRDefault="00351A15" w:rsidP="009509BC">
      <w:pPr>
        <w:pStyle w:val="Listenabsatz"/>
        <w:spacing w:after="120" w:line="276" w:lineRule="auto"/>
        <w:ind w:left="0"/>
        <w:rPr>
          <w:rFonts w:ascii="Arial" w:hAnsi="Arial" w:cs="Arial"/>
        </w:rPr>
      </w:pPr>
    </w:p>
    <w:p w:rsidR="00351A15" w:rsidRDefault="00351A15" w:rsidP="009509BC">
      <w:pPr>
        <w:pStyle w:val="Listenabsatz"/>
        <w:spacing w:after="120" w:line="276" w:lineRule="auto"/>
        <w:ind w:left="0"/>
        <w:rPr>
          <w:rFonts w:ascii="Arial" w:hAnsi="Arial" w:cs="Arial"/>
        </w:rPr>
      </w:pPr>
    </w:p>
    <w:p w:rsidR="00351A15" w:rsidRDefault="00351A15" w:rsidP="009509BC">
      <w:pPr>
        <w:pStyle w:val="Listenabsatz"/>
        <w:spacing w:after="120" w:line="276" w:lineRule="auto"/>
        <w:ind w:left="0"/>
        <w:rPr>
          <w:rFonts w:ascii="Arial" w:hAnsi="Arial" w:cs="Arial"/>
        </w:rPr>
      </w:pPr>
    </w:p>
    <w:p w:rsidR="00351A15" w:rsidRDefault="00351A15" w:rsidP="009509BC">
      <w:pPr>
        <w:pStyle w:val="Listenabsatz"/>
        <w:spacing w:after="120" w:line="276" w:lineRule="auto"/>
        <w:ind w:left="0"/>
        <w:rPr>
          <w:rFonts w:ascii="Arial" w:hAnsi="Arial" w:cs="Arial"/>
        </w:rPr>
      </w:pPr>
    </w:p>
    <w:p w:rsidR="00351A15" w:rsidRDefault="00351A15" w:rsidP="009509BC">
      <w:pPr>
        <w:pStyle w:val="Listenabsatz"/>
        <w:spacing w:after="120" w:line="276" w:lineRule="auto"/>
        <w:ind w:left="0"/>
        <w:rPr>
          <w:rFonts w:ascii="Arial" w:hAnsi="Arial" w:cs="Arial"/>
        </w:rPr>
      </w:pPr>
    </w:p>
    <w:p w:rsidR="009A5E1D" w:rsidRDefault="009A5E1D" w:rsidP="009509BC">
      <w:pPr>
        <w:spacing w:line="360" w:lineRule="auto"/>
        <w:ind w:right="-2"/>
        <w:jc w:val="both"/>
        <w:rPr>
          <w:rFonts w:eastAsia="Calibri" w:cs="Arial"/>
          <w:sz w:val="22"/>
          <w:szCs w:val="22"/>
          <w:lang w:eastAsia="en-US"/>
        </w:rPr>
      </w:pPr>
    </w:p>
    <w:p w:rsidR="009509BC" w:rsidRPr="00F37E30" w:rsidRDefault="009509BC" w:rsidP="009509BC">
      <w:pPr>
        <w:spacing w:line="360" w:lineRule="auto"/>
        <w:ind w:right="-2"/>
        <w:jc w:val="both"/>
        <w:rPr>
          <w:rFonts w:cs="Arial"/>
          <w:sz w:val="16"/>
          <w:szCs w:val="16"/>
        </w:rPr>
      </w:pPr>
      <w:r w:rsidRPr="00F37E30">
        <w:rPr>
          <w:rFonts w:cs="Arial"/>
          <w:sz w:val="16"/>
          <w:szCs w:val="16"/>
        </w:rPr>
        <w:t>Zeichen (inkl. Leerzeichen):</w:t>
      </w:r>
      <w:r w:rsidR="00B50526">
        <w:rPr>
          <w:rFonts w:cs="Arial"/>
          <w:sz w:val="16"/>
          <w:szCs w:val="16"/>
        </w:rPr>
        <w:t xml:space="preserve"> </w:t>
      </w:r>
      <w:r w:rsidR="002C3DBB">
        <w:rPr>
          <w:rFonts w:cs="Arial"/>
          <w:sz w:val="16"/>
          <w:szCs w:val="16"/>
        </w:rPr>
        <w:t>3.075</w:t>
      </w:r>
    </w:p>
    <w:p w:rsidR="004C3045" w:rsidRDefault="004C3045" w:rsidP="009509BC">
      <w:pPr>
        <w:spacing w:line="360" w:lineRule="auto"/>
        <w:ind w:right="-142"/>
        <w:jc w:val="both"/>
        <w:rPr>
          <w:sz w:val="16"/>
        </w:rPr>
      </w:pPr>
    </w:p>
    <w:p w:rsidR="009509BC" w:rsidRPr="00FC5C07" w:rsidRDefault="0084578A" w:rsidP="009509BC">
      <w:pPr>
        <w:spacing w:line="360" w:lineRule="auto"/>
        <w:ind w:right="-142"/>
        <w:jc w:val="both"/>
        <w:rPr>
          <w:sz w:val="16"/>
        </w:rPr>
      </w:pPr>
      <w:r>
        <w:rPr>
          <w:sz w:val="16"/>
        </w:rPr>
        <w:t>Pressek</w:t>
      </w:r>
      <w:r w:rsidR="009509BC" w:rsidRPr="00FC5C07">
        <w:rPr>
          <w:sz w:val="16"/>
        </w:rPr>
        <w:t>ontakt:</w:t>
      </w:r>
    </w:p>
    <w:p w:rsidR="009509BC" w:rsidRPr="000E6143" w:rsidRDefault="009509BC" w:rsidP="009509BC">
      <w:pPr>
        <w:ind w:right="-142"/>
        <w:jc w:val="both"/>
        <w:rPr>
          <w:sz w:val="16"/>
        </w:rPr>
      </w:pPr>
      <w:r w:rsidRPr="000E6143">
        <w:rPr>
          <w:sz w:val="16"/>
        </w:rPr>
        <w:t>OPTIMA packaging group GmbH</w:t>
      </w:r>
      <w:r w:rsidRPr="000E6143">
        <w:rPr>
          <w:sz w:val="16"/>
        </w:rPr>
        <w:tab/>
      </w:r>
      <w:r w:rsidRPr="000E6143">
        <w:rPr>
          <w:sz w:val="16"/>
        </w:rPr>
        <w:tab/>
      </w:r>
    </w:p>
    <w:p w:rsidR="009509BC" w:rsidRPr="002E4718" w:rsidRDefault="008007D8" w:rsidP="009509BC">
      <w:pPr>
        <w:ind w:right="-141"/>
        <w:jc w:val="both"/>
        <w:rPr>
          <w:sz w:val="16"/>
          <w:lang w:val="en-US"/>
        </w:rPr>
      </w:pPr>
      <w:r w:rsidRPr="002E4718">
        <w:rPr>
          <w:sz w:val="16"/>
          <w:lang w:val="en-US"/>
        </w:rPr>
        <w:t>Jan Deininger</w:t>
      </w:r>
      <w:r w:rsidR="009509BC" w:rsidRPr="002E4718">
        <w:rPr>
          <w:sz w:val="16"/>
          <w:lang w:val="en-US"/>
        </w:rPr>
        <w:tab/>
      </w:r>
      <w:r w:rsidR="009509BC" w:rsidRPr="002E4718">
        <w:rPr>
          <w:sz w:val="16"/>
          <w:lang w:val="en-US"/>
        </w:rPr>
        <w:tab/>
      </w:r>
      <w:r w:rsidR="009509BC" w:rsidRPr="002E4718">
        <w:rPr>
          <w:sz w:val="16"/>
          <w:lang w:val="en-US"/>
        </w:rPr>
        <w:tab/>
      </w:r>
    </w:p>
    <w:p w:rsidR="0088008F" w:rsidRPr="000E6143" w:rsidRDefault="00F15420" w:rsidP="009509BC">
      <w:pPr>
        <w:ind w:right="-141"/>
        <w:jc w:val="both"/>
        <w:rPr>
          <w:sz w:val="16"/>
          <w:lang w:val="en-US"/>
        </w:rPr>
      </w:pPr>
      <w:r w:rsidRPr="000E6143">
        <w:rPr>
          <w:sz w:val="16"/>
          <w:lang w:val="en-US"/>
        </w:rPr>
        <w:t>Group Communications Manager</w:t>
      </w:r>
    </w:p>
    <w:p w:rsidR="009509BC" w:rsidRPr="000E6143" w:rsidRDefault="0088008F" w:rsidP="009509BC">
      <w:pPr>
        <w:ind w:right="-141"/>
        <w:jc w:val="both"/>
        <w:rPr>
          <w:sz w:val="16"/>
          <w:lang w:val="en-US"/>
        </w:rPr>
      </w:pPr>
      <w:r w:rsidRPr="000E6143">
        <w:rPr>
          <w:sz w:val="16"/>
          <w:lang w:val="en-US"/>
        </w:rPr>
        <w:t>+49 (0)791 / 506-1472</w:t>
      </w:r>
      <w:r w:rsidRPr="000E6143">
        <w:rPr>
          <w:sz w:val="16"/>
          <w:lang w:val="en-US"/>
        </w:rPr>
        <w:tab/>
      </w:r>
      <w:r w:rsidR="009509BC" w:rsidRPr="000E6143">
        <w:rPr>
          <w:sz w:val="16"/>
          <w:lang w:val="en-US"/>
        </w:rPr>
        <w:tab/>
      </w:r>
      <w:r w:rsidR="009509BC" w:rsidRPr="000E6143">
        <w:rPr>
          <w:sz w:val="16"/>
          <w:lang w:val="en-US"/>
        </w:rPr>
        <w:tab/>
      </w:r>
      <w:r w:rsidR="009509BC" w:rsidRPr="000E6143">
        <w:rPr>
          <w:sz w:val="16"/>
          <w:lang w:val="en-US"/>
        </w:rPr>
        <w:tab/>
      </w:r>
      <w:r w:rsidR="009509BC" w:rsidRPr="000E6143">
        <w:rPr>
          <w:sz w:val="16"/>
          <w:lang w:val="en-US"/>
        </w:rPr>
        <w:tab/>
      </w:r>
    </w:p>
    <w:p w:rsidR="009509BC" w:rsidRPr="000E6143" w:rsidRDefault="00183480" w:rsidP="009509BC">
      <w:pPr>
        <w:spacing w:line="360" w:lineRule="auto"/>
        <w:jc w:val="both"/>
        <w:rPr>
          <w:rFonts w:cs="Arial"/>
          <w:color w:val="000000"/>
          <w:sz w:val="24"/>
          <w:lang w:val="en-US"/>
        </w:rPr>
      </w:pPr>
      <w:r w:rsidRPr="000E6143">
        <w:rPr>
          <w:sz w:val="16"/>
          <w:lang w:val="en-US"/>
        </w:rPr>
        <w:t>pr-group@optima-packaging.com</w:t>
      </w:r>
      <w:r w:rsidR="009509BC" w:rsidRPr="000E6143">
        <w:rPr>
          <w:sz w:val="16"/>
          <w:lang w:val="en-US"/>
        </w:rPr>
        <w:tab/>
      </w:r>
    </w:p>
    <w:p w:rsidR="00351A15" w:rsidRPr="00351A15" w:rsidRDefault="009509BC" w:rsidP="00351A15">
      <w:pPr>
        <w:spacing w:line="360" w:lineRule="auto"/>
        <w:rPr>
          <w:sz w:val="16"/>
          <w:szCs w:val="16"/>
        </w:rPr>
      </w:pPr>
      <w:r w:rsidRPr="00E67292">
        <w:rPr>
          <w:sz w:val="16"/>
          <w:szCs w:val="16"/>
        </w:rPr>
        <w:t>w</w:t>
      </w:r>
      <w:r w:rsidR="00D06F19" w:rsidRPr="00E67292">
        <w:rPr>
          <w:sz w:val="16"/>
          <w:szCs w:val="16"/>
        </w:rPr>
        <w:t>ww.optima-packaging.com</w:t>
      </w:r>
    </w:p>
    <w:p w:rsidR="00351A15" w:rsidRPr="00E67292" w:rsidRDefault="00351A15" w:rsidP="0017165F">
      <w:pPr>
        <w:spacing w:line="280" w:lineRule="exact"/>
        <w:rPr>
          <w:szCs w:val="20"/>
          <w:lang w:eastAsia="zh-CN"/>
        </w:rPr>
      </w:pPr>
    </w:p>
    <w:p w:rsidR="00351A15" w:rsidRDefault="00351A15" w:rsidP="00375105">
      <w:pPr>
        <w:pStyle w:val="Listenabsatz"/>
        <w:spacing w:after="120" w:line="276" w:lineRule="auto"/>
        <w:ind w:left="0"/>
        <w:rPr>
          <w:rFonts w:ascii="Arial" w:hAnsi="Arial" w:cs="Arial"/>
          <w:b/>
          <w:sz w:val="16"/>
          <w:szCs w:val="16"/>
        </w:rPr>
      </w:pPr>
    </w:p>
    <w:p w:rsidR="00375105" w:rsidRDefault="00375105" w:rsidP="00375105">
      <w:pPr>
        <w:pStyle w:val="Listenabsatz"/>
        <w:spacing w:after="120" w:line="276" w:lineRule="auto"/>
        <w:ind w:left="0"/>
        <w:rPr>
          <w:rFonts w:ascii="Arial" w:hAnsi="Arial" w:cs="Arial"/>
          <w:b/>
          <w:sz w:val="16"/>
          <w:szCs w:val="16"/>
        </w:rPr>
      </w:pPr>
      <w:r w:rsidRPr="00593671">
        <w:rPr>
          <w:rFonts w:ascii="Arial" w:hAnsi="Arial" w:cs="Arial"/>
          <w:b/>
          <w:sz w:val="16"/>
          <w:szCs w:val="16"/>
        </w:rPr>
        <w:t>Über OPTIMA</w:t>
      </w:r>
    </w:p>
    <w:p w:rsidR="00375105" w:rsidRDefault="00953495" w:rsidP="00A06B71">
      <w:pPr>
        <w:rPr>
          <w:rFonts w:eastAsia="Calibri" w:cs="Arial"/>
          <w:sz w:val="16"/>
          <w:szCs w:val="16"/>
          <w:lang w:eastAsia="en-US"/>
        </w:rPr>
      </w:pPr>
      <w:r w:rsidRPr="00953495">
        <w:rPr>
          <w:rFonts w:eastAsia="Calibri" w:cs="Arial"/>
          <w:sz w:val="16"/>
          <w:szCs w:val="16"/>
          <w:lang w:eastAsia="en-US"/>
        </w:rPr>
        <w:t>Mit flexiblen und kundenspezifischen Abfüll- und Verpackungsmaschinen für die Marktsegmente Pharmazeutika, Konsumgüter, Papierhygiene und Medizinprodukte unterstützt Optima Unternehmen weltweit. Als Lösungs- und Systemanbieter begleitet Optima diese von der Produktidee bis zur erfolgreichen Produktion und während des gesamten Maschinenlebenszyklus.</w:t>
      </w:r>
      <w:r w:rsidR="00351A15">
        <w:rPr>
          <w:rFonts w:eastAsia="Calibri" w:cs="Arial"/>
          <w:sz w:val="16"/>
          <w:szCs w:val="16"/>
          <w:lang w:eastAsia="en-US"/>
        </w:rPr>
        <w:t xml:space="preserve"> </w:t>
      </w:r>
      <w:r w:rsidR="00785D64">
        <w:rPr>
          <w:rFonts w:eastAsia="Calibri" w:cs="Arial"/>
          <w:sz w:val="16"/>
          <w:szCs w:val="16"/>
          <w:lang w:eastAsia="en-US"/>
        </w:rPr>
        <w:t>Über 3</w:t>
      </w:r>
      <w:r w:rsidR="00D00457">
        <w:rPr>
          <w:rFonts w:eastAsia="Calibri" w:cs="Arial"/>
          <w:sz w:val="16"/>
          <w:szCs w:val="16"/>
          <w:lang w:eastAsia="en-US"/>
        </w:rPr>
        <w:t>.</w:t>
      </w:r>
      <w:r w:rsidR="00785D64">
        <w:rPr>
          <w:rFonts w:eastAsia="Calibri" w:cs="Arial"/>
          <w:sz w:val="16"/>
          <w:szCs w:val="16"/>
          <w:lang w:eastAsia="en-US"/>
        </w:rPr>
        <w:t>0</w:t>
      </w:r>
      <w:r w:rsidR="00A03DD1">
        <w:rPr>
          <w:rFonts w:eastAsia="Calibri" w:cs="Arial"/>
          <w:sz w:val="16"/>
          <w:szCs w:val="16"/>
          <w:lang w:eastAsia="en-US"/>
        </w:rPr>
        <w:t>00</w:t>
      </w:r>
      <w:r w:rsidRPr="00953495">
        <w:rPr>
          <w:rFonts w:eastAsia="Calibri" w:cs="Arial"/>
          <w:sz w:val="16"/>
          <w:szCs w:val="16"/>
          <w:lang w:eastAsia="en-US"/>
        </w:rPr>
        <w:t xml:space="preserve"> Experten rund um den Globus trag</w:t>
      </w:r>
      <w:r w:rsidR="00A03DD1">
        <w:rPr>
          <w:rFonts w:eastAsia="Calibri" w:cs="Arial"/>
          <w:sz w:val="16"/>
          <w:szCs w:val="16"/>
          <w:lang w:eastAsia="en-US"/>
        </w:rPr>
        <w:t>en zum Erfolg von Optima bei. 20</w:t>
      </w:r>
      <w:r w:rsidRPr="00953495">
        <w:rPr>
          <w:rFonts w:eastAsia="Calibri" w:cs="Arial"/>
          <w:sz w:val="16"/>
          <w:szCs w:val="16"/>
          <w:lang w:eastAsia="en-US"/>
        </w:rPr>
        <w:t xml:space="preserve"> Standorte im In- und Ausland sichern die weltweite Verf</w:t>
      </w:r>
      <w:r w:rsidR="004F6D0E">
        <w:rPr>
          <w:rFonts w:eastAsia="Calibri" w:cs="Arial"/>
          <w:sz w:val="16"/>
          <w:szCs w:val="16"/>
          <w:lang w:eastAsia="en-US"/>
        </w:rPr>
        <w:t>ügbarkeit von Serviceleistungen</w:t>
      </w:r>
      <w:r w:rsidR="006724D3" w:rsidRPr="006724D3">
        <w:rPr>
          <w:rFonts w:eastAsia="Calibri" w:cs="Arial"/>
          <w:sz w:val="16"/>
          <w:szCs w:val="16"/>
          <w:lang w:eastAsia="en-US"/>
        </w:rPr>
        <w:t>.</w:t>
      </w:r>
      <w:r w:rsidR="006D500A">
        <w:rPr>
          <w:rFonts w:eastAsia="Calibri" w:cs="Arial"/>
          <w:sz w:val="16"/>
          <w:szCs w:val="16"/>
          <w:lang w:eastAsia="en-US"/>
        </w:rPr>
        <w:t xml:space="preserve"> </w:t>
      </w:r>
    </w:p>
    <w:p w:rsidR="00351A15" w:rsidRPr="006D500A" w:rsidRDefault="00351A15" w:rsidP="0017165F">
      <w:pPr>
        <w:spacing w:line="280" w:lineRule="exact"/>
        <w:rPr>
          <w:sz w:val="16"/>
          <w:szCs w:val="16"/>
          <w:lang w:eastAsia="zh-CN"/>
        </w:rPr>
      </w:pPr>
    </w:p>
    <w:p w:rsidR="003C5DA2" w:rsidRPr="00D00457" w:rsidRDefault="0017165F" w:rsidP="0017165F">
      <w:pPr>
        <w:spacing w:line="280" w:lineRule="exact"/>
        <w:rPr>
          <w:szCs w:val="20"/>
          <w:lang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Über die Zusendung eines</w:t>
                            </w:r>
                            <w:r w:rsidR="00CF2102">
                              <w:rPr>
                                <w:szCs w:val="20"/>
                                <w:lang w:eastAsia="zh-CN"/>
                              </w:rPr>
                              <w:t xml:space="preserve"> </w:t>
                            </w:r>
                            <w:r w:rsidR="00CF2102">
                              <w:rPr>
                                <w:szCs w:val="20"/>
                                <w:lang w:eastAsia="zh-CN"/>
                              </w:rPr>
                              <w:br/>
                              <w:t>digitalen</w:t>
                            </w:r>
                            <w:r>
                              <w:rPr>
                                <w:szCs w:val="20"/>
                                <w:lang w:eastAsia="zh-CN"/>
                              </w:rPr>
                              <w:t xml:space="preserve"> Beleg</w:t>
                            </w:r>
                            <w:r w:rsidR="00CF2102">
                              <w:rPr>
                                <w:szCs w:val="20"/>
                                <w:lang w:eastAsia="zh-CN"/>
                              </w:rPr>
                              <w:t xml:space="preserve">s </w:t>
                            </w:r>
                            <w:r w:rsidR="002B4BD1">
                              <w:rPr>
                                <w:szCs w:val="20"/>
                                <w:lang w:eastAsia="zh-CN"/>
                              </w:rPr>
                              <w:t>freuen wir uns.</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Über die Zusendung eines</w:t>
                      </w:r>
                      <w:r w:rsidR="00CF2102">
                        <w:rPr>
                          <w:szCs w:val="20"/>
                          <w:lang w:eastAsia="zh-CN"/>
                        </w:rPr>
                        <w:t xml:space="preserve"> </w:t>
                      </w:r>
                      <w:r w:rsidR="00CF2102">
                        <w:rPr>
                          <w:szCs w:val="20"/>
                          <w:lang w:eastAsia="zh-CN"/>
                        </w:rPr>
                        <w:br/>
                        <w:t>digitalen</w:t>
                      </w:r>
                      <w:r>
                        <w:rPr>
                          <w:szCs w:val="20"/>
                          <w:lang w:eastAsia="zh-CN"/>
                        </w:rPr>
                        <w:t xml:space="preserve"> Beleg</w:t>
                      </w:r>
                      <w:r w:rsidR="00CF2102">
                        <w:rPr>
                          <w:szCs w:val="20"/>
                          <w:lang w:eastAsia="zh-CN"/>
                        </w:rPr>
                        <w:t xml:space="preserve">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D00457" w:rsidSect="005741B3">
      <w:headerReference w:type="even" r:id="rId9"/>
      <w:headerReference w:type="default" r:id="rId10"/>
      <w:footerReference w:type="even" r:id="rId11"/>
      <w:footerReference w:type="default" r:id="rId12"/>
      <w:headerReference w:type="first" r:id="rId13"/>
      <w:footerReference w:type="first" r:id="rId14"/>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FFF" w:rsidRDefault="000F4FFF">
      <w:r>
        <w:separator/>
      </w:r>
    </w:p>
  </w:endnote>
  <w:endnote w:type="continuationSeparator" w:id="0">
    <w:p w:rsidR="000F4FFF" w:rsidRDefault="000F4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718" w:rsidRDefault="002E47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2E4718" w:rsidP="00366DD9">
          <w:pPr>
            <w:pStyle w:val="Fuzeile"/>
            <w:tabs>
              <w:tab w:val="clear" w:pos="9072"/>
              <w:tab w:val="right" w:pos="10260"/>
            </w:tabs>
            <w:spacing w:line="140" w:lineRule="exact"/>
            <w:ind w:right="-1304"/>
            <w:rPr>
              <w:sz w:val="12"/>
              <w:szCs w:val="12"/>
              <w:lang w:val="en-GB"/>
            </w:rPr>
          </w:pPr>
          <w:r>
            <w:rPr>
              <w:sz w:val="12"/>
              <w:szCs w:val="12"/>
            </w:rPr>
            <w:t>Hans Bühler</w:t>
          </w:r>
          <w:r w:rsidR="007F2627">
            <w:rPr>
              <w:sz w:val="12"/>
              <w:szCs w:val="12"/>
            </w:rPr>
            <w:t>,</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Dr. Stefan König</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Jan Glass</w:t>
          </w: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FFF" w:rsidRDefault="000F4FFF">
      <w:r>
        <w:separator/>
      </w:r>
    </w:p>
  </w:footnote>
  <w:footnote w:type="continuationSeparator" w:id="0">
    <w:p w:rsidR="000F4FFF" w:rsidRDefault="000F4F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718" w:rsidRDefault="002E47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1C76"/>
    <w:rsid w:val="00005917"/>
    <w:rsid w:val="00010004"/>
    <w:rsid w:val="00013BEC"/>
    <w:rsid w:val="00015645"/>
    <w:rsid w:val="000313CD"/>
    <w:rsid w:val="0003693C"/>
    <w:rsid w:val="00037156"/>
    <w:rsid w:val="0004056C"/>
    <w:rsid w:val="00052B99"/>
    <w:rsid w:val="00056C5C"/>
    <w:rsid w:val="00057345"/>
    <w:rsid w:val="000639A8"/>
    <w:rsid w:val="00063B43"/>
    <w:rsid w:val="00066CA5"/>
    <w:rsid w:val="00080D50"/>
    <w:rsid w:val="00083505"/>
    <w:rsid w:val="00083BFD"/>
    <w:rsid w:val="000938F8"/>
    <w:rsid w:val="00095642"/>
    <w:rsid w:val="000A27DE"/>
    <w:rsid w:val="000C79A9"/>
    <w:rsid w:val="000D29BF"/>
    <w:rsid w:val="000D2EA0"/>
    <w:rsid w:val="000D3C99"/>
    <w:rsid w:val="000E6143"/>
    <w:rsid w:val="000F116C"/>
    <w:rsid w:val="000F4FFF"/>
    <w:rsid w:val="001013EF"/>
    <w:rsid w:val="00110210"/>
    <w:rsid w:val="00121649"/>
    <w:rsid w:val="00124ECF"/>
    <w:rsid w:val="00125F38"/>
    <w:rsid w:val="00131BD8"/>
    <w:rsid w:val="00140FF2"/>
    <w:rsid w:val="00164EBC"/>
    <w:rsid w:val="001655FB"/>
    <w:rsid w:val="001704D5"/>
    <w:rsid w:val="001707A4"/>
    <w:rsid w:val="00170B77"/>
    <w:rsid w:val="00170F3D"/>
    <w:rsid w:val="0017165F"/>
    <w:rsid w:val="00176183"/>
    <w:rsid w:val="00183480"/>
    <w:rsid w:val="00191657"/>
    <w:rsid w:val="00193E6E"/>
    <w:rsid w:val="001A3F99"/>
    <w:rsid w:val="001A5551"/>
    <w:rsid w:val="001A6539"/>
    <w:rsid w:val="001C1B1F"/>
    <w:rsid w:val="001C2847"/>
    <w:rsid w:val="001C4EEB"/>
    <w:rsid w:val="001C52A1"/>
    <w:rsid w:val="001C6B4D"/>
    <w:rsid w:val="001D1874"/>
    <w:rsid w:val="001E1D8D"/>
    <w:rsid w:val="001E2C53"/>
    <w:rsid w:val="001F30EA"/>
    <w:rsid w:val="00207CEB"/>
    <w:rsid w:val="002161FB"/>
    <w:rsid w:val="00217AC3"/>
    <w:rsid w:val="00220039"/>
    <w:rsid w:val="00220130"/>
    <w:rsid w:val="002209DD"/>
    <w:rsid w:val="00221E70"/>
    <w:rsid w:val="0023300A"/>
    <w:rsid w:val="00243C3D"/>
    <w:rsid w:val="00246B1A"/>
    <w:rsid w:val="00252CDD"/>
    <w:rsid w:val="00254EB5"/>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B4BD1"/>
    <w:rsid w:val="002C16C3"/>
    <w:rsid w:val="002C3DBB"/>
    <w:rsid w:val="002C4C0D"/>
    <w:rsid w:val="002D0BC8"/>
    <w:rsid w:val="002D36EA"/>
    <w:rsid w:val="002D465E"/>
    <w:rsid w:val="002D61EF"/>
    <w:rsid w:val="002E4718"/>
    <w:rsid w:val="002E5F93"/>
    <w:rsid w:val="002E6B82"/>
    <w:rsid w:val="002E7D8E"/>
    <w:rsid w:val="002F2065"/>
    <w:rsid w:val="003147C8"/>
    <w:rsid w:val="003147F2"/>
    <w:rsid w:val="00315C8F"/>
    <w:rsid w:val="003171A6"/>
    <w:rsid w:val="0031761D"/>
    <w:rsid w:val="003220F0"/>
    <w:rsid w:val="00324167"/>
    <w:rsid w:val="003265CC"/>
    <w:rsid w:val="0033063F"/>
    <w:rsid w:val="00331D2C"/>
    <w:rsid w:val="00333395"/>
    <w:rsid w:val="00335E32"/>
    <w:rsid w:val="00337813"/>
    <w:rsid w:val="003401F1"/>
    <w:rsid w:val="00341D62"/>
    <w:rsid w:val="003504B4"/>
    <w:rsid w:val="00351A15"/>
    <w:rsid w:val="00354711"/>
    <w:rsid w:val="00355D0F"/>
    <w:rsid w:val="00360DCD"/>
    <w:rsid w:val="0036111C"/>
    <w:rsid w:val="00365BB3"/>
    <w:rsid w:val="00366DD9"/>
    <w:rsid w:val="00373B7A"/>
    <w:rsid w:val="00375105"/>
    <w:rsid w:val="00376809"/>
    <w:rsid w:val="003772AE"/>
    <w:rsid w:val="00386B17"/>
    <w:rsid w:val="00386E40"/>
    <w:rsid w:val="003A0D12"/>
    <w:rsid w:val="003A528E"/>
    <w:rsid w:val="003C1574"/>
    <w:rsid w:val="003C3384"/>
    <w:rsid w:val="003C5DA2"/>
    <w:rsid w:val="003C6474"/>
    <w:rsid w:val="003D07A6"/>
    <w:rsid w:val="003D081B"/>
    <w:rsid w:val="003D0E98"/>
    <w:rsid w:val="003D4DA9"/>
    <w:rsid w:val="003D58CB"/>
    <w:rsid w:val="003E5C26"/>
    <w:rsid w:val="003F0AE7"/>
    <w:rsid w:val="003F1537"/>
    <w:rsid w:val="003F1E60"/>
    <w:rsid w:val="003F3164"/>
    <w:rsid w:val="0040172C"/>
    <w:rsid w:val="00404DCD"/>
    <w:rsid w:val="004144BF"/>
    <w:rsid w:val="00424461"/>
    <w:rsid w:val="00430E71"/>
    <w:rsid w:val="00444463"/>
    <w:rsid w:val="004570FE"/>
    <w:rsid w:val="00462380"/>
    <w:rsid w:val="00467C18"/>
    <w:rsid w:val="0047128F"/>
    <w:rsid w:val="004737A9"/>
    <w:rsid w:val="00473872"/>
    <w:rsid w:val="00482396"/>
    <w:rsid w:val="004829A5"/>
    <w:rsid w:val="00485B7C"/>
    <w:rsid w:val="004863CF"/>
    <w:rsid w:val="00486D81"/>
    <w:rsid w:val="0049591E"/>
    <w:rsid w:val="00495926"/>
    <w:rsid w:val="004A53FA"/>
    <w:rsid w:val="004C0D2E"/>
    <w:rsid w:val="004C191C"/>
    <w:rsid w:val="004C2794"/>
    <w:rsid w:val="004C3045"/>
    <w:rsid w:val="004C3DA6"/>
    <w:rsid w:val="004D2CE0"/>
    <w:rsid w:val="004D5480"/>
    <w:rsid w:val="004D7DF5"/>
    <w:rsid w:val="004E0D87"/>
    <w:rsid w:val="004E66B1"/>
    <w:rsid w:val="004F6D0E"/>
    <w:rsid w:val="0050187E"/>
    <w:rsid w:val="00504CAC"/>
    <w:rsid w:val="00507072"/>
    <w:rsid w:val="00515ABF"/>
    <w:rsid w:val="00525FBE"/>
    <w:rsid w:val="0054026F"/>
    <w:rsid w:val="0054606E"/>
    <w:rsid w:val="00546CFD"/>
    <w:rsid w:val="00547957"/>
    <w:rsid w:val="00556DCD"/>
    <w:rsid w:val="00561806"/>
    <w:rsid w:val="00571267"/>
    <w:rsid w:val="005741B3"/>
    <w:rsid w:val="005815F0"/>
    <w:rsid w:val="005846FC"/>
    <w:rsid w:val="00593671"/>
    <w:rsid w:val="00595649"/>
    <w:rsid w:val="005A1B57"/>
    <w:rsid w:val="005A2881"/>
    <w:rsid w:val="005A32A3"/>
    <w:rsid w:val="005A4110"/>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14111"/>
    <w:rsid w:val="0062402A"/>
    <w:rsid w:val="00624E72"/>
    <w:rsid w:val="0062566D"/>
    <w:rsid w:val="00630D05"/>
    <w:rsid w:val="006438AD"/>
    <w:rsid w:val="00643D86"/>
    <w:rsid w:val="00653BA5"/>
    <w:rsid w:val="00671428"/>
    <w:rsid w:val="00671EC1"/>
    <w:rsid w:val="006724D3"/>
    <w:rsid w:val="00674687"/>
    <w:rsid w:val="00681D1D"/>
    <w:rsid w:val="00686DFB"/>
    <w:rsid w:val="00691373"/>
    <w:rsid w:val="006928D6"/>
    <w:rsid w:val="006B1563"/>
    <w:rsid w:val="006B1D0A"/>
    <w:rsid w:val="006C2B28"/>
    <w:rsid w:val="006C617C"/>
    <w:rsid w:val="006D185D"/>
    <w:rsid w:val="006D20AC"/>
    <w:rsid w:val="006D223B"/>
    <w:rsid w:val="006D500A"/>
    <w:rsid w:val="006F1C3A"/>
    <w:rsid w:val="006F3826"/>
    <w:rsid w:val="006F7481"/>
    <w:rsid w:val="00721805"/>
    <w:rsid w:val="0072565D"/>
    <w:rsid w:val="007336EA"/>
    <w:rsid w:val="007356AE"/>
    <w:rsid w:val="00735F88"/>
    <w:rsid w:val="00743C23"/>
    <w:rsid w:val="00752AD2"/>
    <w:rsid w:val="00754DAC"/>
    <w:rsid w:val="00755083"/>
    <w:rsid w:val="0077272B"/>
    <w:rsid w:val="00776D27"/>
    <w:rsid w:val="00785D64"/>
    <w:rsid w:val="00793EAB"/>
    <w:rsid w:val="007A03EA"/>
    <w:rsid w:val="007B01D1"/>
    <w:rsid w:val="007B1330"/>
    <w:rsid w:val="007B3AA8"/>
    <w:rsid w:val="007B3F5B"/>
    <w:rsid w:val="007C2328"/>
    <w:rsid w:val="007D39E1"/>
    <w:rsid w:val="007E5EF3"/>
    <w:rsid w:val="007F2627"/>
    <w:rsid w:val="008007D8"/>
    <w:rsid w:val="00800B8F"/>
    <w:rsid w:val="008041B0"/>
    <w:rsid w:val="00824E00"/>
    <w:rsid w:val="0082539F"/>
    <w:rsid w:val="00826A14"/>
    <w:rsid w:val="008344C9"/>
    <w:rsid w:val="00834DE4"/>
    <w:rsid w:val="0083508B"/>
    <w:rsid w:val="00836BBB"/>
    <w:rsid w:val="00840887"/>
    <w:rsid w:val="008425F7"/>
    <w:rsid w:val="0084578A"/>
    <w:rsid w:val="00847D83"/>
    <w:rsid w:val="00850CFB"/>
    <w:rsid w:val="008559C8"/>
    <w:rsid w:val="0085744D"/>
    <w:rsid w:val="00857C73"/>
    <w:rsid w:val="00861685"/>
    <w:rsid w:val="00864300"/>
    <w:rsid w:val="0086506B"/>
    <w:rsid w:val="008774C9"/>
    <w:rsid w:val="0088008F"/>
    <w:rsid w:val="008808B8"/>
    <w:rsid w:val="00886996"/>
    <w:rsid w:val="0089378A"/>
    <w:rsid w:val="00897A27"/>
    <w:rsid w:val="008A0FEE"/>
    <w:rsid w:val="008A1A9A"/>
    <w:rsid w:val="008A528E"/>
    <w:rsid w:val="008A752B"/>
    <w:rsid w:val="008C00BE"/>
    <w:rsid w:val="008C1DAE"/>
    <w:rsid w:val="008C2233"/>
    <w:rsid w:val="008C50F0"/>
    <w:rsid w:val="008C5873"/>
    <w:rsid w:val="008E04DC"/>
    <w:rsid w:val="008E0F08"/>
    <w:rsid w:val="008E3CF7"/>
    <w:rsid w:val="008E3DC3"/>
    <w:rsid w:val="00906B21"/>
    <w:rsid w:val="00911F42"/>
    <w:rsid w:val="0092101C"/>
    <w:rsid w:val="00922612"/>
    <w:rsid w:val="009253E4"/>
    <w:rsid w:val="009263C2"/>
    <w:rsid w:val="00931F75"/>
    <w:rsid w:val="00935A6A"/>
    <w:rsid w:val="00936A2A"/>
    <w:rsid w:val="009402D7"/>
    <w:rsid w:val="009450EC"/>
    <w:rsid w:val="00945D60"/>
    <w:rsid w:val="009509BC"/>
    <w:rsid w:val="00953495"/>
    <w:rsid w:val="00954F84"/>
    <w:rsid w:val="00960B34"/>
    <w:rsid w:val="0096768D"/>
    <w:rsid w:val="00977302"/>
    <w:rsid w:val="00977694"/>
    <w:rsid w:val="00980541"/>
    <w:rsid w:val="00980BD5"/>
    <w:rsid w:val="009872A9"/>
    <w:rsid w:val="009A50E1"/>
    <w:rsid w:val="009A5E1D"/>
    <w:rsid w:val="009B7A61"/>
    <w:rsid w:val="009B7FE2"/>
    <w:rsid w:val="009C7047"/>
    <w:rsid w:val="009D0D77"/>
    <w:rsid w:val="009D18CE"/>
    <w:rsid w:val="009D3003"/>
    <w:rsid w:val="009D4F1F"/>
    <w:rsid w:val="009E4591"/>
    <w:rsid w:val="009E467F"/>
    <w:rsid w:val="009E6BD5"/>
    <w:rsid w:val="009F249F"/>
    <w:rsid w:val="009F3AC6"/>
    <w:rsid w:val="009F75DC"/>
    <w:rsid w:val="00A03DD1"/>
    <w:rsid w:val="00A047F8"/>
    <w:rsid w:val="00A05941"/>
    <w:rsid w:val="00A067E5"/>
    <w:rsid w:val="00A06B71"/>
    <w:rsid w:val="00A1289A"/>
    <w:rsid w:val="00A1582E"/>
    <w:rsid w:val="00A17AF8"/>
    <w:rsid w:val="00A27AC9"/>
    <w:rsid w:val="00A34310"/>
    <w:rsid w:val="00A52887"/>
    <w:rsid w:val="00A5701E"/>
    <w:rsid w:val="00A60FE2"/>
    <w:rsid w:val="00A812DB"/>
    <w:rsid w:val="00A81952"/>
    <w:rsid w:val="00A82D2D"/>
    <w:rsid w:val="00A86423"/>
    <w:rsid w:val="00A86729"/>
    <w:rsid w:val="00A87170"/>
    <w:rsid w:val="00A8771B"/>
    <w:rsid w:val="00A94A8F"/>
    <w:rsid w:val="00AA0BB8"/>
    <w:rsid w:val="00AA1B23"/>
    <w:rsid w:val="00AA337E"/>
    <w:rsid w:val="00AA33F8"/>
    <w:rsid w:val="00AA7985"/>
    <w:rsid w:val="00AB3A34"/>
    <w:rsid w:val="00AC16CF"/>
    <w:rsid w:val="00AD45CE"/>
    <w:rsid w:val="00AD5FA8"/>
    <w:rsid w:val="00AE18D6"/>
    <w:rsid w:val="00AE271A"/>
    <w:rsid w:val="00AE5C8A"/>
    <w:rsid w:val="00AF03BA"/>
    <w:rsid w:val="00AF4DEF"/>
    <w:rsid w:val="00AF5456"/>
    <w:rsid w:val="00AF7355"/>
    <w:rsid w:val="00B025C7"/>
    <w:rsid w:val="00B116F7"/>
    <w:rsid w:val="00B12385"/>
    <w:rsid w:val="00B17BC5"/>
    <w:rsid w:val="00B205CD"/>
    <w:rsid w:val="00B24362"/>
    <w:rsid w:val="00B30D27"/>
    <w:rsid w:val="00B332D7"/>
    <w:rsid w:val="00B34E38"/>
    <w:rsid w:val="00B374A2"/>
    <w:rsid w:val="00B50526"/>
    <w:rsid w:val="00B530DF"/>
    <w:rsid w:val="00B6251A"/>
    <w:rsid w:val="00B6638F"/>
    <w:rsid w:val="00B715F4"/>
    <w:rsid w:val="00B7466F"/>
    <w:rsid w:val="00B74E7A"/>
    <w:rsid w:val="00B74EEA"/>
    <w:rsid w:val="00B91454"/>
    <w:rsid w:val="00B9600F"/>
    <w:rsid w:val="00BA15EB"/>
    <w:rsid w:val="00BB6AD9"/>
    <w:rsid w:val="00BC3262"/>
    <w:rsid w:val="00BC344F"/>
    <w:rsid w:val="00BC6AE6"/>
    <w:rsid w:val="00BE02D4"/>
    <w:rsid w:val="00BE5883"/>
    <w:rsid w:val="00BF03B3"/>
    <w:rsid w:val="00BF6E9D"/>
    <w:rsid w:val="00C13865"/>
    <w:rsid w:val="00C14551"/>
    <w:rsid w:val="00C152E5"/>
    <w:rsid w:val="00C16F69"/>
    <w:rsid w:val="00C22850"/>
    <w:rsid w:val="00C23946"/>
    <w:rsid w:val="00C272A4"/>
    <w:rsid w:val="00C349B2"/>
    <w:rsid w:val="00C36053"/>
    <w:rsid w:val="00C37620"/>
    <w:rsid w:val="00C37BF9"/>
    <w:rsid w:val="00C46451"/>
    <w:rsid w:val="00C50217"/>
    <w:rsid w:val="00C5799B"/>
    <w:rsid w:val="00C57BC4"/>
    <w:rsid w:val="00C70D46"/>
    <w:rsid w:val="00C72372"/>
    <w:rsid w:val="00C7278D"/>
    <w:rsid w:val="00C74173"/>
    <w:rsid w:val="00C74F2F"/>
    <w:rsid w:val="00C81134"/>
    <w:rsid w:val="00C83A98"/>
    <w:rsid w:val="00C9233E"/>
    <w:rsid w:val="00C94CD6"/>
    <w:rsid w:val="00CC0F7E"/>
    <w:rsid w:val="00CC5B30"/>
    <w:rsid w:val="00CC7450"/>
    <w:rsid w:val="00CD0E98"/>
    <w:rsid w:val="00CD1DDB"/>
    <w:rsid w:val="00CD6E62"/>
    <w:rsid w:val="00CE2AC8"/>
    <w:rsid w:val="00CE47A6"/>
    <w:rsid w:val="00CE6907"/>
    <w:rsid w:val="00CF2102"/>
    <w:rsid w:val="00CF7854"/>
    <w:rsid w:val="00D00457"/>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54B"/>
    <w:rsid w:val="00D4685B"/>
    <w:rsid w:val="00D70C38"/>
    <w:rsid w:val="00D7273E"/>
    <w:rsid w:val="00D777CF"/>
    <w:rsid w:val="00D810FF"/>
    <w:rsid w:val="00D81622"/>
    <w:rsid w:val="00D839F8"/>
    <w:rsid w:val="00D86727"/>
    <w:rsid w:val="00D919CB"/>
    <w:rsid w:val="00D9497F"/>
    <w:rsid w:val="00DB2073"/>
    <w:rsid w:val="00DB22A3"/>
    <w:rsid w:val="00DB26A5"/>
    <w:rsid w:val="00DB28F9"/>
    <w:rsid w:val="00DC5EA7"/>
    <w:rsid w:val="00DD3F9F"/>
    <w:rsid w:val="00DD7C78"/>
    <w:rsid w:val="00DD7F28"/>
    <w:rsid w:val="00DE48F1"/>
    <w:rsid w:val="00DE716A"/>
    <w:rsid w:val="00DF1502"/>
    <w:rsid w:val="00DF3B24"/>
    <w:rsid w:val="00DF46D6"/>
    <w:rsid w:val="00DF6E3C"/>
    <w:rsid w:val="00E07F06"/>
    <w:rsid w:val="00E1173A"/>
    <w:rsid w:val="00E12AD2"/>
    <w:rsid w:val="00E21AAC"/>
    <w:rsid w:val="00E23A5F"/>
    <w:rsid w:val="00E313D1"/>
    <w:rsid w:val="00E3544F"/>
    <w:rsid w:val="00E36ED1"/>
    <w:rsid w:val="00E3754F"/>
    <w:rsid w:val="00E41BCE"/>
    <w:rsid w:val="00E43174"/>
    <w:rsid w:val="00E504CE"/>
    <w:rsid w:val="00E51A61"/>
    <w:rsid w:val="00E544AD"/>
    <w:rsid w:val="00E60020"/>
    <w:rsid w:val="00E606FD"/>
    <w:rsid w:val="00E65740"/>
    <w:rsid w:val="00E67292"/>
    <w:rsid w:val="00E735E6"/>
    <w:rsid w:val="00E73CE6"/>
    <w:rsid w:val="00E81E77"/>
    <w:rsid w:val="00E822D1"/>
    <w:rsid w:val="00E94299"/>
    <w:rsid w:val="00E97B14"/>
    <w:rsid w:val="00EA2B7B"/>
    <w:rsid w:val="00EA35FB"/>
    <w:rsid w:val="00EA3FA0"/>
    <w:rsid w:val="00EB6FFC"/>
    <w:rsid w:val="00EC513D"/>
    <w:rsid w:val="00ED23CC"/>
    <w:rsid w:val="00ED7982"/>
    <w:rsid w:val="00EE17C4"/>
    <w:rsid w:val="00EE5035"/>
    <w:rsid w:val="00EF0B7A"/>
    <w:rsid w:val="00EF14F6"/>
    <w:rsid w:val="00EF1C1A"/>
    <w:rsid w:val="00EF3110"/>
    <w:rsid w:val="00F02C15"/>
    <w:rsid w:val="00F05AB4"/>
    <w:rsid w:val="00F06680"/>
    <w:rsid w:val="00F06894"/>
    <w:rsid w:val="00F11BE0"/>
    <w:rsid w:val="00F14F8F"/>
    <w:rsid w:val="00F15420"/>
    <w:rsid w:val="00F312AC"/>
    <w:rsid w:val="00F31E3B"/>
    <w:rsid w:val="00F351A9"/>
    <w:rsid w:val="00F433A3"/>
    <w:rsid w:val="00F46336"/>
    <w:rsid w:val="00F47049"/>
    <w:rsid w:val="00F5161F"/>
    <w:rsid w:val="00F55406"/>
    <w:rsid w:val="00F6464E"/>
    <w:rsid w:val="00F64B5F"/>
    <w:rsid w:val="00F80EEF"/>
    <w:rsid w:val="00F81A80"/>
    <w:rsid w:val="00F833EC"/>
    <w:rsid w:val="00F846F1"/>
    <w:rsid w:val="00F86F53"/>
    <w:rsid w:val="00F87105"/>
    <w:rsid w:val="00F87C35"/>
    <w:rsid w:val="00F923CF"/>
    <w:rsid w:val="00F949FD"/>
    <w:rsid w:val="00FA5822"/>
    <w:rsid w:val="00FA6D2A"/>
    <w:rsid w:val="00FB060F"/>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C957F0"/>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BesuchterLink">
    <w:name w:val="FollowedHyperlink"/>
    <w:basedOn w:val="Absatz-Standardschriftart"/>
    <w:rsid w:val="00681D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F5B56-AA58-4C46-852A-9F8FD57BF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601</Words>
  <Characters>3793</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4386</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Jan Deininger</cp:lastModifiedBy>
  <cp:revision>592</cp:revision>
  <cp:lastPrinted>2018-04-12T14:03:00Z</cp:lastPrinted>
  <dcterms:created xsi:type="dcterms:W3CDTF">2016-11-02T15:55:00Z</dcterms:created>
  <dcterms:modified xsi:type="dcterms:W3CDTF">2023-02-16T12:49:00Z</dcterms:modified>
</cp:coreProperties>
</file>