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5DA8FF02" w:rsidR="00493723" w:rsidRPr="00493723" w:rsidRDefault="00E6705A" w:rsidP="00493723">
      <w:pPr>
        <w:rPr>
          <w:b/>
          <w:bCs/>
          <w:sz w:val="32"/>
          <w:szCs w:val="32"/>
        </w:rPr>
      </w:pPr>
      <w:r>
        <w:rPr>
          <w:rFonts w:eastAsia="Times New Roman"/>
          <w:b/>
          <w:sz w:val="32"/>
          <w:szCs w:val="32"/>
        </w:rPr>
        <w:t>e-Wertpapiere: Meilenstein hin zum digitalen Kapitalmarkt</w:t>
      </w:r>
    </w:p>
    <w:p w14:paraId="67E276BF" w14:textId="77777777" w:rsidR="00D520D4" w:rsidRPr="00D520D4" w:rsidRDefault="00D520D4" w:rsidP="00D520D4">
      <w:pPr>
        <w:ind w:left="0" w:firstLine="0"/>
      </w:pPr>
    </w:p>
    <w:p w14:paraId="79EFC47A" w14:textId="6524BD32" w:rsidR="002E525C" w:rsidRDefault="00565A8D" w:rsidP="00493723">
      <w:pPr>
        <w:rPr>
          <w:bCs/>
          <w:szCs w:val="24"/>
        </w:rPr>
      </w:pPr>
      <w:r>
        <w:rPr>
          <w:rStyle w:val="s10"/>
          <w:b/>
          <w:bCs/>
          <w:szCs w:val="24"/>
        </w:rPr>
        <w:t>Berlin, </w:t>
      </w:r>
      <w:r w:rsidR="0093546D">
        <w:rPr>
          <w:rStyle w:val="s10"/>
          <w:b/>
          <w:bCs/>
          <w:szCs w:val="24"/>
        </w:rPr>
        <w:t>13</w:t>
      </w:r>
      <w:r w:rsidR="00736FB5">
        <w:rPr>
          <w:rStyle w:val="s10"/>
          <w:b/>
          <w:bCs/>
          <w:szCs w:val="24"/>
        </w:rPr>
        <w:t>.0</w:t>
      </w:r>
      <w:r w:rsidR="0093546D">
        <w:rPr>
          <w:rStyle w:val="s10"/>
          <w:b/>
          <w:bCs/>
          <w:szCs w:val="24"/>
        </w:rPr>
        <w:t>8</w:t>
      </w:r>
      <w:r w:rsidR="00763F36">
        <w:rPr>
          <w:rStyle w:val="s10"/>
          <w:b/>
          <w:bCs/>
          <w:szCs w:val="24"/>
        </w:rPr>
        <w:t xml:space="preserve">.2020 </w:t>
      </w:r>
      <w:r w:rsidR="00612751">
        <w:rPr>
          <w:rStyle w:val="s10"/>
          <w:b/>
          <w:bCs/>
          <w:szCs w:val="24"/>
        </w:rPr>
        <w:t xml:space="preserve">– </w:t>
      </w:r>
      <w:r w:rsidR="00AB167E">
        <w:rPr>
          <w:rStyle w:val="s10"/>
          <w:bCs/>
          <w:szCs w:val="24"/>
        </w:rPr>
        <w:t xml:space="preserve">Der Zentrale Immobilien Ausschuss ZIA, Spitzenverband der Immobilienwirtschaft, </w:t>
      </w:r>
      <w:r w:rsidR="00E6705A">
        <w:rPr>
          <w:rStyle w:val="s10"/>
          <w:bCs/>
          <w:szCs w:val="24"/>
        </w:rPr>
        <w:t xml:space="preserve">bewertet den kürzlich vorgelegten Gesetzentwurf zur </w:t>
      </w:r>
      <w:r w:rsidR="00E6705A" w:rsidRPr="00E6705A">
        <w:rPr>
          <w:bCs/>
          <w:szCs w:val="24"/>
        </w:rPr>
        <w:t>Ein</w:t>
      </w:r>
      <w:r w:rsidR="00E6705A" w:rsidRPr="00E6705A">
        <w:rPr>
          <w:bCs/>
          <w:szCs w:val="24"/>
        </w:rPr>
        <w:softHyphen/>
        <w:t>füh</w:t>
      </w:r>
      <w:r w:rsidR="00E6705A" w:rsidRPr="00E6705A">
        <w:rPr>
          <w:bCs/>
          <w:szCs w:val="24"/>
        </w:rPr>
        <w:softHyphen/>
        <w:t>rung von elek</w:t>
      </w:r>
      <w:r w:rsidR="00E6705A" w:rsidRPr="00E6705A">
        <w:rPr>
          <w:bCs/>
          <w:szCs w:val="24"/>
        </w:rPr>
        <w:softHyphen/>
        <w:t>tro</w:t>
      </w:r>
      <w:r w:rsidR="00E6705A" w:rsidRPr="00E6705A">
        <w:rPr>
          <w:bCs/>
          <w:szCs w:val="24"/>
        </w:rPr>
        <w:softHyphen/>
        <w:t>ni</w:t>
      </w:r>
      <w:r w:rsidR="00E6705A" w:rsidRPr="00E6705A">
        <w:rPr>
          <w:bCs/>
          <w:szCs w:val="24"/>
        </w:rPr>
        <w:softHyphen/>
        <w:t>schen Wert</w:t>
      </w:r>
      <w:r w:rsidR="00E6705A" w:rsidRPr="00E6705A">
        <w:rPr>
          <w:bCs/>
          <w:szCs w:val="24"/>
        </w:rPr>
        <w:softHyphen/>
        <w:t>pa</w:t>
      </w:r>
      <w:r w:rsidR="00E6705A" w:rsidRPr="00E6705A">
        <w:rPr>
          <w:bCs/>
          <w:szCs w:val="24"/>
        </w:rPr>
        <w:softHyphen/>
        <w:t>pie</w:t>
      </w:r>
      <w:r w:rsidR="00E6705A" w:rsidRPr="00E6705A">
        <w:rPr>
          <w:bCs/>
          <w:szCs w:val="24"/>
        </w:rPr>
        <w:softHyphen/>
        <w:t>ren</w:t>
      </w:r>
      <w:r w:rsidR="00E6705A">
        <w:rPr>
          <w:bCs/>
          <w:szCs w:val="24"/>
        </w:rPr>
        <w:t xml:space="preserve"> als einen Meilenstein auf dem Weg hin zum digitalen Kapitalmarkt. „Bislang sind Wertpapiere zwingend urkundlich zu verbriefen“, so </w:t>
      </w:r>
      <w:r w:rsidR="00E6705A" w:rsidRPr="00E6705A">
        <w:rPr>
          <w:bCs/>
          <w:szCs w:val="24"/>
        </w:rPr>
        <w:t>ZIA-Vizepräsident Jochen Schenk</w:t>
      </w:r>
      <w:r w:rsidR="00E6705A">
        <w:rPr>
          <w:bCs/>
          <w:szCs w:val="24"/>
        </w:rPr>
        <w:t>. „</w:t>
      </w:r>
      <w:r w:rsidR="00E6705A" w:rsidRPr="00E6705A">
        <w:rPr>
          <w:bCs/>
          <w:szCs w:val="24"/>
        </w:rPr>
        <w:t xml:space="preserve">Mit dem e-Wertpapier wird </w:t>
      </w:r>
      <w:r w:rsidR="00E6705A">
        <w:rPr>
          <w:bCs/>
          <w:szCs w:val="24"/>
        </w:rPr>
        <w:t xml:space="preserve">jetzt </w:t>
      </w:r>
      <w:r w:rsidR="00E6705A" w:rsidRPr="00E6705A">
        <w:rPr>
          <w:bCs/>
          <w:szCs w:val="24"/>
        </w:rPr>
        <w:t>eine elektronische Alternative geschaffen, die eine Verwahrung in einem elektronischen Register möglich macht</w:t>
      </w:r>
      <w:r w:rsidR="00E6705A">
        <w:rPr>
          <w:bCs/>
          <w:szCs w:val="24"/>
        </w:rPr>
        <w:t>.“</w:t>
      </w:r>
    </w:p>
    <w:p w14:paraId="6016BEDB" w14:textId="63A4B392" w:rsidR="00E6705A" w:rsidRDefault="00E6705A" w:rsidP="00493723">
      <w:pPr>
        <w:rPr>
          <w:rStyle w:val="s10"/>
          <w:bCs/>
          <w:szCs w:val="24"/>
        </w:rPr>
      </w:pPr>
    </w:p>
    <w:p w14:paraId="7FBEEFAD" w14:textId="0475391B" w:rsidR="00E6705A" w:rsidRDefault="00E6705A" w:rsidP="00493723">
      <w:pPr>
        <w:rPr>
          <w:rStyle w:val="s10"/>
          <w:bCs/>
          <w:szCs w:val="24"/>
        </w:rPr>
      </w:pPr>
      <w:r>
        <w:rPr>
          <w:rStyle w:val="s10"/>
          <w:bCs/>
          <w:szCs w:val="24"/>
        </w:rPr>
        <w:t xml:space="preserve">Neben </w:t>
      </w:r>
      <w:r w:rsidRPr="002E525C">
        <w:rPr>
          <w:rStyle w:val="s10"/>
          <w:bCs/>
          <w:szCs w:val="24"/>
        </w:rPr>
        <w:t>zentral geführten Wertpapierregistern sollen zukünftig auch dezentrale Kryptowertpapier</w:t>
      </w:r>
      <w:r>
        <w:rPr>
          <w:rStyle w:val="s10"/>
          <w:bCs/>
          <w:szCs w:val="24"/>
        </w:rPr>
        <w:t>r</w:t>
      </w:r>
      <w:r w:rsidRPr="002E525C">
        <w:rPr>
          <w:rStyle w:val="s10"/>
          <w:bCs/>
          <w:szCs w:val="24"/>
        </w:rPr>
        <w:t>egister eingesetzt werden</w:t>
      </w:r>
      <w:r>
        <w:rPr>
          <w:rStyle w:val="s10"/>
          <w:bCs/>
          <w:szCs w:val="24"/>
        </w:rPr>
        <w:t xml:space="preserve">. </w:t>
      </w:r>
      <w:r w:rsidRPr="002E525C">
        <w:rPr>
          <w:rStyle w:val="s10"/>
          <w:bCs/>
          <w:szCs w:val="24"/>
        </w:rPr>
        <w:t xml:space="preserve">Dadurch werden Blockchain-basierte Wertpapieremissionen und </w:t>
      </w:r>
      <w:r>
        <w:rPr>
          <w:rStyle w:val="s10"/>
          <w:bCs/>
          <w:szCs w:val="24"/>
        </w:rPr>
        <w:t>-</w:t>
      </w:r>
      <w:r w:rsidRPr="002E525C">
        <w:rPr>
          <w:rStyle w:val="s10"/>
          <w:bCs/>
          <w:szCs w:val="24"/>
        </w:rPr>
        <w:t xml:space="preserve">transaktionen in einen verlässlichen aufsichtsrechtlichen </w:t>
      </w:r>
      <w:r>
        <w:rPr>
          <w:rStyle w:val="s10"/>
          <w:bCs/>
          <w:szCs w:val="24"/>
        </w:rPr>
        <w:t>Rahmen gegossen.</w:t>
      </w:r>
    </w:p>
    <w:p w14:paraId="37FA1CA6" w14:textId="1129EAB8" w:rsidR="00E6705A" w:rsidRDefault="00E6705A" w:rsidP="00493723">
      <w:pPr>
        <w:rPr>
          <w:rStyle w:val="s10"/>
          <w:bCs/>
          <w:szCs w:val="24"/>
        </w:rPr>
      </w:pPr>
    </w:p>
    <w:p w14:paraId="40705046" w14:textId="12810083" w:rsidR="002E525C" w:rsidRDefault="00E6705A" w:rsidP="00493723">
      <w:pPr>
        <w:rPr>
          <w:rStyle w:val="s10"/>
          <w:bCs/>
          <w:szCs w:val="24"/>
        </w:rPr>
      </w:pPr>
      <w:r>
        <w:rPr>
          <w:rStyle w:val="s10"/>
          <w:bCs/>
          <w:szCs w:val="24"/>
        </w:rPr>
        <w:t xml:space="preserve">Die Beschränkung auf </w:t>
      </w:r>
      <w:r w:rsidR="002E525C" w:rsidRPr="002E525C">
        <w:rPr>
          <w:rStyle w:val="s10"/>
          <w:bCs/>
          <w:szCs w:val="24"/>
        </w:rPr>
        <w:t>Emissionen von Schuldverschreibungen und Anleihen greif</w:t>
      </w:r>
      <w:r>
        <w:rPr>
          <w:rStyle w:val="s10"/>
          <w:bCs/>
          <w:szCs w:val="24"/>
        </w:rPr>
        <w:t xml:space="preserve">e </w:t>
      </w:r>
      <w:r w:rsidR="002E525C" w:rsidRPr="002E525C">
        <w:rPr>
          <w:rStyle w:val="s10"/>
          <w:bCs/>
          <w:szCs w:val="24"/>
        </w:rPr>
        <w:t>allerdings zu kurz.</w:t>
      </w:r>
      <w:r>
        <w:rPr>
          <w:rStyle w:val="s10"/>
          <w:bCs/>
          <w:szCs w:val="24"/>
        </w:rPr>
        <w:t xml:space="preserve"> „Der Gesetzgeber sollte – wie bereits in A</w:t>
      </w:r>
      <w:r w:rsidR="002E525C" w:rsidRPr="002E525C">
        <w:rPr>
          <w:rStyle w:val="s10"/>
          <w:bCs/>
          <w:szCs w:val="24"/>
        </w:rPr>
        <w:t xml:space="preserve">ussicht gestellt – </w:t>
      </w:r>
      <w:r>
        <w:rPr>
          <w:rStyle w:val="s10"/>
          <w:bCs/>
          <w:szCs w:val="24"/>
        </w:rPr>
        <w:t xml:space="preserve">den </w:t>
      </w:r>
      <w:r w:rsidR="002E525C" w:rsidRPr="002E525C">
        <w:rPr>
          <w:rStyle w:val="s10"/>
          <w:bCs/>
          <w:szCs w:val="24"/>
        </w:rPr>
        <w:t>Anwendungsbereich auf voll regulierte Fondsvehikel ausweiten</w:t>
      </w:r>
      <w:r>
        <w:rPr>
          <w:rStyle w:val="s10"/>
          <w:bCs/>
          <w:szCs w:val="24"/>
        </w:rPr>
        <w:t>“, sagt Schenk. „D</w:t>
      </w:r>
      <w:r w:rsidR="002E525C" w:rsidRPr="002E525C">
        <w:rPr>
          <w:rStyle w:val="s10"/>
          <w:bCs/>
          <w:szCs w:val="24"/>
        </w:rPr>
        <w:t xml:space="preserve">adurch </w:t>
      </w:r>
      <w:r>
        <w:rPr>
          <w:rStyle w:val="s10"/>
          <w:bCs/>
          <w:szCs w:val="24"/>
        </w:rPr>
        <w:t xml:space="preserve">werden </w:t>
      </w:r>
      <w:r w:rsidR="002E525C" w:rsidRPr="002E525C">
        <w:rPr>
          <w:rStyle w:val="s10"/>
          <w:bCs/>
          <w:szCs w:val="24"/>
        </w:rPr>
        <w:t xml:space="preserve">neue Impulse </w:t>
      </w:r>
      <w:r>
        <w:rPr>
          <w:rStyle w:val="s10"/>
          <w:bCs/>
          <w:szCs w:val="24"/>
        </w:rPr>
        <w:t xml:space="preserve">gesetzt und der </w:t>
      </w:r>
      <w:r w:rsidR="002E525C" w:rsidRPr="002E525C">
        <w:rPr>
          <w:rStyle w:val="s10"/>
          <w:bCs/>
          <w:szCs w:val="24"/>
        </w:rPr>
        <w:t>Immobilienfondsstandort</w:t>
      </w:r>
      <w:r>
        <w:rPr>
          <w:rStyle w:val="s10"/>
          <w:bCs/>
          <w:szCs w:val="24"/>
        </w:rPr>
        <w:t xml:space="preserve"> </w:t>
      </w:r>
      <w:r w:rsidR="002E525C" w:rsidRPr="002E525C">
        <w:rPr>
          <w:rStyle w:val="s10"/>
          <w:bCs/>
          <w:szCs w:val="24"/>
        </w:rPr>
        <w:t xml:space="preserve">Deutschland </w:t>
      </w:r>
      <w:r>
        <w:rPr>
          <w:rStyle w:val="s10"/>
          <w:bCs/>
          <w:szCs w:val="24"/>
        </w:rPr>
        <w:t>gestärkt.“</w:t>
      </w:r>
    </w:p>
    <w:p w14:paraId="1F2497EF" w14:textId="77777777" w:rsidR="002E525C" w:rsidRDefault="002E525C" w:rsidP="00493723">
      <w:pPr>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9011B"/>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2020-08-13T07:43:00Z</dcterms:created>
  <dcterms:modified xsi:type="dcterms:W3CDTF">2020-08-13T07:43:00Z</dcterms:modified>
</cp:coreProperties>
</file>