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02AD9EA3">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www.nova-institut.eu</w:t>
        </w:r>
      </w:hyperlink>
      <w:r w:rsidRPr="00C86E05">
        <w:t>)</w:t>
      </w:r>
    </w:p>
    <w:p w14:paraId="5645A7B8" w14:textId="5E5BC90B" w:rsidR="00C86E05" w:rsidRPr="00C86230" w:rsidRDefault="00C86E05" w:rsidP="0049045F">
      <w:r w:rsidRPr="00C86230">
        <w:t>Hürth, d</w:t>
      </w:r>
      <w:r w:rsidR="0005061C">
        <w:t>en 3. Februar 2021</w:t>
      </w:r>
    </w:p>
    <w:p w14:paraId="494031D5" w14:textId="6F278A85" w:rsidR="00C86E05" w:rsidRDefault="00C86E05" w:rsidP="0049045F"/>
    <w:p w14:paraId="5AFA0B1F" w14:textId="77777777" w:rsidR="002E75AB" w:rsidRPr="00C86230" w:rsidRDefault="002E75AB" w:rsidP="0049045F"/>
    <w:p w14:paraId="3EC4991D" w14:textId="77777777" w:rsidR="00467E5F" w:rsidRPr="00C86230" w:rsidRDefault="00467E5F" w:rsidP="0049045F"/>
    <w:p w14:paraId="7A719C5C" w14:textId="77777777" w:rsidR="00C32F8A" w:rsidRPr="00C86230" w:rsidRDefault="00C32F8A" w:rsidP="0049045F">
      <w:bookmarkStart w:id="0" w:name="OLE_LINK74"/>
      <w:bookmarkStart w:id="1" w:name="OLE_LINK75"/>
    </w:p>
    <w:p w14:paraId="25C7A608" w14:textId="136ADC35" w:rsidR="00B24D60" w:rsidRPr="004F77F3" w:rsidRDefault="00371370" w:rsidP="00B24D60">
      <w:pPr>
        <w:pStyle w:val="berschrift3"/>
        <w:rPr>
          <w:color w:val="1F497D" w:themeColor="text2"/>
          <w:kern w:val="32"/>
          <w:sz w:val="32"/>
          <w:szCs w:val="32"/>
          <w:lang w:val="de-DE"/>
        </w:rPr>
      </w:pPr>
      <w:r w:rsidRPr="004F77F3">
        <w:rPr>
          <w:color w:val="1F497D" w:themeColor="text2"/>
          <w:kern w:val="32"/>
          <w:sz w:val="32"/>
          <w:szCs w:val="32"/>
          <w:lang w:val="de-DE"/>
        </w:rPr>
        <w:t xml:space="preserve">Stora Enso aus Schweden gewinnt mit neuem Zellulose-Schaum für Verpackungen </w:t>
      </w:r>
      <w:r w:rsidR="00B24D60" w:rsidRPr="004F77F3">
        <w:rPr>
          <w:color w:val="1F497D" w:themeColor="text2"/>
          <w:kern w:val="32"/>
          <w:sz w:val="32"/>
          <w:szCs w:val="32"/>
          <w:lang w:val="de-DE"/>
        </w:rPr>
        <w:t xml:space="preserve">den </w:t>
      </w:r>
      <w:r w:rsidRPr="004F77F3">
        <w:rPr>
          <w:color w:val="1F497D" w:themeColor="text2"/>
          <w:kern w:val="32"/>
          <w:sz w:val="32"/>
          <w:szCs w:val="32"/>
          <w:lang w:val="de-DE"/>
        </w:rPr>
        <w:t xml:space="preserve">Innovationspreis </w:t>
      </w:r>
      <w:r w:rsidR="00B24D60" w:rsidRPr="004F77F3">
        <w:rPr>
          <w:color w:val="1F497D" w:themeColor="text2"/>
          <w:kern w:val="32"/>
          <w:sz w:val="32"/>
          <w:szCs w:val="32"/>
          <w:lang w:val="de-DE"/>
        </w:rPr>
        <w:t>„Cellulose Fibre Innovation of the Year</w:t>
      </w:r>
      <w:r w:rsidRPr="004F77F3">
        <w:rPr>
          <w:color w:val="1F497D" w:themeColor="text2"/>
          <w:kern w:val="32"/>
          <w:sz w:val="32"/>
          <w:szCs w:val="32"/>
          <w:lang w:val="de-DE"/>
        </w:rPr>
        <w:t xml:space="preserve"> 2021</w:t>
      </w:r>
      <w:r w:rsidR="00B24D60" w:rsidRPr="004F77F3">
        <w:rPr>
          <w:color w:val="1F497D" w:themeColor="text2"/>
          <w:kern w:val="32"/>
          <w:sz w:val="32"/>
          <w:szCs w:val="32"/>
          <w:lang w:val="de-DE"/>
        </w:rPr>
        <w:t xml:space="preserve">” </w:t>
      </w:r>
    </w:p>
    <w:p w14:paraId="48E8BD32" w14:textId="64216E59" w:rsidR="004F77F3" w:rsidRDefault="0043354C" w:rsidP="000B4B11">
      <w:pPr>
        <w:pStyle w:val="berschrift2"/>
      </w:pPr>
      <w:r>
        <w:t>Es folgen</w:t>
      </w:r>
      <w:r w:rsidR="004F77F3">
        <w:t xml:space="preserve"> Kelheim Fibres aus Deut</w:t>
      </w:r>
      <w:r>
        <w:t>s</w:t>
      </w:r>
      <w:r w:rsidR="004F77F3">
        <w:t>chland mit hochwertigen Hygieneprodukte</w:t>
      </w:r>
      <w:r>
        <w:t>n</w:t>
      </w:r>
      <w:r w:rsidR="004F77F3">
        <w:t xml:space="preserve"> aus Zellulose und Metsä Spring aus Finnland mit einem innovativen Verfahren der Zellulosefaserherstellung</w:t>
      </w:r>
    </w:p>
    <w:p w14:paraId="6739F063" w14:textId="45D7A866" w:rsidR="006B114E" w:rsidRDefault="006B114E" w:rsidP="0049045F"/>
    <w:p w14:paraId="6EB932E9" w14:textId="1EF70231" w:rsidR="0043354C" w:rsidRDefault="007E4D66" w:rsidP="00AB5528">
      <w:pPr>
        <w:spacing w:before="115" w:after="115"/>
      </w:pPr>
      <w:r>
        <w:t>Gestern wählte</w:t>
      </w:r>
      <w:r w:rsidR="0043354C">
        <w:t>n</w:t>
      </w:r>
      <w:r>
        <w:t xml:space="preserve"> </w:t>
      </w:r>
      <w:r w:rsidR="0043354C">
        <w:t>die insgesamt 190 Teilnehmer</w:t>
      </w:r>
      <w:r>
        <w:t xml:space="preserve"> </w:t>
      </w:r>
      <w:r w:rsidR="0043354C">
        <w:t xml:space="preserve">der </w:t>
      </w:r>
      <w:r w:rsidR="0043354C" w:rsidRPr="0043354C">
        <w:t>„2</w:t>
      </w:r>
      <w:r w:rsidR="0043354C" w:rsidRPr="00AB5528">
        <w:rPr>
          <w:vertAlign w:val="superscript"/>
        </w:rPr>
        <w:t>nd</w:t>
      </w:r>
      <w:r w:rsidR="0043354C" w:rsidRPr="0043354C">
        <w:t xml:space="preserve"> International Conference on Cellulose Fibres“ </w:t>
      </w:r>
      <w:r>
        <w:t xml:space="preserve">die drei Gewinner des </w:t>
      </w:r>
      <w:r w:rsidR="0043354C">
        <w:t>Innovationpreises</w:t>
      </w:r>
      <w:r>
        <w:t xml:space="preserve"> </w:t>
      </w:r>
      <w:r w:rsidRPr="007E4D66">
        <w:t>„Cellulose Fibre Innovation of the Year</w:t>
      </w:r>
      <w:r w:rsidR="0043354C">
        <w:t xml:space="preserve"> 2021</w:t>
      </w:r>
      <w:r w:rsidRPr="007E4D66">
        <w:t>”</w:t>
      </w:r>
      <w:r>
        <w:t>.</w:t>
      </w:r>
      <w:r w:rsidR="00F4524C">
        <w:t xml:space="preserve"> Der Preis wurde zum ersten </w:t>
      </w:r>
      <w:r w:rsidR="009A23C8">
        <w:t>M</w:t>
      </w:r>
      <w:r w:rsidR="00F4524C">
        <w:t xml:space="preserve">al überhaupt vergeben, organisiert vom nova-Institut, Hürth, und gesponsert von der Firma </w:t>
      </w:r>
      <w:r w:rsidR="0070454B">
        <w:t xml:space="preserve">LEVACO </w:t>
      </w:r>
      <w:r w:rsidR="005965C8">
        <w:t xml:space="preserve">Chemicals </w:t>
      </w:r>
      <w:r w:rsidR="00F4524C">
        <w:t>aus Leverkusen.</w:t>
      </w:r>
      <w:r>
        <w:t xml:space="preserve"> </w:t>
      </w:r>
      <w:r w:rsidR="009A23C8">
        <w:t>Aus insgesamt 12 Einreichungen nominierte ein Experten-Beirat sechs Unternehmen, die sich dann auf der Konferenz in 10 Minuten vor- und zur Wahl stellten.</w:t>
      </w:r>
    </w:p>
    <w:p w14:paraId="1BCE7E09" w14:textId="576579AB" w:rsidR="0043354C" w:rsidRDefault="0043354C" w:rsidP="00AB5528">
      <w:pPr>
        <w:spacing w:before="115" w:after="115"/>
      </w:pPr>
      <w:r w:rsidRPr="00E64F9E">
        <w:rPr>
          <w:i/>
          <w:iCs/>
        </w:rPr>
        <w:t xml:space="preserve">„Die erste Konferenz zum Thema Zellulosefasern </w:t>
      </w:r>
      <w:r>
        <w:rPr>
          <w:i/>
          <w:iCs/>
        </w:rPr>
        <w:t xml:space="preserve">im Jahr 2020 </w:t>
      </w:r>
      <w:r w:rsidRPr="00E64F9E">
        <w:rPr>
          <w:i/>
          <w:iCs/>
        </w:rPr>
        <w:t>hat voll ins Schwarze getroffen. Wir konnten der wachsenden Branche eine ideale Plattform für Austausch und Networking bieten.</w:t>
      </w:r>
      <w:r>
        <w:rPr>
          <w:i/>
          <w:iCs/>
        </w:rPr>
        <w:t>“</w:t>
      </w:r>
      <w:r w:rsidRPr="00E64F9E">
        <w:t>, so Michael Carus</w:t>
      </w:r>
      <w:r>
        <w:t>,</w:t>
      </w:r>
      <w:r w:rsidRPr="00E64F9E">
        <w:t xml:space="preserve"> </w:t>
      </w:r>
      <w:r w:rsidRPr="00F751B2">
        <w:t xml:space="preserve">Geschäftsführer des nova-Instituts und </w:t>
      </w:r>
      <w:r>
        <w:t>Veranstalter</w:t>
      </w:r>
      <w:r w:rsidRPr="00F751B2">
        <w:t xml:space="preserve"> der Konferenz.</w:t>
      </w:r>
      <w:r>
        <w:t xml:space="preserve"> </w:t>
      </w:r>
      <w:bookmarkStart w:id="2" w:name="OLE_LINK1"/>
      <w:bookmarkStart w:id="3" w:name="OLE_LINK2"/>
      <w:r w:rsidRPr="00D326A4">
        <w:rPr>
          <w:i/>
          <w:iCs/>
        </w:rPr>
        <w:t>„Die zweite Konferenz konnte den Erfolg fortsetzen und viele neue Anwendungen und Lösungen auf Basis von Zellulose präsentieren. Auch wenn das Coronajahr 2020 seine Spuren hinterließ und sich da</w:t>
      </w:r>
      <w:r w:rsidR="00D326A4">
        <w:rPr>
          <w:i/>
          <w:iCs/>
        </w:rPr>
        <w:t>s</w:t>
      </w:r>
      <w:r w:rsidRPr="00D326A4">
        <w:rPr>
          <w:i/>
          <w:iCs/>
        </w:rPr>
        <w:t xml:space="preserve"> Wachstum der Vorjahre nicht fortsetzen konnte, blickt die Branche </w:t>
      </w:r>
      <w:r w:rsidR="00D326A4" w:rsidRPr="00D326A4">
        <w:rPr>
          <w:i/>
          <w:iCs/>
        </w:rPr>
        <w:t>optimistisch in die Zukunft</w:t>
      </w:r>
      <w:r w:rsidR="00D326A4">
        <w:rPr>
          <w:i/>
          <w:iCs/>
        </w:rPr>
        <w:t xml:space="preserve"> und erwartet bald wieder zweistelliges Wachstum pro Jahr</w:t>
      </w:r>
      <w:r w:rsidR="00D326A4" w:rsidRPr="00D326A4">
        <w:rPr>
          <w:i/>
          <w:iCs/>
        </w:rPr>
        <w:t>.“</w:t>
      </w:r>
      <w:bookmarkEnd w:id="2"/>
      <w:bookmarkEnd w:id="3"/>
    </w:p>
    <w:p w14:paraId="41AA3C91" w14:textId="71C8EF4D" w:rsidR="003A6969" w:rsidRDefault="0043354C" w:rsidP="00AB5528">
      <w:pPr>
        <w:spacing w:before="115" w:after="115"/>
      </w:pPr>
      <w:bookmarkStart w:id="4" w:name="OLE_LINK5"/>
      <w:bookmarkStart w:id="5" w:name="OLE_LINK6"/>
      <w:r>
        <w:t>Infolge eines wachsenden Umweltbewusstseins, nahenden Kunststoffverboten für etliche Einweg</w:t>
      </w:r>
      <w:r w:rsidR="003A6969">
        <w:t>produkte</w:t>
      </w:r>
      <w:r>
        <w:t xml:space="preserve"> und Einschränkungen sowie Kennzeichnungen für Produkte</w:t>
      </w:r>
      <w:r w:rsidR="005B575B">
        <w:t>,</w:t>
      </w:r>
      <w:r>
        <w:t xml:space="preserve"> die Kunststofffasern enthalten, wächst die Nachfrage nach Lösungen auf Basis von Zellulose.</w:t>
      </w:r>
      <w:r w:rsidR="00AC2D65">
        <w:t xml:space="preserve"> Die wachsende Nachfrage wiederum führt zu einer rasanten Technologieentwicklung, die Materialeigenschaften </w:t>
      </w:r>
      <w:r w:rsidR="005B575B">
        <w:t>hervorbringt</w:t>
      </w:r>
      <w:r w:rsidR="00AC2D65">
        <w:t xml:space="preserve">, die man bisher für Zellulosefasern nicht für möglich gehalten hat. Zellulose wird zum vielfältigen Wundermaterial! </w:t>
      </w:r>
      <w:r w:rsidR="00F52F94">
        <w:t>Auf der Konferenz legten d</w:t>
      </w:r>
      <w:r w:rsidR="00AC2D65" w:rsidRPr="00AC2D65">
        <w:t>ie drei Gewinner beredtes Zeugnis von dieser Entwicklung ab</w:t>
      </w:r>
      <w:r w:rsidR="003A6969">
        <w:t xml:space="preserve">. Sie </w:t>
      </w:r>
      <w:r w:rsidR="00F52F94">
        <w:t>präsentierten</w:t>
      </w:r>
      <w:r w:rsidR="00AC2D65">
        <w:t xml:space="preserve"> erstmalig Produkte, die ohne Leistungseinbußen vollkommen auf Kunststoffe verzichten können bzw. durch effizientere Prozesse Kosten und Carbon</w:t>
      </w:r>
      <w:r w:rsidR="003A6969">
        <w:t>-</w:t>
      </w:r>
      <w:r w:rsidR="00AC2D65">
        <w:t>Footprint weiter reduzieren.</w:t>
      </w:r>
    </w:p>
    <w:p w14:paraId="6250C6E8" w14:textId="195D664E" w:rsidR="00AE6AF0" w:rsidRDefault="00AE6AF0" w:rsidP="00AB5528">
      <w:pPr>
        <w:spacing w:before="115" w:after="115"/>
      </w:pPr>
      <w:r>
        <w:t xml:space="preserve">Die 190 Teilnehmer aus </w:t>
      </w:r>
      <w:r w:rsidR="00B17D8C">
        <w:t xml:space="preserve">22 </w:t>
      </w:r>
      <w:r>
        <w:t xml:space="preserve">Ländern </w:t>
      </w:r>
      <w:r w:rsidR="00AC323D">
        <w:t xml:space="preserve">nahmen das neue Online-Format der Konferenz gut an. Neben den </w:t>
      </w:r>
      <w:r w:rsidR="004A7F4A">
        <w:t>25 Fachvorträgen</w:t>
      </w:r>
      <w:r w:rsidR="003A6969">
        <w:t xml:space="preserve">, </w:t>
      </w:r>
      <w:r w:rsidR="004A7F4A">
        <w:t>fünf Podiums-Diskussionen</w:t>
      </w:r>
      <w:r w:rsidR="003A6969">
        <w:t xml:space="preserve"> und über 1</w:t>
      </w:r>
      <w:r w:rsidR="006B1EC7">
        <w:t>50</w:t>
      </w:r>
      <w:r w:rsidR="003A6969">
        <w:t xml:space="preserve"> Fragen aus dem Publikum</w:t>
      </w:r>
      <w:r w:rsidR="004A7F4A">
        <w:t xml:space="preserve"> gab es umfassende Möglichkeiten der Vernetzung</w:t>
      </w:r>
      <w:r w:rsidR="003A6969">
        <w:t xml:space="preserve">. Mit wenigen Klicks konnten bilaterale </w:t>
      </w:r>
      <w:r w:rsidR="004A7F4A">
        <w:t>Videochats</w:t>
      </w:r>
      <w:r w:rsidR="003A6969">
        <w:t xml:space="preserve"> arrangiert werden</w:t>
      </w:r>
      <w:r w:rsidR="004A7F4A">
        <w:t xml:space="preserve">, die von den Teilnehmern rege </w:t>
      </w:r>
      <w:r w:rsidR="003A6969">
        <w:t>ge</w:t>
      </w:r>
      <w:r w:rsidR="004A7F4A">
        <w:t>nutzt wurden.</w:t>
      </w:r>
    </w:p>
    <w:p w14:paraId="41FA488C" w14:textId="106858AC" w:rsidR="00FF109C" w:rsidRDefault="002F556E" w:rsidP="00AB5528">
      <w:pPr>
        <w:spacing w:before="115" w:after="115"/>
      </w:pPr>
      <w:r w:rsidRPr="002F556E">
        <w:t xml:space="preserve">Der thematische Fokus </w:t>
      </w:r>
      <w:r w:rsidR="003A6969">
        <w:t>lag</w:t>
      </w:r>
      <w:r w:rsidRPr="002F556E">
        <w:t xml:space="preserve"> auf Strategien, Märkten, Technologien und Nachhaltigkeit – und dabei insbesondere auf alternativen Zellulose-Rohstoffquellen zur Reduktion des Bedarfs an Primärzellulose.</w:t>
      </w:r>
      <w:r w:rsidR="001179DC">
        <w:t xml:space="preserve"> </w:t>
      </w:r>
    </w:p>
    <w:bookmarkEnd w:id="4"/>
    <w:bookmarkEnd w:id="5"/>
    <w:p w14:paraId="0BF85E54" w14:textId="33DF914E" w:rsidR="00C00002" w:rsidRPr="00C00002" w:rsidRDefault="00C00002" w:rsidP="00C00002">
      <w:pPr>
        <w:pStyle w:val="berschrift3"/>
        <w:rPr>
          <w:lang w:val="de-DE"/>
        </w:rPr>
      </w:pPr>
      <w:r w:rsidRPr="00C00002">
        <w:rPr>
          <w:lang w:val="de-DE"/>
        </w:rPr>
        <w:lastRenderedPageBreak/>
        <w:t>Hier sind die drei a</w:t>
      </w:r>
      <w:r>
        <w:rPr>
          <w:lang w:val="de-DE"/>
        </w:rPr>
        <w:t xml:space="preserve">usgezeichneten </w:t>
      </w:r>
      <w:r w:rsidR="00655743">
        <w:rPr>
          <w:lang w:val="de-DE"/>
        </w:rPr>
        <w:t>Produkte im Detail</w:t>
      </w:r>
      <w:r>
        <w:rPr>
          <w:lang w:val="de-DE"/>
        </w:rPr>
        <w:t xml:space="preserve"> </w:t>
      </w:r>
    </w:p>
    <w:p w14:paraId="12DB8C54" w14:textId="1D5A362C" w:rsidR="00C00002" w:rsidRDefault="00C00002" w:rsidP="0049045F"/>
    <w:p w14:paraId="050DF8BC" w14:textId="0A911E31" w:rsidR="00655743" w:rsidRPr="00655743" w:rsidRDefault="00655743" w:rsidP="00655743">
      <w:pPr>
        <w:rPr>
          <w:b/>
          <w:bCs/>
        </w:rPr>
      </w:pPr>
      <w:r>
        <w:rPr>
          <w:b/>
          <w:bCs/>
        </w:rPr>
        <w:t xml:space="preserve">Erster Platz: </w:t>
      </w:r>
      <w:r w:rsidRPr="00655743">
        <w:rPr>
          <w:b/>
          <w:bCs/>
        </w:rPr>
        <w:t>Stora Enso (Schweden): Cellulose Foam by Stora Enso – ein leichter Zellulose-Schaum für Verpackungsanwendungen</w:t>
      </w:r>
    </w:p>
    <w:p w14:paraId="040BF442" w14:textId="69450567" w:rsidR="00655743" w:rsidRDefault="00655743" w:rsidP="007B21DB">
      <w:pPr>
        <w:spacing w:before="115" w:after="115"/>
      </w:pPr>
      <w:r>
        <w:t>„Cellulose Foam by Stora Enso“ ist ein leichtes Schaum</w:t>
      </w:r>
      <w:r w:rsidR="00CC5EFF">
        <w:t>-</w:t>
      </w:r>
      <w:r>
        <w:t>Material aus Zellulose. Es ist als ökologische Alternative zu fossilen Verpackungs- und Polstermaterialien, wie Polystyrol oder Polyethylen, entworfen. Der Schaum hat vergleichbare stoßdämpfende und isolierende Eigenschaften, während er gleichzeitig bio-basiert, biologisch abbaubar, kompostierbar und über das gewöhnliche Papierrecycling wiederverwertbar ist.</w:t>
      </w:r>
    </w:p>
    <w:p w14:paraId="28DD0A6E" w14:textId="17ED2533" w:rsidR="00655743" w:rsidRDefault="00655743" w:rsidP="007B21DB">
      <w:pPr>
        <w:spacing w:before="115" w:after="115"/>
      </w:pPr>
      <w:r>
        <w:t xml:space="preserve">Weitere Informationen: </w:t>
      </w:r>
      <w:hyperlink r:id="rId10" w:history="1">
        <w:r w:rsidR="00ED7643" w:rsidRPr="00ED7643">
          <w:rPr>
            <w:rStyle w:val="Hyperlink"/>
          </w:rPr>
          <w:t>www.storaenso.com/en/products/bio-based-materials/cellulose-foam</w:t>
        </w:r>
      </w:hyperlink>
    </w:p>
    <w:p w14:paraId="6965FF19" w14:textId="77777777" w:rsidR="00FF109C" w:rsidRDefault="00FF109C" w:rsidP="00FF109C"/>
    <w:p w14:paraId="08F852DA" w14:textId="0D81BC11" w:rsidR="00FF109C" w:rsidRPr="00FF109C" w:rsidRDefault="00655743" w:rsidP="00FF109C">
      <w:pPr>
        <w:rPr>
          <w:b/>
          <w:bCs/>
        </w:rPr>
      </w:pPr>
      <w:r>
        <w:rPr>
          <w:b/>
          <w:bCs/>
        </w:rPr>
        <w:t xml:space="preserve">Zweiter Platz: </w:t>
      </w:r>
      <w:r w:rsidR="00FF109C" w:rsidRPr="00FF109C">
        <w:rPr>
          <w:b/>
          <w:bCs/>
        </w:rPr>
        <w:t xml:space="preserve">Kelheim Fibres (Deutschland): </w:t>
      </w:r>
      <w:r w:rsidR="00FF109C">
        <w:rPr>
          <w:b/>
          <w:bCs/>
        </w:rPr>
        <w:t>Faserlösung für p</w:t>
      </w:r>
      <w:r w:rsidR="00FF109C" w:rsidRPr="00FF109C">
        <w:rPr>
          <w:b/>
          <w:bCs/>
        </w:rPr>
        <w:t>lastikfreie saugfähige Hygieneprodukte</w:t>
      </w:r>
    </w:p>
    <w:p w14:paraId="398F36D5" w14:textId="3C5B5F60" w:rsidR="00FF109C" w:rsidRDefault="00FF109C" w:rsidP="007B21DB">
      <w:pPr>
        <w:spacing w:before="115" w:after="115"/>
      </w:pPr>
      <w:r>
        <w:t xml:space="preserve">Kelheim Fibres hat eine pflanzliche Faser-Lösung für saugfähige Hygieneprodukte entwickelt. </w:t>
      </w:r>
      <w:r w:rsidR="00C86230">
        <w:t xml:space="preserve">Sie besteht aus Spezialfasern für die einzelnen Schichten von </w:t>
      </w:r>
      <w:r w:rsidR="003A6D31">
        <w:t>saugfähigen Hygieneprodukten</w:t>
      </w:r>
      <w:r w:rsidR="00C86230">
        <w:t>: eine hydrophob</w:t>
      </w:r>
      <w:r w:rsidR="003A6D31">
        <w:t>e</w:t>
      </w:r>
      <w:r w:rsidR="00C86230">
        <w:t xml:space="preserve"> Faser für </w:t>
      </w:r>
      <w:r w:rsidR="00C3640A">
        <w:t xml:space="preserve">die </w:t>
      </w:r>
      <w:r w:rsidR="003A6D31">
        <w:t>obere Schicht</w:t>
      </w:r>
      <w:r w:rsidR="00C86230">
        <w:t xml:space="preserve">, eine trilobale Faser </w:t>
      </w:r>
      <w:r w:rsidR="00E94732">
        <w:t>zur</w:t>
      </w:r>
      <w:r w:rsidR="00C86230">
        <w:t xml:space="preserve"> Aufnahme</w:t>
      </w:r>
      <w:r w:rsidR="003A6D31">
        <w:t xml:space="preserve"> und </w:t>
      </w:r>
      <w:r w:rsidR="00E94732">
        <w:t>zum Transport</w:t>
      </w:r>
      <w:r w:rsidR="00C86230">
        <w:t xml:space="preserve"> und eine Hohlfaser für den saugfähigen Kern.</w:t>
      </w:r>
      <w:r w:rsidR="003A6D31">
        <w:t xml:space="preserve"> </w:t>
      </w:r>
      <w:r w:rsidR="00C86230">
        <w:t>Diese biologisch abbaubaren und nachhaltig hergestellten Fasern ermöglichen den Ersatz von Kunststofffasern ohne Leistungseinbußen. Das Material hat das Potenzial, auch für die Herstellung von Textilien, wie z.</w:t>
      </w:r>
      <w:r w:rsidR="00E94732">
        <w:t> </w:t>
      </w:r>
      <w:r w:rsidR="00C86230">
        <w:t xml:space="preserve">B. für wiederverwendbare Menstruationsunterwäsche, eingesetzt zu werden. Erste kommerzielle Endprodukte mit </w:t>
      </w:r>
      <w:r w:rsidR="003A6D31">
        <w:t>Kelheims</w:t>
      </w:r>
      <w:r w:rsidR="00C86230">
        <w:t xml:space="preserve"> Faserlösungen werden zurzeit entwickelt und sollen </w:t>
      </w:r>
      <w:r w:rsidR="003A6D31">
        <w:t>dieses</w:t>
      </w:r>
      <w:r w:rsidR="00C86230">
        <w:t xml:space="preserve"> Jahr auf den Markt kommen.</w:t>
      </w:r>
    </w:p>
    <w:p w14:paraId="463767B7" w14:textId="2427162B" w:rsidR="00FF109C" w:rsidRDefault="00FF109C" w:rsidP="007B21DB">
      <w:pPr>
        <w:spacing w:before="115" w:after="115"/>
      </w:pPr>
      <w:r>
        <w:t xml:space="preserve">Weitere Informationen: </w:t>
      </w:r>
      <w:hyperlink r:id="rId11" w:history="1">
        <w:r w:rsidR="0072015B" w:rsidRPr="0072015B">
          <w:rPr>
            <w:rStyle w:val="Hyperlink"/>
          </w:rPr>
          <w:t>www.kelheim-fibres.com/viskosefasern/funktionalitaeten</w:t>
        </w:r>
      </w:hyperlink>
    </w:p>
    <w:p w14:paraId="5692A541" w14:textId="77777777" w:rsidR="00FF109C" w:rsidRDefault="00FF109C" w:rsidP="00FF109C"/>
    <w:p w14:paraId="52DA9D48" w14:textId="01D82501" w:rsidR="00FF109C" w:rsidRPr="00FF109C" w:rsidRDefault="00A46EC7" w:rsidP="00FF109C">
      <w:pPr>
        <w:rPr>
          <w:b/>
          <w:bCs/>
        </w:rPr>
      </w:pPr>
      <w:r>
        <w:rPr>
          <w:b/>
          <w:bCs/>
        </w:rPr>
        <w:t xml:space="preserve">Dritter Platz: </w:t>
      </w:r>
      <w:r w:rsidR="00FF109C" w:rsidRPr="00FF109C">
        <w:rPr>
          <w:b/>
          <w:bCs/>
        </w:rPr>
        <w:t>Metsä Spring (Finnland): Textilfasern aus Papierzellstoff</w:t>
      </w:r>
    </w:p>
    <w:p w14:paraId="5495ED63" w14:textId="6151D555" w:rsidR="00A12717" w:rsidRDefault="00A12717" w:rsidP="00A12717">
      <w:pPr>
        <w:spacing w:before="115" w:after="115"/>
      </w:pPr>
      <w:bookmarkStart w:id="6" w:name="OLE_LINK9"/>
      <w:bookmarkStart w:id="7" w:name="OLE_LINK10"/>
      <w:r>
        <w:t>Die Metsä Group hat einen neuen, energieeffizienten Prozess für die Herstellung von hochwertigen Zellulosefasern für den Textilbereich entwickelt, der auf einer neuen Lösungsmittelfamilie basiert</w:t>
      </w:r>
      <w:bookmarkEnd w:id="6"/>
      <w:bookmarkEnd w:id="7"/>
      <w:r>
        <w:t>. Durch die Verwendung von ionischen Flüssigkeiten können Zellulosefasern aus Papierzellstoff gewonnen werden, wodurch auf die Nutzung von energieintensivem Chemiezellstoff verzichtet werden kann, was ökologische und ökonomische Vorteile verspricht. So können weitere Märkte für nachhaltige Textilien erschlossen werden.</w:t>
      </w:r>
    </w:p>
    <w:p w14:paraId="0D2A518F" w14:textId="4BA5A1AC" w:rsidR="00FF109C" w:rsidRDefault="00FF109C" w:rsidP="007B21DB">
      <w:pPr>
        <w:spacing w:before="115" w:after="115"/>
      </w:pPr>
      <w:r>
        <w:t xml:space="preserve">Weitere Informationen: </w:t>
      </w:r>
      <w:hyperlink r:id="rId12" w:history="1">
        <w:r w:rsidRPr="005748E1">
          <w:rPr>
            <w:rStyle w:val="Hyperlink"/>
          </w:rPr>
          <w:t>www.metsaspring.com/project/textile-fibre-from-paper-grade-pulp</w:t>
        </w:r>
      </w:hyperlink>
    </w:p>
    <w:p w14:paraId="35C2AACD" w14:textId="0E1E8452" w:rsidR="006B114E" w:rsidRDefault="006B114E" w:rsidP="0049045F"/>
    <w:p w14:paraId="13A3EDA6" w14:textId="70C748BA" w:rsidR="003A6969" w:rsidRPr="007B21DB" w:rsidRDefault="003A6969" w:rsidP="003A6969">
      <w:pPr>
        <w:rPr>
          <w:b/>
          <w:bCs/>
        </w:rPr>
      </w:pPr>
      <w:r w:rsidRPr="003A6969">
        <w:rPr>
          <w:b/>
          <w:bCs/>
          <w:lang w:val="en-US"/>
        </w:rPr>
        <w:t>2</w:t>
      </w:r>
      <w:r w:rsidRPr="003A6969">
        <w:rPr>
          <w:b/>
          <w:bCs/>
          <w:vertAlign w:val="superscript"/>
          <w:lang w:val="en-US"/>
        </w:rPr>
        <w:t>nd</w:t>
      </w:r>
      <w:r w:rsidRPr="003A6969">
        <w:rPr>
          <w:b/>
          <w:bCs/>
          <w:lang w:val="en-US"/>
        </w:rPr>
        <w:t> International Conference on Cellulose Fibres, Online</w:t>
      </w:r>
      <w:r>
        <w:rPr>
          <w:b/>
          <w:bCs/>
          <w:lang w:val="en-US"/>
        </w:rPr>
        <w:t>-Veranstaltung</w:t>
      </w:r>
      <w:r w:rsidRPr="003A6969">
        <w:rPr>
          <w:b/>
          <w:bCs/>
          <w:lang w:val="en-US"/>
        </w:rPr>
        <w:t>, 2</w:t>
      </w:r>
      <w:r w:rsidR="00CC5EFF">
        <w:rPr>
          <w:b/>
          <w:bCs/>
          <w:lang w:val="en-US"/>
        </w:rPr>
        <w:t>. </w:t>
      </w:r>
      <w:r w:rsidR="006C5DAB" w:rsidRPr="007B21DB">
        <w:rPr>
          <w:b/>
          <w:bCs/>
          <w:lang w:val="en-US"/>
        </w:rPr>
        <w:t>–</w:t>
      </w:r>
      <w:r w:rsidR="00CC5EFF" w:rsidRPr="007B21DB">
        <w:rPr>
          <w:b/>
          <w:bCs/>
          <w:lang w:val="en-US"/>
        </w:rPr>
        <w:t> </w:t>
      </w:r>
      <w:r w:rsidRPr="007B21DB">
        <w:rPr>
          <w:b/>
          <w:bCs/>
          <w:lang w:val="en-US"/>
        </w:rPr>
        <w:t>3</w:t>
      </w:r>
      <w:r w:rsidR="00CC5EFF" w:rsidRPr="007B21DB">
        <w:rPr>
          <w:b/>
          <w:bCs/>
          <w:lang w:val="en-US"/>
        </w:rPr>
        <w:t>.</w:t>
      </w:r>
      <w:r w:rsidRPr="007B21DB">
        <w:rPr>
          <w:b/>
          <w:bCs/>
          <w:lang w:val="en-US"/>
        </w:rPr>
        <w:t xml:space="preserve"> </w:t>
      </w:r>
      <w:r w:rsidRPr="007B21DB">
        <w:rPr>
          <w:b/>
          <w:bCs/>
        </w:rPr>
        <w:t>Februar 2021</w:t>
      </w:r>
    </w:p>
    <w:p w14:paraId="14EA1AB6" w14:textId="2DF7B525" w:rsidR="00747BC2" w:rsidRDefault="00747BC2" w:rsidP="007B21DB">
      <w:pPr>
        <w:spacing w:before="115" w:after="115"/>
      </w:pPr>
      <w:r w:rsidRPr="00747BC2">
        <w:t>Das nova-Institut dankt L</w:t>
      </w:r>
      <w:r w:rsidR="00C6252D">
        <w:t>EVACO</w:t>
      </w:r>
      <w:r w:rsidRPr="00747BC2">
        <w:t xml:space="preserve"> Chemicals (DE) für das Sponsern des Innovationspreises „Cellulose Fibre Innovation of the Year 2021“ und Kelheim Fibres (DE) und Lenzing (AT) </w:t>
      </w:r>
      <w:r>
        <w:t>für die U</w:t>
      </w:r>
      <w:r w:rsidRPr="00747BC2">
        <w:t>nterstütz</w:t>
      </w:r>
      <w:r>
        <w:t>ung</w:t>
      </w:r>
      <w:r w:rsidRPr="00747BC2">
        <w:t xml:space="preserve"> d</w:t>
      </w:r>
      <w:r>
        <w:t>er</w:t>
      </w:r>
      <w:r w:rsidRPr="00747BC2">
        <w:t xml:space="preserve"> Konferenz als Gold-Sponsoren. </w:t>
      </w:r>
      <w:r>
        <w:t xml:space="preserve">Wir danken außerdem dem </w:t>
      </w:r>
      <w:r w:rsidRPr="00747BC2">
        <w:t>Silber-Sponsor GIG Karasek (AT) und</w:t>
      </w:r>
      <w:r>
        <w:t xml:space="preserve"> dem</w:t>
      </w:r>
      <w:r w:rsidRPr="00747BC2">
        <w:t xml:space="preserve"> Bronze-Sponsor NC Partnering (FI).</w:t>
      </w:r>
    </w:p>
    <w:p w14:paraId="3F2AEC10" w14:textId="16A6F964" w:rsidR="00C555D1" w:rsidRDefault="00C555D1" w:rsidP="0049045F"/>
    <w:p w14:paraId="1EBA21E2" w14:textId="77777777" w:rsidR="0054318A" w:rsidRDefault="0054318A" w:rsidP="0049045F"/>
    <w:p w14:paraId="35F62236" w14:textId="51F1CDDA" w:rsidR="00C555D1" w:rsidRPr="00A46EC7" w:rsidRDefault="00255625" w:rsidP="0049045F">
      <w:pPr>
        <w:rPr>
          <w:b/>
        </w:rPr>
      </w:pPr>
      <w:bookmarkStart w:id="8" w:name="OLE_LINK19"/>
      <w:bookmarkStart w:id="9"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3" w:history="1">
        <w:r w:rsidR="00BB521C" w:rsidRPr="001326E8">
          <w:rPr>
            <w:rStyle w:val="Hyperlink"/>
            <w:b/>
          </w:rPr>
          <w:t>www.nova-institute.eu/press</w:t>
        </w:r>
      </w:hyperlink>
      <w:r w:rsidR="00BB521C">
        <w:rPr>
          <w:b/>
        </w:rPr>
        <w:t xml:space="preserve"> </w:t>
      </w:r>
      <w:bookmarkEnd w:id="8"/>
      <w:bookmarkEnd w:id="9"/>
    </w:p>
    <w:p w14:paraId="3C08D73F" w14:textId="77777777" w:rsidR="00C555D1" w:rsidRPr="00E64E52" w:rsidRDefault="00C555D1" w:rsidP="0049045F"/>
    <w:p w14:paraId="7BDD5510" w14:textId="577D9465" w:rsidR="0049045F" w:rsidRPr="00E64E52" w:rsidRDefault="00C86E05" w:rsidP="0049045F">
      <w:pPr>
        <w:rPr>
          <w:rStyle w:val="hps"/>
          <w:b/>
        </w:rPr>
      </w:pPr>
      <w:bookmarkStart w:id="10" w:name="OLE_LINK28"/>
      <w:bookmarkStart w:id="11"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(V.</w:t>
      </w:r>
      <w:r w:rsidR="00597441">
        <w:rPr>
          <w:rStyle w:val="hps"/>
          <w:b/>
        </w:rPr>
        <w:t> </w:t>
      </w:r>
      <w:r w:rsidRPr="00E64E52">
        <w:rPr>
          <w:rStyle w:val="hps"/>
          <w:b/>
        </w:rPr>
        <w:t>i.</w:t>
      </w:r>
      <w:r w:rsidR="00597441">
        <w:rPr>
          <w:rStyle w:val="hps"/>
          <w:b/>
        </w:rPr>
        <w:t> </w:t>
      </w:r>
      <w:r w:rsidRPr="00E64E52">
        <w:rPr>
          <w:rStyle w:val="hps"/>
          <w:b/>
        </w:rPr>
        <w:t>S.</w:t>
      </w:r>
      <w:r w:rsidR="00597441">
        <w:rPr>
          <w:rStyle w:val="hps"/>
          <w:b/>
        </w:rPr>
        <w:t> </w:t>
      </w:r>
      <w:r w:rsidRPr="00E64E52">
        <w:rPr>
          <w:rStyle w:val="hps"/>
          <w:b/>
        </w:rPr>
        <w:t>d.</w:t>
      </w:r>
      <w:r w:rsidR="00597441">
        <w:rPr>
          <w:rStyle w:val="hps"/>
          <w:b/>
        </w:rPr>
        <w:t> </w:t>
      </w:r>
      <w:r w:rsidRPr="00E64E52">
        <w:rPr>
          <w:rStyle w:val="hps"/>
          <w:b/>
        </w:rPr>
        <w:t>P.):</w:t>
      </w:r>
    </w:p>
    <w:p w14:paraId="6544BC87" w14:textId="77777777" w:rsidR="0049045F" w:rsidRPr="00E64E52" w:rsidRDefault="0049045F" w:rsidP="0049045F"/>
    <w:p w14:paraId="4EFB2B8C" w14:textId="4DCDA521" w:rsidR="00C86E05" w:rsidRPr="00E64E52" w:rsidRDefault="00C86E05" w:rsidP="0049045F">
      <w:r w:rsidRPr="00E64E52">
        <w:lastRenderedPageBreak/>
        <w:t>Dipl.-Phys. Michael Carus (Geschäftsführer)</w:t>
      </w:r>
    </w:p>
    <w:p w14:paraId="14C26790" w14:textId="77777777" w:rsidR="00C86E05" w:rsidRPr="00E64E52" w:rsidRDefault="00C86E05" w:rsidP="0049045F">
      <w:r w:rsidRPr="00E64E52">
        <w:t xml:space="preserve">nova-Institut GmbH, Chemiepark Knapsack, Industriestraße 300, 50354 Hürth </w:t>
      </w:r>
    </w:p>
    <w:p w14:paraId="010BC0A7" w14:textId="61E2F4C0" w:rsidR="00C86E05" w:rsidRPr="00E64E52" w:rsidRDefault="00C86E05" w:rsidP="0049045F">
      <w:r w:rsidRPr="00E64E52">
        <w:t xml:space="preserve">Internet: </w:t>
      </w:r>
      <w:hyperlink r:id="rId14" w:history="1">
        <w:r w:rsidR="008F746C" w:rsidRPr="00017E52">
          <w:rPr>
            <w:rStyle w:val="Hyperlink"/>
          </w:rPr>
          <w:t>www.nova-institut.eu</w:t>
        </w:r>
      </w:hyperlink>
      <w:r w:rsidRPr="00E64E52">
        <w:t xml:space="preserve"> – Dienstleistungen und Studien auf </w:t>
      </w:r>
      <w:hyperlink r:id="rId15"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6"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073E094F" w14:textId="7F4CB128" w:rsidR="00F8171F" w:rsidRDefault="00FD08E4" w:rsidP="00FD08E4">
      <w:r w:rsidRPr="00FD08E4">
        <w:t xml:space="preserve">nova-Institut ist ein privates und unabhängiges Forschungsinstitut, das 1994 gegründet wurde; nova bietet Forschung und Beratung mit Schwerpunkt auf dem Transformationsprozess der chemischen und stofflichen Industrie zu erneuerbarem Kohlenstoff: </w:t>
      </w:r>
      <w:bookmarkStart w:id="12" w:name="OLE_LINK3"/>
      <w:bookmarkStart w:id="13" w:name="OLE_LINK4"/>
      <w:r w:rsidR="00654AE9" w:rsidRPr="003B45A4">
        <w:t>Was sind zukünftige Herausforderungen, Umweltvorteile und erfolgreiche Strategien zur Substitution von fossilem Kohlenstoff durch Biomasse, direkte CO</w:t>
      </w:r>
      <w:r w:rsidR="00654AE9" w:rsidRPr="003B45A4">
        <w:rPr>
          <w:vertAlign w:val="subscript"/>
        </w:rPr>
        <w:t>2</w:t>
      </w:r>
      <w:r w:rsidR="00654AE9" w:rsidRPr="003B45A4">
        <w:t xml:space="preserve">-Nutzung und Recycling? </w:t>
      </w:r>
      <w:r w:rsidRPr="00FD08E4">
        <w:t>Wir bieten Ihnen unser einmaliges Verständnis an, um den Übergang Ihres Unternehmens in eine klimaneutrale Zukunft zu unterstützen.</w:t>
      </w:r>
      <w:bookmarkEnd w:id="12"/>
      <w:bookmarkEnd w:id="13"/>
      <w:r>
        <w:t xml:space="preserve"> </w:t>
      </w:r>
      <w:r w:rsidRPr="00FD08E4">
        <w:t xml:space="preserve">Das nova-Institut </w:t>
      </w:r>
      <w:r w:rsidR="00A758A6">
        <w:t>hat über 40</w:t>
      </w:r>
      <w:r w:rsidRPr="00FD08E4">
        <w:t xml:space="preserve"> Mitarbeiter.</w:t>
      </w:r>
    </w:p>
    <w:p w14:paraId="15858209" w14:textId="77777777" w:rsidR="00FD08E4" w:rsidRPr="00E64E52" w:rsidRDefault="00FD08E4" w:rsidP="00FD08E4"/>
    <w:bookmarkEnd w:id="10"/>
    <w:bookmarkEnd w:id="11"/>
    <w:p w14:paraId="3ED4AC31" w14:textId="1B42F1EF" w:rsidR="00FF6726" w:rsidRPr="00E64E52" w:rsidRDefault="00FF6726" w:rsidP="00FF6726">
      <w:pPr>
        <w:rPr>
          <w:b/>
        </w:rPr>
      </w:pPr>
      <w:r w:rsidRPr="00E64E52">
        <w:rPr>
          <w:b/>
        </w:rPr>
        <w:t>Abonnieren Sie unsere Mitteilungen zu Ihren Schwerpunkten unter</w:t>
      </w:r>
      <w:r w:rsidR="00B60D98">
        <w:rPr>
          <w:b/>
        </w:rPr>
        <w:br/>
      </w:r>
      <w:hyperlink r:id="rId17" w:history="1">
        <w:r w:rsidR="00B60D98" w:rsidRPr="009B6E5F">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62E43" w14:textId="77777777" w:rsidR="00EE3CB1" w:rsidRDefault="00EE3CB1" w:rsidP="0049045F">
      <w:r>
        <w:separator/>
      </w:r>
    </w:p>
  </w:endnote>
  <w:endnote w:type="continuationSeparator" w:id="0">
    <w:p w14:paraId="0EE7E78E" w14:textId="77777777" w:rsidR="00EE3CB1" w:rsidRDefault="00EE3CB1"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怀"/>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BFDAF" w14:textId="77777777" w:rsidR="00EE3CB1" w:rsidRDefault="00EE3CB1" w:rsidP="0049045F">
      <w:r>
        <w:separator/>
      </w:r>
    </w:p>
  </w:footnote>
  <w:footnote w:type="continuationSeparator" w:id="0">
    <w:p w14:paraId="37690613" w14:textId="77777777" w:rsidR="00EE3CB1" w:rsidRDefault="00EE3CB1"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14D88"/>
    <w:rsid w:val="00020075"/>
    <w:rsid w:val="00022F0D"/>
    <w:rsid w:val="00024463"/>
    <w:rsid w:val="00024DAA"/>
    <w:rsid w:val="00026312"/>
    <w:rsid w:val="00030630"/>
    <w:rsid w:val="000308EA"/>
    <w:rsid w:val="0003494B"/>
    <w:rsid w:val="00040241"/>
    <w:rsid w:val="0004460E"/>
    <w:rsid w:val="00047CF8"/>
    <w:rsid w:val="0005061C"/>
    <w:rsid w:val="00053D77"/>
    <w:rsid w:val="00054CD1"/>
    <w:rsid w:val="000642B1"/>
    <w:rsid w:val="000648A2"/>
    <w:rsid w:val="00072F78"/>
    <w:rsid w:val="00073D44"/>
    <w:rsid w:val="00074083"/>
    <w:rsid w:val="00074F39"/>
    <w:rsid w:val="00074FFA"/>
    <w:rsid w:val="0007633F"/>
    <w:rsid w:val="00076B31"/>
    <w:rsid w:val="0007732F"/>
    <w:rsid w:val="00080C8B"/>
    <w:rsid w:val="00080D24"/>
    <w:rsid w:val="00081860"/>
    <w:rsid w:val="00087DB5"/>
    <w:rsid w:val="00091A80"/>
    <w:rsid w:val="000922B0"/>
    <w:rsid w:val="000923F3"/>
    <w:rsid w:val="00094F15"/>
    <w:rsid w:val="0009525F"/>
    <w:rsid w:val="000A0BE7"/>
    <w:rsid w:val="000A1AF9"/>
    <w:rsid w:val="000A3765"/>
    <w:rsid w:val="000A62DA"/>
    <w:rsid w:val="000A6AE4"/>
    <w:rsid w:val="000A7600"/>
    <w:rsid w:val="000B021D"/>
    <w:rsid w:val="000B1CE5"/>
    <w:rsid w:val="000B399E"/>
    <w:rsid w:val="000B3CB2"/>
    <w:rsid w:val="000B4B11"/>
    <w:rsid w:val="000B4F52"/>
    <w:rsid w:val="000B538C"/>
    <w:rsid w:val="000B7057"/>
    <w:rsid w:val="000C1762"/>
    <w:rsid w:val="000C2B2A"/>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179DC"/>
    <w:rsid w:val="001233A7"/>
    <w:rsid w:val="00123BA3"/>
    <w:rsid w:val="00123BBB"/>
    <w:rsid w:val="00126106"/>
    <w:rsid w:val="00131C35"/>
    <w:rsid w:val="00132603"/>
    <w:rsid w:val="00132DE0"/>
    <w:rsid w:val="0013576A"/>
    <w:rsid w:val="00141F92"/>
    <w:rsid w:val="00143FE0"/>
    <w:rsid w:val="00145324"/>
    <w:rsid w:val="00150645"/>
    <w:rsid w:val="0015064F"/>
    <w:rsid w:val="00150EA5"/>
    <w:rsid w:val="001516B2"/>
    <w:rsid w:val="001544DD"/>
    <w:rsid w:val="0015549B"/>
    <w:rsid w:val="001560BD"/>
    <w:rsid w:val="001569FE"/>
    <w:rsid w:val="00156E3A"/>
    <w:rsid w:val="00157977"/>
    <w:rsid w:val="00160174"/>
    <w:rsid w:val="00166393"/>
    <w:rsid w:val="001714F2"/>
    <w:rsid w:val="00176211"/>
    <w:rsid w:val="00177394"/>
    <w:rsid w:val="001808DC"/>
    <w:rsid w:val="00183002"/>
    <w:rsid w:val="00184C3D"/>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A9D"/>
    <w:rsid w:val="001A5CF3"/>
    <w:rsid w:val="001A703A"/>
    <w:rsid w:val="001B1281"/>
    <w:rsid w:val="001B4DB8"/>
    <w:rsid w:val="001B622D"/>
    <w:rsid w:val="001B6F59"/>
    <w:rsid w:val="001C2BF6"/>
    <w:rsid w:val="001C3891"/>
    <w:rsid w:val="001C67FE"/>
    <w:rsid w:val="001D13FE"/>
    <w:rsid w:val="001D1EAB"/>
    <w:rsid w:val="001D3F05"/>
    <w:rsid w:val="001D4C99"/>
    <w:rsid w:val="001D6790"/>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657F6"/>
    <w:rsid w:val="002670C3"/>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740"/>
    <w:rsid w:val="002B7CBC"/>
    <w:rsid w:val="002C0174"/>
    <w:rsid w:val="002C1652"/>
    <w:rsid w:val="002C427A"/>
    <w:rsid w:val="002C449A"/>
    <w:rsid w:val="002C7588"/>
    <w:rsid w:val="002D0017"/>
    <w:rsid w:val="002D0816"/>
    <w:rsid w:val="002D0ED8"/>
    <w:rsid w:val="002D77C7"/>
    <w:rsid w:val="002E1FE2"/>
    <w:rsid w:val="002E4208"/>
    <w:rsid w:val="002E75AB"/>
    <w:rsid w:val="002F1B50"/>
    <w:rsid w:val="002F28FD"/>
    <w:rsid w:val="002F444A"/>
    <w:rsid w:val="002F556E"/>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6A7"/>
    <w:rsid w:val="00325AD8"/>
    <w:rsid w:val="003277B0"/>
    <w:rsid w:val="00331CD4"/>
    <w:rsid w:val="003343DE"/>
    <w:rsid w:val="00334D53"/>
    <w:rsid w:val="00340769"/>
    <w:rsid w:val="003527CD"/>
    <w:rsid w:val="00352BA5"/>
    <w:rsid w:val="003537C5"/>
    <w:rsid w:val="00354022"/>
    <w:rsid w:val="00354345"/>
    <w:rsid w:val="003613D4"/>
    <w:rsid w:val="00362417"/>
    <w:rsid w:val="00363AB2"/>
    <w:rsid w:val="00364C1F"/>
    <w:rsid w:val="003658B8"/>
    <w:rsid w:val="003660AF"/>
    <w:rsid w:val="00366F59"/>
    <w:rsid w:val="00371370"/>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A6969"/>
    <w:rsid w:val="003A6D31"/>
    <w:rsid w:val="003B1858"/>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54C"/>
    <w:rsid w:val="00433EC7"/>
    <w:rsid w:val="004375C7"/>
    <w:rsid w:val="00441101"/>
    <w:rsid w:val="00442AC8"/>
    <w:rsid w:val="00444A20"/>
    <w:rsid w:val="004470C5"/>
    <w:rsid w:val="004475D5"/>
    <w:rsid w:val="004524DD"/>
    <w:rsid w:val="00452EBB"/>
    <w:rsid w:val="00455698"/>
    <w:rsid w:val="00456956"/>
    <w:rsid w:val="00461277"/>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A7F4A"/>
    <w:rsid w:val="004B11B9"/>
    <w:rsid w:val="004B267D"/>
    <w:rsid w:val="004B340C"/>
    <w:rsid w:val="004B7D2D"/>
    <w:rsid w:val="004C247B"/>
    <w:rsid w:val="004C3B69"/>
    <w:rsid w:val="004C4CC3"/>
    <w:rsid w:val="004C5DB1"/>
    <w:rsid w:val="004C719C"/>
    <w:rsid w:val="004D0B1E"/>
    <w:rsid w:val="004D229E"/>
    <w:rsid w:val="004D27C3"/>
    <w:rsid w:val="004D2E33"/>
    <w:rsid w:val="004D3524"/>
    <w:rsid w:val="004D3E8A"/>
    <w:rsid w:val="004D4FD7"/>
    <w:rsid w:val="004E2438"/>
    <w:rsid w:val="004E41B5"/>
    <w:rsid w:val="004E450E"/>
    <w:rsid w:val="004E5447"/>
    <w:rsid w:val="004F082C"/>
    <w:rsid w:val="004F0D45"/>
    <w:rsid w:val="004F1CF0"/>
    <w:rsid w:val="004F4242"/>
    <w:rsid w:val="004F4A58"/>
    <w:rsid w:val="004F4C44"/>
    <w:rsid w:val="004F62C2"/>
    <w:rsid w:val="004F6870"/>
    <w:rsid w:val="004F7212"/>
    <w:rsid w:val="004F77F3"/>
    <w:rsid w:val="0050198F"/>
    <w:rsid w:val="00502028"/>
    <w:rsid w:val="00502BDC"/>
    <w:rsid w:val="00502F95"/>
    <w:rsid w:val="00510E06"/>
    <w:rsid w:val="00514F03"/>
    <w:rsid w:val="00520764"/>
    <w:rsid w:val="00520C54"/>
    <w:rsid w:val="005256CA"/>
    <w:rsid w:val="005362AF"/>
    <w:rsid w:val="0053755A"/>
    <w:rsid w:val="00537662"/>
    <w:rsid w:val="00541D71"/>
    <w:rsid w:val="0054318A"/>
    <w:rsid w:val="00545526"/>
    <w:rsid w:val="00546DA8"/>
    <w:rsid w:val="0055112A"/>
    <w:rsid w:val="005511AD"/>
    <w:rsid w:val="005518A2"/>
    <w:rsid w:val="005525B2"/>
    <w:rsid w:val="00565053"/>
    <w:rsid w:val="00567981"/>
    <w:rsid w:val="005717C4"/>
    <w:rsid w:val="005722F2"/>
    <w:rsid w:val="005735A0"/>
    <w:rsid w:val="005748E1"/>
    <w:rsid w:val="00574DA2"/>
    <w:rsid w:val="0057525D"/>
    <w:rsid w:val="00580A93"/>
    <w:rsid w:val="00581132"/>
    <w:rsid w:val="0058143B"/>
    <w:rsid w:val="005869CC"/>
    <w:rsid w:val="00586AD9"/>
    <w:rsid w:val="005924D0"/>
    <w:rsid w:val="00592BFE"/>
    <w:rsid w:val="00592C8E"/>
    <w:rsid w:val="00593FB1"/>
    <w:rsid w:val="00594F2E"/>
    <w:rsid w:val="005963C9"/>
    <w:rsid w:val="005965C8"/>
    <w:rsid w:val="0059736B"/>
    <w:rsid w:val="00597441"/>
    <w:rsid w:val="005A0B6A"/>
    <w:rsid w:val="005A0FEC"/>
    <w:rsid w:val="005A2F62"/>
    <w:rsid w:val="005A43F2"/>
    <w:rsid w:val="005A4803"/>
    <w:rsid w:val="005A5097"/>
    <w:rsid w:val="005A730B"/>
    <w:rsid w:val="005B1ADA"/>
    <w:rsid w:val="005B3735"/>
    <w:rsid w:val="005B3F01"/>
    <w:rsid w:val="005B46B5"/>
    <w:rsid w:val="005B575B"/>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3FE0"/>
    <w:rsid w:val="00644F85"/>
    <w:rsid w:val="0064582B"/>
    <w:rsid w:val="00645D52"/>
    <w:rsid w:val="006474F4"/>
    <w:rsid w:val="00654AE9"/>
    <w:rsid w:val="00655743"/>
    <w:rsid w:val="0065709A"/>
    <w:rsid w:val="00665FE3"/>
    <w:rsid w:val="00667C2E"/>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5045"/>
    <w:rsid w:val="006A6FAC"/>
    <w:rsid w:val="006B114E"/>
    <w:rsid w:val="006B1859"/>
    <w:rsid w:val="006B1EC7"/>
    <w:rsid w:val="006B25CA"/>
    <w:rsid w:val="006B3015"/>
    <w:rsid w:val="006B3977"/>
    <w:rsid w:val="006B639B"/>
    <w:rsid w:val="006B71F9"/>
    <w:rsid w:val="006C5DAB"/>
    <w:rsid w:val="006C602B"/>
    <w:rsid w:val="006D5EA7"/>
    <w:rsid w:val="006E1B14"/>
    <w:rsid w:val="006F09C7"/>
    <w:rsid w:val="006F624A"/>
    <w:rsid w:val="006F6272"/>
    <w:rsid w:val="007001E7"/>
    <w:rsid w:val="00702171"/>
    <w:rsid w:val="0070241B"/>
    <w:rsid w:val="00702C42"/>
    <w:rsid w:val="0070454B"/>
    <w:rsid w:val="00706461"/>
    <w:rsid w:val="00706C6C"/>
    <w:rsid w:val="007107AC"/>
    <w:rsid w:val="0071096C"/>
    <w:rsid w:val="00711A54"/>
    <w:rsid w:val="0072015B"/>
    <w:rsid w:val="00721C63"/>
    <w:rsid w:val="0072511B"/>
    <w:rsid w:val="007268BA"/>
    <w:rsid w:val="00727CB3"/>
    <w:rsid w:val="00733139"/>
    <w:rsid w:val="00734136"/>
    <w:rsid w:val="007353DA"/>
    <w:rsid w:val="00735525"/>
    <w:rsid w:val="00740B7E"/>
    <w:rsid w:val="0074188D"/>
    <w:rsid w:val="007431E6"/>
    <w:rsid w:val="00743CEA"/>
    <w:rsid w:val="007459E1"/>
    <w:rsid w:val="00747BC2"/>
    <w:rsid w:val="00747E71"/>
    <w:rsid w:val="007511EB"/>
    <w:rsid w:val="00754D64"/>
    <w:rsid w:val="00762A09"/>
    <w:rsid w:val="00763047"/>
    <w:rsid w:val="007647C8"/>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21DB"/>
    <w:rsid w:val="007B46B4"/>
    <w:rsid w:val="007C01AA"/>
    <w:rsid w:val="007C45F3"/>
    <w:rsid w:val="007C5D6D"/>
    <w:rsid w:val="007C6928"/>
    <w:rsid w:val="007D0C4A"/>
    <w:rsid w:val="007D111E"/>
    <w:rsid w:val="007D5B2A"/>
    <w:rsid w:val="007D5D06"/>
    <w:rsid w:val="007E1003"/>
    <w:rsid w:val="007E17F1"/>
    <w:rsid w:val="007E4D66"/>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4487"/>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46C"/>
    <w:rsid w:val="008F7BA0"/>
    <w:rsid w:val="0090336E"/>
    <w:rsid w:val="009044E4"/>
    <w:rsid w:val="009058C5"/>
    <w:rsid w:val="009139B3"/>
    <w:rsid w:val="009168F3"/>
    <w:rsid w:val="00916C4F"/>
    <w:rsid w:val="009175C8"/>
    <w:rsid w:val="00922D09"/>
    <w:rsid w:val="00924596"/>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23C8"/>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2717"/>
    <w:rsid w:val="00A15E63"/>
    <w:rsid w:val="00A16078"/>
    <w:rsid w:val="00A25698"/>
    <w:rsid w:val="00A2592A"/>
    <w:rsid w:val="00A27B38"/>
    <w:rsid w:val="00A31233"/>
    <w:rsid w:val="00A319B1"/>
    <w:rsid w:val="00A37CD0"/>
    <w:rsid w:val="00A408B6"/>
    <w:rsid w:val="00A420A1"/>
    <w:rsid w:val="00A42B92"/>
    <w:rsid w:val="00A439E5"/>
    <w:rsid w:val="00A462D4"/>
    <w:rsid w:val="00A46BA5"/>
    <w:rsid w:val="00A46EC7"/>
    <w:rsid w:val="00A50F95"/>
    <w:rsid w:val="00A51C14"/>
    <w:rsid w:val="00A547C8"/>
    <w:rsid w:val="00A54C02"/>
    <w:rsid w:val="00A55283"/>
    <w:rsid w:val="00A602E7"/>
    <w:rsid w:val="00A60E44"/>
    <w:rsid w:val="00A61F81"/>
    <w:rsid w:val="00A627CA"/>
    <w:rsid w:val="00A637CC"/>
    <w:rsid w:val="00A7020E"/>
    <w:rsid w:val="00A7185B"/>
    <w:rsid w:val="00A71C10"/>
    <w:rsid w:val="00A723D9"/>
    <w:rsid w:val="00A72D6A"/>
    <w:rsid w:val="00A758A6"/>
    <w:rsid w:val="00A76063"/>
    <w:rsid w:val="00A77197"/>
    <w:rsid w:val="00A80E3E"/>
    <w:rsid w:val="00A815EF"/>
    <w:rsid w:val="00A82B64"/>
    <w:rsid w:val="00A83E10"/>
    <w:rsid w:val="00A83E69"/>
    <w:rsid w:val="00A86355"/>
    <w:rsid w:val="00A9033E"/>
    <w:rsid w:val="00A92B92"/>
    <w:rsid w:val="00A9398F"/>
    <w:rsid w:val="00A97268"/>
    <w:rsid w:val="00A97941"/>
    <w:rsid w:val="00AA1E3F"/>
    <w:rsid w:val="00AA2EDE"/>
    <w:rsid w:val="00AA4693"/>
    <w:rsid w:val="00AA4D32"/>
    <w:rsid w:val="00AA5688"/>
    <w:rsid w:val="00AA5967"/>
    <w:rsid w:val="00AA7584"/>
    <w:rsid w:val="00AB1BE3"/>
    <w:rsid w:val="00AB5528"/>
    <w:rsid w:val="00AB5532"/>
    <w:rsid w:val="00AB615C"/>
    <w:rsid w:val="00AB69E2"/>
    <w:rsid w:val="00AC018E"/>
    <w:rsid w:val="00AC0FEE"/>
    <w:rsid w:val="00AC20BD"/>
    <w:rsid w:val="00AC2D65"/>
    <w:rsid w:val="00AC323D"/>
    <w:rsid w:val="00AC39CC"/>
    <w:rsid w:val="00AC3DD9"/>
    <w:rsid w:val="00AC51C1"/>
    <w:rsid w:val="00AD09C0"/>
    <w:rsid w:val="00AD66D9"/>
    <w:rsid w:val="00AE37E4"/>
    <w:rsid w:val="00AE5980"/>
    <w:rsid w:val="00AE6AF0"/>
    <w:rsid w:val="00AE7F14"/>
    <w:rsid w:val="00AF1947"/>
    <w:rsid w:val="00AF1C43"/>
    <w:rsid w:val="00AF2535"/>
    <w:rsid w:val="00AF3A22"/>
    <w:rsid w:val="00AF4C08"/>
    <w:rsid w:val="00AF6CF7"/>
    <w:rsid w:val="00B011D2"/>
    <w:rsid w:val="00B025FD"/>
    <w:rsid w:val="00B0383E"/>
    <w:rsid w:val="00B04D29"/>
    <w:rsid w:val="00B06123"/>
    <w:rsid w:val="00B11C93"/>
    <w:rsid w:val="00B12FED"/>
    <w:rsid w:val="00B17D8C"/>
    <w:rsid w:val="00B17FD7"/>
    <w:rsid w:val="00B203CA"/>
    <w:rsid w:val="00B20E10"/>
    <w:rsid w:val="00B24D60"/>
    <w:rsid w:val="00B2680B"/>
    <w:rsid w:val="00B26C1C"/>
    <w:rsid w:val="00B3276B"/>
    <w:rsid w:val="00B35504"/>
    <w:rsid w:val="00B42C6E"/>
    <w:rsid w:val="00B43BDD"/>
    <w:rsid w:val="00B509C9"/>
    <w:rsid w:val="00B53F5C"/>
    <w:rsid w:val="00B55762"/>
    <w:rsid w:val="00B55EE8"/>
    <w:rsid w:val="00B60D9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126"/>
    <w:rsid w:val="00BB4B5D"/>
    <w:rsid w:val="00BB521C"/>
    <w:rsid w:val="00BB62BA"/>
    <w:rsid w:val="00BB6D74"/>
    <w:rsid w:val="00BC4BAA"/>
    <w:rsid w:val="00BC4F0F"/>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0002"/>
    <w:rsid w:val="00C04F64"/>
    <w:rsid w:val="00C064AA"/>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3640A"/>
    <w:rsid w:val="00C37E04"/>
    <w:rsid w:val="00C4185D"/>
    <w:rsid w:val="00C41A24"/>
    <w:rsid w:val="00C453C5"/>
    <w:rsid w:val="00C50C7A"/>
    <w:rsid w:val="00C52ED1"/>
    <w:rsid w:val="00C542D4"/>
    <w:rsid w:val="00C555D1"/>
    <w:rsid w:val="00C567A4"/>
    <w:rsid w:val="00C5745C"/>
    <w:rsid w:val="00C6109A"/>
    <w:rsid w:val="00C61610"/>
    <w:rsid w:val="00C6252D"/>
    <w:rsid w:val="00C63B6D"/>
    <w:rsid w:val="00C6470C"/>
    <w:rsid w:val="00C64A29"/>
    <w:rsid w:val="00C65B80"/>
    <w:rsid w:val="00C705D3"/>
    <w:rsid w:val="00C72C05"/>
    <w:rsid w:val="00C74012"/>
    <w:rsid w:val="00C818F5"/>
    <w:rsid w:val="00C81E65"/>
    <w:rsid w:val="00C86230"/>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5EFF"/>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326A4"/>
    <w:rsid w:val="00D41F1D"/>
    <w:rsid w:val="00D453C5"/>
    <w:rsid w:val="00D461FC"/>
    <w:rsid w:val="00D502B4"/>
    <w:rsid w:val="00D54A48"/>
    <w:rsid w:val="00D657D7"/>
    <w:rsid w:val="00D659CC"/>
    <w:rsid w:val="00D67303"/>
    <w:rsid w:val="00D7182E"/>
    <w:rsid w:val="00D7183A"/>
    <w:rsid w:val="00D7532E"/>
    <w:rsid w:val="00D753AC"/>
    <w:rsid w:val="00D75877"/>
    <w:rsid w:val="00D77FA0"/>
    <w:rsid w:val="00D866B1"/>
    <w:rsid w:val="00D9532F"/>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3A0B"/>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07F66"/>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64F9E"/>
    <w:rsid w:val="00E70599"/>
    <w:rsid w:val="00E73735"/>
    <w:rsid w:val="00E7504F"/>
    <w:rsid w:val="00E7577B"/>
    <w:rsid w:val="00E76C40"/>
    <w:rsid w:val="00E844F1"/>
    <w:rsid w:val="00E86F77"/>
    <w:rsid w:val="00E876C8"/>
    <w:rsid w:val="00E922FB"/>
    <w:rsid w:val="00E93566"/>
    <w:rsid w:val="00E94732"/>
    <w:rsid w:val="00E961B7"/>
    <w:rsid w:val="00EA04F9"/>
    <w:rsid w:val="00EA674F"/>
    <w:rsid w:val="00EB0E22"/>
    <w:rsid w:val="00EB2062"/>
    <w:rsid w:val="00EB47B3"/>
    <w:rsid w:val="00EB7597"/>
    <w:rsid w:val="00EC0DC1"/>
    <w:rsid w:val="00EC1143"/>
    <w:rsid w:val="00EC3955"/>
    <w:rsid w:val="00EC5BB9"/>
    <w:rsid w:val="00EC762E"/>
    <w:rsid w:val="00ED05DC"/>
    <w:rsid w:val="00ED070E"/>
    <w:rsid w:val="00ED4EDA"/>
    <w:rsid w:val="00ED50B5"/>
    <w:rsid w:val="00ED5AC4"/>
    <w:rsid w:val="00ED7643"/>
    <w:rsid w:val="00EE1762"/>
    <w:rsid w:val="00EE3CB1"/>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5D06"/>
    <w:rsid w:val="00F17926"/>
    <w:rsid w:val="00F22DA9"/>
    <w:rsid w:val="00F22E6C"/>
    <w:rsid w:val="00F24140"/>
    <w:rsid w:val="00F2761D"/>
    <w:rsid w:val="00F32486"/>
    <w:rsid w:val="00F340FE"/>
    <w:rsid w:val="00F34ACB"/>
    <w:rsid w:val="00F446E6"/>
    <w:rsid w:val="00F4524C"/>
    <w:rsid w:val="00F52878"/>
    <w:rsid w:val="00F52F94"/>
    <w:rsid w:val="00F60D9F"/>
    <w:rsid w:val="00F6514D"/>
    <w:rsid w:val="00F71AF7"/>
    <w:rsid w:val="00F751B2"/>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8E4"/>
    <w:rsid w:val="00FD0A29"/>
    <w:rsid w:val="00FD166C"/>
    <w:rsid w:val="00FD31D6"/>
    <w:rsid w:val="00FD3E23"/>
    <w:rsid w:val="00FD485D"/>
    <w:rsid w:val="00FD4E47"/>
    <w:rsid w:val="00FD54C3"/>
    <w:rsid w:val="00FD75E9"/>
    <w:rsid w:val="00FE16C3"/>
    <w:rsid w:val="00FE45D0"/>
    <w:rsid w:val="00FF0CAA"/>
    <w:rsid w:val="00FF109C"/>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0895">
      <w:bodyDiv w:val="1"/>
      <w:marLeft w:val="0"/>
      <w:marRight w:val="0"/>
      <w:marTop w:val="0"/>
      <w:marBottom w:val="0"/>
      <w:divBdr>
        <w:top w:val="none" w:sz="0" w:space="0" w:color="auto"/>
        <w:left w:val="none" w:sz="0" w:space="0" w:color="auto"/>
        <w:bottom w:val="none" w:sz="0" w:space="0" w:color="auto"/>
        <w:right w:val="none" w:sz="0" w:space="0" w:color="auto"/>
      </w:divBdr>
    </w:div>
    <w:div w:id="936444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e.eu/pr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etsaspring.com/project/textile-fibre-from-paper-grade-pulp/"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elheim-fibres.com/viskosefasern/funktionalitaet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s://www.storaenso.com/en/products/bio-based-materials/cellulose-foa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nova-institut.eu"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8C05-5A81-0E48-A0A0-086CC0F1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990</Words>
  <Characters>6241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7217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Freya</cp:lastModifiedBy>
  <cp:revision>13</cp:revision>
  <cp:lastPrinted>2014-10-23T09:39:00Z</cp:lastPrinted>
  <dcterms:created xsi:type="dcterms:W3CDTF">2021-02-03T12:30:00Z</dcterms:created>
  <dcterms:modified xsi:type="dcterms:W3CDTF">2021-02-03T12:49:00Z</dcterms:modified>
</cp:coreProperties>
</file>