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C432" w14:textId="64D69A9E" w:rsidR="00EA2723" w:rsidRDefault="004411DA">
      <w:pPr>
        <w:pStyle w:val="NummerDatum"/>
        <w:rPr>
          <w:rFonts w:cs="Arial"/>
        </w:rPr>
      </w:pPr>
      <w:r>
        <w:rPr>
          <w:rFonts w:cs="Arial"/>
        </w:rPr>
        <w:t>137</w:t>
      </w:r>
      <w:r w:rsidR="00D3670A">
        <w:rPr>
          <w:rFonts w:cs="Arial"/>
        </w:rPr>
        <w:t>/2025</w:t>
      </w:r>
      <w:r w:rsidR="00B75EFB">
        <w:rPr>
          <w:rFonts w:cs="Arial"/>
        </w:rPr>
        <w:tab/>
      </w:r>
      <w:r w:rsidR="00D86CD9">
        <w:rPr>
          <w:rFonts w:cs="Arial"/>
        </w:rPr>
        <w:t>12</w:t>
      </w:r>
      <w:r w:rsidR="00B75EFB">
        <w:rPr>
          <w:rFonts w:cs="Arial"/>
        </w:rPr>
        <w:t>.1</w:t>
      </w:r>
      <w:r w:rsidR="00D86CD9">
        <w:rPr>
          <w:rFonts w:cs="Arial"/>
        </w:rPr>
        <w:t>2</w:t>
      </w:r>
      <w:r w:rsidR="00B75EFB">
        <w:rPr>
          <w:rFonts w:cs="Arial"/>
        </w:rPr>
        <w:t>.2025</w:t>
      </w:r>
    </w:p>
    <w:p w14:paraId="21B6DD19" w14:textId="17F698B6" w:rsidR="0013404D" w:rsidRDefault="00D86CD9" w:rsidP="004411DA">
      <w:pPr>
        <w:spacing w:line="240" w:lineRule="auto"/>
        <w:rPr>
          <w:rFonts w:ascii="ArialMT" w:hAnsi="ArialMT"/>
          <w:color w:val="000000"/>
        </w:rPr>
      </w:pPr>
      <w:r>
        <w:rPr>
          <w:b/>
          <w:sz w:val="32"/>
          <w:szCs w:val="32"/>
        </w:rPr>
        <w:t>Was bleibt von der Pandemie</w:t>
      </w:r>
      <w:r w:rsidR="00763B91">
        <w:rPr>
          <w:b/>
          <w:sz w:val="32"/>
          <w:szCs w:val="32"/>
        </w:rPr>
        <w:t>?</w:t>
      </w:r>
      <w:r w:rsidR="000A5823" w:rsidRPr="000A5823">
        <w:rPr>
          <w:b/>
          <w:sz w:val="32"/>
          <w:szCs w:val="32"/>
        </w:rPr>
        <w:br/>
      </w:r>
      <w:r w:rsidR="00BA0CFD">
        <w:rPr>
          <w:b/>
          <w:iCs/>
        </w:rPr>
        <w:t xml:space="preserve">Niedersächsisches Verbundprojekt präsentiert </w:t>
      </w:r>
      <w:r w:rsidR="00623D93">
        <w:rPr>
          <w:b/>
          <w:iCs/>
        </w:rPr>
        <w:t>Ergebnisse zu</w:t>
      </w:r>
      <w:r w:rsidR="002E5944">
        <w:rPr>
          <w:b/>
          <w:iCs/>
        </w:rPr>
        <w:t xml:space="preserve"> </w:t>
      </w:r>
      <w:r w:rsidR="00BA0CFD">
        <w:rPr>
          <w:b/>
          <w:iCs/>
        </w:rPr>
        <w:t>Lan</w:t>
      </w:r>
      <w:r w:rsidR="00833BEC">
        <w:rPr>
          <w:b/>
          <w:iCs/>
        </w:rPr>
        <w:t>g</w:t>
      </w:r>
      <w:r w:rsidR="00BA0CFD">
        <w:rPr>
          <w:b/>
          <w:iCs/>
        </w:rPr>
        <w:t xml:space="preserve">zeitfolgen und </w:t>
      </w:r>
      <w:r w:rsidR="000D33D9">
        <w:rPr>
          <w:b/>
          <w:iCs/>
        </w:rPr>
        <w:t>zum</w:t>
      </w:r>
      <w:r w:rsidR="00BA0CFD">
        <w:rPr>
          <w:b/>
          <w:iCs/>
        </w:rPr>
        <w:t xml:space="preserve"> </w:t>
      </w:r>
      <w:r w:rsidR="002E5944">
        <w:rPr>
          <w:b/>
          <w:iCs/>
        </w:rPr>
        <w:t>Umgang mit Long Covid</w:t>
      </w:r>
    </w:p>
    <w:p w14:paraId="470BA7D8" w14:textId="666E9B90" w:rsidR="002500DF" w:rsidRDefault="00BA0CFD" w:rsidP="004411DA">
      <w:pPr>
        <w:suppressAutoHyphens w:val="0"/>
        <w:spacing w:before="100" w:beforeAutospacing="1" w:after="4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Welche langfristigen Folgen hat die Covid-19-Pandemie in der Arbeitswelt? Wie gehen betriebliche Akteurinnen</w:t>
      </w:r>
      <w:r w:rsidR="00FD27F8">
        <w:rPr>
          <w:rFonts w:ascii="ArialMT" w:hAnsi="ArialMT"/>
          <w:color w:val="000000"/>
        </w:rPr>
        <w:t xml:space="preserve"> und Akteure</w:t>
      </w:r>
      <w:r>
        <w:rPr>
          <w:rFonts w:ascii="ArialMT" w:hAnsi="ArialMT"/>
          <w:color w:val="000000"/>
        </w:rPr>
        <w:t xml:space="preserve"> mit den Pandemieeffekten um? Und </w:t>
      </w:r>
      <w:r w:rsidR="00B104E1">
        <w:rPr>
          <w:rFonts w:ascii="ArialMT" w:hAnsi="ArialMT"/>
          <w:color w:val="000000"/>
        </w:rPr>
        <w:t>wie lässt sich das Wissen über die Pandemiefolgen und über Gestaltungsmöglichkeiten in die Arbeitswelt tra</w:t>
      </w:r>
      <w:r w:rsidR="000D33D9">
        <w:rPr>
          <w:rFonts w:ascii="ArialMT" w:hAnsi="ArialMT"/>
          <w:color w:val="000000"/>
        </w:rPr>
        <w:t>g</w:t>
      </w:r>
      <w:r w:rsidR="005E36B2">
        <w:rPr>
          <w:rFonts w:ascii="ArialMT" w:hAnsi="ArialMT"/>
          <w:color w:val="000000"/>
        </w:rPr>
        <w:t>e</w:t>
      </w:r>
      <w:r w:rsidR="000D33D9">
        <w:rPr>
          <w:rFonts w:ascii="ArialMT" w:hAnsi="ArialMT"/>
          <w:color w:val="000000"/>
        </w:rPr>
        <w:t>n</w:t>
      </w:r>
      <w:r w:rsidR="005E36B2">
        <w:rPr>
          <w:rFonts w:ascii="ArialMT" w:hAnsi="ArialMT"/>
          <w:color w:val="000000"/>
        </w:rPr>
        <w:t>?</w:t>
      </w:r>
      <w:r w:rsidR="00B104E1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Mit diesen Fragen hat sich in den letzten zwei Jahren ein</w:t>
      </w:r>
      <w:r w:rsidR="004427D1">
        <w:rPr>
          <w:rFonts w:ascii="ArialMT" w:hAnsi="ArialMT"/>
          <w:color w:val="000000"/>
        </w:rPr>
        <w:t xml:space="preserve"> vom </w:t>
      </w:r>
      <w:r w:rsidR="004427D1" w:rsidRPr="004427D1">
        <w:rPr>
          <w:rFonts w:ascii="ArialMT" w:hAnsi="ArialMT"/>
          <w:color w:val="000000"/>
        </w:rPr>
        <w:t>Niedersächsischen Ministerium für Wissenschaft und Kultur</w:t>
      </w:r>
      <w:r>
        <w:rPr>
          <w:rFonts w:ascii="ArialMT" w:hAnsi="ArialMT"/>
          <w:color w:val="000000"/>
        </w:rPr>
        <w:t xml:space="preserve"> </w:t>
      </w:r>
      <w:r w:rsidR="00B104E1">
        <w:rPr>
          <w:rFonts w:ascii="ArialMT" w:hAnsi="ArialMT"/>
          <w:color w:val="000000"/>
        </w:rPr>
        <w:t xml:space="preserve">im Rahmen des Covid-19-Forschungsnetzwerks COFONI finanziertes Verbundprojekt </w:t>
      </w:r>
      <w:r>
        <w:rPr>
          <w:rFonts w:ascii="ArialMT" w:hAnsi="ArialMT"/>
          <w:color w:val="000000"/>
        </w:rPr>
        <w:t xml:space="preserve">niedersächsischer Universitäten </w:t>
      </w:r>
      <w:r w:rsidR="00B104E1">
        <w:rPr>
          <w:rFonts w:ascii="ArialMT" w:hAnsi="ArialMT"/>
          <w:color w:val="000000"/>
        </w:rPr>
        <w:t xml:space="preserve">beschäftigt. </w:t>
      </w:r>
      <w:r w:rsidR="002500DF">
        <w:rPr>
          <w:rFonts w:ascii="ArialMT" w:hAnsi="ArialMT"/>
          <w:color w:val="000000"/>
        </w:rPr>
        <w:t xml:space="preserve">Anlässlich der Abschlusstagung des </w:t>
      </w:r>
      <w:r w:rsidR="002500DF" w:rsidRPr="00850080">
        <w:rPr>
          <w:rFonts w:ascii="ArialMT" w:hAnsi="ArialMT"/>
          <w:color w:val="000000"/>
        </w:rPr>
        <w:t>COFONI Arbeitswelt-Monitors</w:t>
      </w:r>
      <w:r w:rsidR="002500DF">
        <w:rPr>
          <w:rFonts w:ascii="ArialMT" w:hAnsi="ArialMT"/>
          <w:color w:val="000000"/>
        </w:rPr>
        <w:t xml:space="preserve"> am 4. Dezember in Oldenburg präsentierten die Wissenschaftlerinnen und Wissenschaftler </w:t>
      </w:r>
      <w:r w:rsidR="00FD27F8">
        <w:rPr>
          <w:rFonts w:ascii="ArialMT" w:hAnsi="ArialMT"/>
          <w:color w:val="000000"/>
        </w:rPr>
        <w:t xml:space="preserve">der Uni Osnabrück </w:t>
      </w:r>
      <w:r w:rsidR="002500DF">
        <w:rPr>
          <w:rFonts w:ascii="ArialMT" w:hAnsi="ArialMT"/>
          <w:color w:val="000000"/>
        </w:rPr>
        <w:t xml:space="preserve">zentrale Ergebnisse einer repräsentativen Erwerbstätigenbefragung. </w:t>
      </w:r>
    </w:p>
    <w:p w14:paraId="6C8B13D3" w14:textId="49B807DA" w:rsidR="00BA0CFD" w:rsidRDefault="00B104E1" w:rsidP="004411DA">
      <w:pPr>
        <w:suppressAutoHyphens w:val="0"/>
        <w:spacing w:before="100" w:beforeAutospacing="1" w:after="4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Für die empirischen Untersuchungen</w:t>
      </w:r>
      <w:r w:rsidR="00945CD9">
        <w:rPr>
          <w:rFonts w:ascii="ArialMT" w:hAnsi="ArialMT"/>
          <w:color w:val="000000"/>
        </w:rPr>
        <w:t xml:space="preserve"> des </w:t>
      </w:r>
      <w:r w:rsidR="00850080" w:rsidRPr="00945CD9">
        <w:rPr>
          <w:rFonts w:ascii="ArialMT" w:hAnsi="ArialMT"/>
          <w:i/>
          <w:iCs/>
          <w:color w:val="000000"/>
        </w:rPr>
        <w:t>COFONI Arbeitswelt-Monitors</w:t>
      </w:r>
      <w:r w:rsidR="00850080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war</w:t>
      </w:r>
      <w:r w:rsidR="00945CD9">
        <w:rPr>
          <w:rFonts w:ascii="ArialMT" w:hAnsi="ArialMT"/>
          <w:color w:val="000000"/>
        </w:rPr>
        <w:t xml:space="preserve">en die </w:t>
      </w:r>
      <w:r w:rsidR="00FD27F8">
        <w:rPr>
          <w:rFonts w:ascii="ArialMT" w:hAnsi="ArialMT"/>
          <w:color w:val="000000"/>
        </w:rPr>
        <w:t xml:space="preserve">Osnabrücker </w:t>
      </w:r>
      <w:r w:rsidR="00945CD9">
        <w:rPr>
          <w:rFonts w:ascii="ArialMT" w:hAnsi="ArialMT"/>
          <w:color w:val="000000"/>
        </w:rPr>
        <w:t>Forsche</w:t>
      </w:r>
      <w:r w:rsidR="00850080">
        <w:rPr>
          <w:rFonts w:ascii="ArialMT" w:hAnsi="ArialMT"/>
          <w:color w:val="000000"/>
        </w:rPr>
        <w:t>nden</w:t>
      </w:r>
      <w:r w:rsidR="00FD27F8">
        <w:rPr>
          <w:rFonts w:ascii="ArialMT" w:hAnsi="ArialMT"/>
          <w:color w:val="000000"/>
        </w:rPr>
        <w:t xml:space="preserve"> </w:t>
      </w:r>
      <w:r w:rsidR="00850080">
        <w:rPr>
          <w:rFonts w:ascii="ArialMT" w:hAnsi="ArialMT"/>
          <w:color w:val="000000"/>
        </w:rPr>
        <w:t>A</w:t>
      </w:r>
      <w:r w:rsidR="00945CD9">
        <w:rPr>
          <w:rFonts w:ascii="ArialMT" w:hAnsi="ArialMT"/>
          <w:color w:val="000000"/>
        </w:rPr>
        <w:t xml:space="preserve">gnes Fessler, </w:t>
      </w:r>
      <w:r w:rsidR="000D33D9">
        <w:rPr>
          <w:rFonts w:ascii="ArialMT" w:hAnsi="ArialMT"/>
          <w:color w:val="000000"/>
        </w:rPr>
        <w:t xml:space="preserve">Prof. Dr. Hajo Holst und </w:t>
      </w:r>
      <w:r w:rsidR="00945CD9">
        <w:rPr>
          <w:rFonts w:ascii="ArialMT" w:hAnsi="ArialMT"/>
          <w:color w:val="000000"/>
        </w:rPr>
        <w:t>Steffen Niehof</w:t>
      </w:r>
      <w:r w:rsidR="000D33D9">
        <w:rPr>
          <w:rFonts w:ascii="ArialMT" w:hAnsi="ArialMT"/>
          <w:color w:val="000000"/>
        </w:rPr>
        <w:t>f</w:t>
      </w:r>
      <w:r w:rsidR="00945CD9">
        <w:rPr>
          <w:rFonts w:ascii="ArialMT" w:hAnsi="ArialMT"/>
          <w:color w:val="000000"/>
        </w:rPr>
        <w:t xml:space="preserve"> verantwortlich. Parallel organisierte das Netzwerk der Kooperationsstellen Hochschulen und Gewerkschaften</w:t>
      </w:r>
      <w:r w:rsidR="000D33D9">
        <w:rPr>
          <w:rFonts w:ascii="ArialMT" w:hAnsi="ArialMT"/>
          <w:color w:val="000000"/>
        </w:rPr>
        <w:t xml:space="preserve"> in Niedersachsen</w:t>
      </w:r>
      <w:r w:rsidR="00945CD9">
        <w:rPr>
          <w:rFonts w:ascii="ArialMT" w:hAnsi="ArialMT"/>
          <w:color w:val="000000"/>
        </w:rPr>
        <w:t xml:space="preserve"> Dialogveranstaltungen mit Praxisakteur</w:t>
      </w:r>
      <w:r w:rsidR="000D33D9">
        <w:rPr>
          <w:rFonts w:ascii="ArialMT" w:hAnsi="ArialMT"/>
          <w:color w:val="000000"/>
        </w:rPr>
        <w:t>inne</w:t>
      </w:r>
      <w:r w:rsidR="00945CD9">
        <w:rPr>
          <w:rFonts w:ascii="ArialMT" w:hAnsi="ArialMT"/>
          <w:color w:val="000000"/>
        </w:rPr>
        <w:t>n</w:t>
      </w:r>
      <w:r w:rsidR="002500DF">
        <w:rPr>
          <w:rFonts w:ascii="ArialMT" w:hAnsi="ArialMT"/>
          <w:color w:val="000000"/>
        </w:rPr>
        <w:t xml:space="preserve"> und -akteuren</w:t>
      </w:r>
      <w:r w:rsidR="00945CD9">
        <w:rPr>
          <w:rFonts w:ascii="ArialMT" w:hAnsi="ArialMT"/>
          <w:color w:val="000000"/>
        </w:rPr>
        <w:t>, in denen</w:t>
      </w:r>
      <w:r w:rsidR="000D33D9">
        <w:rPr>
          <w:rFonts w:ascii="ArialMT" w:hAnsi="ArialMT"/>
          <w:color w:val="000000"/>
        </w:rPr>
        <w:t xml:space="preserve"> Forschungse</w:t>
      </w:r>
      <w:r w:rsidR="00945CD9">
        <w:rPr>
          <w:rFonts w:ascii="ArialMT" w:hAnsi="ArialMT"/>
          <w:color w:val="000000"/>
        </w:rPr>
        <w:t xml:space="preserve">rgebnisse diskutiert und Fragen aus der Arbeitswelt aufgegriffen wurden. </w:t>
      </w:r>
    </w:p>
    <w:p w14:paraId="430AB19C" w14:textId="51009302" w:rsidR="0013404D" w:rsidRDefault="00850080" w:rsidP="004411DA">
      <w:pPr>
        <w:suppressAutoHyphens w:val="0"/>
        <w:spacing w:before="100" w:beforeAutospacing="1" w:after="4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 </w:t>
      </w:r>
      <w:r w:rsidR="002136C8" w:rsidRPr="00C0433D">
        <w:rPr>
          <w:rFonts w:ascii="ArialMT" w:hAnsi="ArialMT"/>
          <w:color w:val="000000"/>
        </w:rPr>
        <w:t>„</w:t>
      </w:r>
      <w:r>
        <w:rPr>
          <w:rFonts w:ascii="ArialMT" w:hAnsi="ArialMT"/>
          <w:color w:val="000000"/>
        </w:rPr>
        <w:t>Die Covid-19-Pandemie hat in der</w:t>
      </w:r>
      <w:r w:rsidR="0013404D">
        <w:rPr>
          <w:rFonts w:ascii="ArialMT" w:hAnsi="ArialMT"/>
          <w:color w:val="000000"/>
        </w:rPr>
        <w:t xml:space="preserve"> Arbeitswelt </w:t>
      </w:r>
      <w:r>
        <w:rPr>
          <w:rFonts w:ascii="ArialMT" w:hAnsi="ArialMT"/>
          <w:color w:val="000000"/>
        </w:rPr>
        <w:t xml:space="preserve">viel </w:t>
      </w:r>
      <w:r w:rsidR="0013404D">
        <w:rPr>
          <w:rFonts w:ascii="ArialMT" w:hAnsi="ArialMT"/>
          <w:color w:val="000000"/>
        </w:rPr>
        <w:t>weitreichende</w:t>
      </w:r>
      <w:r w:rsidR="00BA0CFD">
        <w:rPr>
          <w:rFonts w:ascii="ArialMT" w:hAnsi="ArialMT"/>
          <w:color w:val="000000"/>
        </w:rPr>
        <w:t>re</w:t>
      </w:r>
      <w:r w:rsidR="0013404D">
        <w:rPr>
          <w:rFonts w:ascii="ArialMT" w:hAnsi="ArialMT"/>
          <w:color w:val="000000"/>
        </w:rPr>
        <w:t xml:space="preserve"> Auswirkungen</w:t>
      </w:r>
      <w:r w:rsidR="00BA0CFD">
        <w:rPr>
          <w:rFonts w:ascii="ArialMT" w:hAnsi="ArialMT"/>
          <w:color w:val="000000"/>
        </w:rPr>
        <w:t xml:space="preserve"> als gemeinhin angenommen</w:t>
      </w:r>
      <w:r w:rsidR="0013404D">
        <w:rPr>
          <w:rFonts w:ascii="ArialMT" w:hAnsi="ArialMT"/>
          <w:color w:val="000000"/>
        </w:rPr>
        <w:t xml:space="preserve">. </w:t>
      </w:r>
      <w:r w:rsidR="00BA0CFD">
        <w:rPr>
          <w:rFonts w:ascii="ArialMT" w:hAnsi="ArialMT"/>
          <w:color w:val="000000"/>
        </w:rPr>
        <w:t xml:space="preserve">Für mehr als </w:t>
      </w:r>
      <w:r w:rsidR="002136C8" w:rsidRPr="00C0433D">
        <w:rPr>
          <w:rFonts w:ascii="ArialMT" w:hAnsi="ArialMT"/>
          <w:color w:val="000000"/>
        </w:rPr>
        <w:t xml:space="preserve">drei Viertel der </w:t>
      </w:r>
      <w:r w:rsidR="0013404D">
        <w:rPr>
          <w:rFonts w:ascii="ArialMT" w:hAnsi="ArialMT"/>
          <w:color w:val="000000"/>
        </w:rPr>
        <w:lastRenderedPageBreak/>
        <w:t>Erwerbstätigen</w:t>
      </w:r>
      <w:r w:rsidR="00BA0CFD">
        <w:rPr>
          <w:rFonts w:ascii="ArialMT" w:hAnsi="ArialMT"/>
          <w:color w:val="000000"/>
        </w:rPr>
        <w:t xml:space="preserve"> hat die Pandemie</w:t>
      </w:r>
      <w:r w:rsidR="0013404D">
        <w:rPr>
          <w:rFonts w:ascii="ArialMT" w:hAnsi="ArialMT"/>
          <w:color w:val="000000"/>
        </w:rPr>
        <w:t xml:space="preserve"> </w:t>
      </w:r>
      <w:r w:rsidR="002136C8" w:rsidRPr="00C0433D">
        <w:rPr>
          <w:rFonts w:ascii="ArialMT" w:hAnsi="ArialMT"/>
          <w:color w:val="000000"/>
        </w:rPr>
        <w:t xml:space="preserve">Veränderungen </w:t>
      </w:r>
      <w:r w:rsidR="0013404D">
        <w:rPr>
          <w:rFonts w:ascii="ArialMT" w:hAnsi="ArialMT"/>
          <w:color w:val="000000"/>
        </w:rPr>
        <w:t>in der Arbeit mit sich gebracht, die bis heute anhalten“, berichtet Prof. Dr. Hajo Holst</w:t>
      </w:r>
      <w:r>
        <w:rPr>
          <w:rFonts w:ascii="ArialMT" w:hAnsi="ArialMT"/>
          <w:color w:val="000000"/>
        </w:rPr>
        <w:t>, Koordinator des Verbundprojekts</w:t>
      </w:r>
      <w:r w:rsidR="0013404D">
        <w:rPr>
          <w:rFonts w:ascii="ArialMT" w:hAnsi="ArialMT"/>
          <w:color w:val="000000"/>
        </w:rPr>
        <w:t>. D</w:t>
      </w:r>
      <w:r>
        <w:rPr>
          <w:rFonts w:ascii="ArialMT" w:hAnsi="ArialMT"/>
          <w:color w:val="000000"/>
        </w:rPr>
        <w:t xml:space="preserve">abei sind die </w:t>
      </w:r>
      <w:r w:rsidR="0013404D">
        <w:rPr>
          <w:rFonts w:ascii="ArialMT" w:hAnsi="ArialMT"/>
          <w:color w:val="000000"/>
        </w:rPr>
        <w:t xml:space="preserve">Langzeiteffekte der Pandemie vielfältig, und keineswegs nur negativ. </w:t>
      </w:r>
      <w:r w:rsidR="00922B47">
        <w:rPr>
          <w:rFonts w:ascii="ArialMT" w:hAnsi="ArialMT"/>
          <w:color w:val="000000"/>
        </w:rPr>
        <w:t>E</w:t>
      </w:r>
      <w:r w:rsidR="0013404D">
        <w:rPr>
          <w:rFonts w:ascii="ArialMT" w:hAnsi="ArialMT"/>
          <w:color w:val="000000"/>
        </w:rPr>
        <w:t>rwerbstätige</w:t>
      </w:r>
      <w:r w:rsidR="00A06FBC">
        <w:rPr>
          <w:rFonts w:ascii="ArialMT" w:hAnsi="ArialMT"/>
          <w:color w:val="000000"/>
        </w:rPr>
        <w:t xml:space="preserve"> erleben</w:t>
      </w:r>
      <w:r w:rsidR="0013404D">
        <w:rPr>
          <w:rFonts w:ascii="ArialMT" w:hAnsi="ArialMT"/>
          <w:color w:val="000000"/>
        </w:rPr>
        <w:t xml:space="preserve"> </w:t>
      </w:r>
      <w:r w:rsidR="00A06FBC">
        <w:rPr>
          <w:rFonts w:ascii="ArialMT" w:hAnsi="ArialMT"/>
          <w:color w:val="000000"/>
        </w:rPr>
        <w:t>unter anderem</w:t>
      </w:r>
      <w:r w:rsidR="000D33D9">
        <w:rPr>
          <w:rFonts w:ascii="ArialMT" w:hAnsi="ArialMT"/>
          <w:color w:val="000000"/>
        </w:rPr>
        <w:t xml:space="preserve"> auch</w:t>
      </w:r>
      <w:r w:rsidR="00A06FBC">
        <w:rPr>
          <w:rFonts w:ascii="ArialMT" w:hAnsi="ArialMT"/>
          <w:color w:val="000000"/>
        </w:rPr>
        <w:t xml:space="preserve"> anhaltende </w:t>
      </w:r>
      <w:r w:rsidR="0013404D">
        <w:rPr>
          <w:rFonts w:ascii="ArialMT" w:hAnsi="ArialMT"/>
          <w:color w:val="000000"/>
        </w:rPr>
        <w:t xml:space="preserve">Erleichterungen bei der Vereinbarkeit </w:t>
      </w:r>
      <w:r w:rsidR="001643A8">
        <w:rPr>
          <w:rFonts w:ascii="ArialMT" w:hAnsi="ArialMT"/>
          <w:color w:val="000000"/>
        </w:rPr>
        <w:t xml:space="preserve">von Arbeit </w:t>
      </w:r>
      <w:r w:rsidR="0013404D">
        <w:rPr>
          <w:rFonts w:ascii="ArialMT" w:hAnsi="ArialMT"/>
          <w:color w:val="000000"/>
        </w:rPr>
        <w:t>und Leben</w:t>
      </w:r>
      <w:r w:rsidR="00A06FBC">
        <w:rPr>
          <w:rFonts w:ascii="ArialMT" w:hAnsi="ArialMT"/>
          <w:color w:val="000000"/>
        </w:rPr>
        <w:t xml:space="preserve"> und eine dauerhaft </w:t>
      </w:r>
      <w:r w:rsidR="00922B47">
        <w:rPr>
          <w:rFonts w:ascii="ArialMT" w:hAnsi="ArialMT"/>
          <w:color w:val="000000"/>
        </w:rPr>
        <w:t xml:space="preserve">gewachsene </w:t>
      </w:r>
      <w:r w:rsidR="0013404D">
        <w:rPr>
          <w:rFonts w:ascii="ArialMT" w:hAnsi="ArialMT"/>
          <w:color w:val="000000"/>
        </w:rPr>
        <w:t>gesellschaftliche Wertschätzung für den eigenen Beruf</w:t>
      </w:r>
      <w:r w:rsidR="00A06FBC">
        <w:rPr>
          <w:rFonts w:ascii="ArialMT" w:hAnsi="ArialMT"/>
          <w:color w:val="000000"/>
        </w:rPr>
        <w:t xml:space="preserve">. </w:t>
      </w:r>
      <w:r w:rsidR="00111D21">
        <w:rPr>
          <w:rFonts w:ascii="ArialMT" w:hAnsi="ArialMT"/>
          <w:color w:val="000000"/>
        </w:rPr>
        <w:t>„</w:t>
      </w:r>
      <w:r w:rsidR="00922B47">
        <w:rPr>
          <w:rFonts w:ascii="ArialMT" w:hAnsi="ArialMT"/>
          <w:color w:val="000000"/>
        </w:rPr>
        <w:t xml:space="preserve">Die Vielfältigkeit der Langzeitfolgen sollte aber nicht den Blick darauf verstellen, dass </w:t>
      </w:r>
      <w:r w:rsidR="00A06FBC">
        <w:rPr>
          <w:rFonts w:ascii="ArialMT" w:hAnsi="ArialMT"/>
          <w:color w:val="000000"/>
        </w:rPr>
        <w:t>es Gewinner</w:t>
      </w:r>
      <w:r w:rsidR="005276DB">
        <w:rPr>
          <w:rFonts w:ascii="ArialMT" w:hAnsi="ArialMT"/>
          <w:color w:val="000000"/>
        </w:rPr>
        <w:t xml:space="preserve"> und Verliererinnen </w:t>
      </w:r>
      <w:r w:rsidR="00A06FBC">
        <w:rPr>
          <w:rFonts w:ascii="ArialMT" w:hAnsi="ArialMT"/>
          <w:color w:val="000000"/>
        </w:rPr>
        <w:t>gibt</w:t>
      </w:r>
      <w:r w:rsidR="00111D21">
        <w:rPr>
          <w:rFonts w:ascii="ArialMT" w:hAnsi="ArialMT"/>
          <w:color w:val="000000"/>
        </w:rPr>
        <w:t xml:space="preserve">. </w:t>
      </w:r>
      <w:r w:rsidR="00A06FBC">
        <w:rPr>
          <w:rFonts w:ascii="ArialMT" w:hAnsi="ArialMT"/>
          <w:color w:val="000000"/>
        </w:rPr>
        <w:t>Für 40</w:t>
      </w:r>
      <w:r w:rsidR="002500DF">
        <w:rPr>
          <w:rFonts w:ascii="ArialMT" w:hAnsi="ArialMT"/>
          <w:color w:val="000000"/>
        </w:rPr>
        <w:t xml:space="preserve"> Prozent </w:t>
      </w:r>
      <w:r w:rsidR="00A06FBC">
        <w:rPr>
          <w:rFonts w:ascii="ArialMT" w:hAnsi="ArialMT"/>
          <w:color w:val="000000"/>
        </w:rPr>
        <w:t>der Erwerbstätigen hat die Pandemie negative Langzeitfolgen wie steigende Arbeitsbelastungen oder berufliche Zukunftsunsicherheit mit sich gebracht“, so Steffen Niehoff.</w:t>
      </w:r>
      <w:r w:rsidR="00111D21">
        <w:rPr>
          <w:rFonts w:ascii="ArialMT" w:hAnsi="ArialMT"/>
          <w:color w:val="000000"/>
        </w:rPr>
        <w:t xml:space="preserve"> Welche gesellschaftlichen Auswirkungen die </w:t>
      </w:r>
      <w:r w:rsidR="000D33D9">
        <w:rPr>
          <w:rFonts w:ascii="ArialMT" w:hAnsi="ArialMT"/>
          <w:color w:val="000000"/>
        </w:rPr>
        <w:t xml:space="preserve">bald drei Jahren nach dem offiziellen Pandemieende immer noch anhaltenden </w:t>
      </w:r>
      <w:r w:rsidR="001643A8">
        <w:rPr>
          <w:rFonts w:ascii="ArialMT" w:hAnsi="ArialMT"/>
          <w:color w:val="000000"/>
        </w:rPr>
        <w:t>Arbeitswelteffekte</w:t>
      </w:r>
      <w:r w:rsidR="00111D21">
        <w:rPr>
          <w:rFonts w:ascii="ArialMT" w:hAnsi="ArialMT"/>
          <w:color w:val="000000"/>
        </w:rPr>
        <w:t xml:space="preserve"> haben, bedarf weiterer Forschung. </w:t>
      </w:r>
      <w:r w:rsidR="006A4BEF">
        <w:rPr>
          <w:rFonts w:ascii="ArialMT" w:hAnsi="ArialMT"/>
          <w:color w:val="000000"/>
        </w:rPr>
        <w:t>„</w:t>
      </w:r>
      <w:r w:rsidR="00111D21">
        <w:rPr>
          <w:rFonts w:ascii="ArialMT" w:hAnsi="ArialMT"/>
          <w:color w:val="000000"/>
        </w:rPr>
        <w:t xml:space="preserve">Die Ergebnisse des Arbeitswelt-Monitors deuten aber darauf hin, dass </w:t>
      </w:r>
      <w:r w:rsidR="006A4BEF">
        <w:rPr>
          <w:rFonts w:ascii="ArialMT" w:hAnsi="ArialMT"/>
          <w:color w:val="000000"/>
        </w:rPr>
        <w:t xml:space="preserve">Erwerbstätige, die </w:t>
      </w:r>
      <w:r w:rsidR="000D33D9">
        <w:rPr>
          <w:rFonts w:ascii="ArialMT" w:hAnsi="ArialMT"/>
          <w:color w:val="000000"/>
        </w:rPr>
        <w:t>dauerhaft negative Auswirkungen auf die eigene Arbeit e</w:t>
      </w:r>
      <w:r w:rsidR="006A4BEF">
        <w:rPr>
          <w:rFonts w:ascii="ArialMT" w:hAnsi="ArialMT"/>
          <w:color w:val="000000"/>
        </w:rPr>
        <w:t>rleben, über ein geringeres Vertrauen in die demokratischen Institutionen verfügen.“</w:t>
      </w:r>
    </w:p>
    <w:p w14:paraId="4A37EC65" w14:textId="77777777" w:rsidR="0013404D" w:rsidRDefault="0013404D" w:rsidP="00107AAB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MT" w:hAnsi="ArialMT"/>
          <w:color w:val="000000"/>
        </w:rPr>
      </w:pPr>
    </w:p>
    <w:p w14:paraId="6833E14C" w14:textId="71DBC2A1" w:rsidR="006A4BEF" w:rsidRDefault="00111D21" w:rsidP="00107AAB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Ein </w:t>
      </w:r>
      <w:r w:rsidR="006A4BEF">
        <w:rPr>
          <w:rFonts w:ascii="ArialMT" w:hAnsi="ArialMT"/>
          <w:color w:val="000000"/>
        </w:rPr>
        <w:t>S</w:t>
      </w:r>
      <w:r>
        <w:rPr>
          <w:rFonts w:ascii="ArialMT" w:hAnsi="ArialMT"/>
          <w:color w:val="000000"/>
        </w:rPr>
        <w:t xml:space="preserve">chwerpunkt </w:t>
      </w:r>
      <w:r w:rsidR="006A4BEF">
        <w:rPr>
          <w:rFonts w:ascii="ArialMT" w:hAnsi="ArialMT"/>
          <w:color w:val="000000"/>
        </w:rPr>
        <w:t xml:space="preserve">der </w:t>
      </w:r>
      <w:r w:rsidR="000D33D9">
        <w:rPr>
          <w:rFonts w:ascii="ArialMT" w:hAnsi="ArialMT"/>
          <w:color w:val="000000"/>
        </w:rPr>
        <w:t xml:space="preserve">Arbeit </w:t>
      </w:r>
      <w:r>
        <w:rPr>
          <w:rFonts w:ascii="ArialMT" w:hAnsi="ArialMT"/>
          <w:color w:val="000000"/>
        </w:rPr>
        <w:t>des Verbundprojekt</w:t>
      </w:r>
      <w:r w:rsidR="006A4BEF">
        <w:rPr>
          <w:rFonts w:ascii="ArialMT" w:hAnsi="ArialMT"/>
          <w:color w:val="000000"/>
        </w:rPr>
        <w:t xml:space="preserve">s </w:t>
      </w:r>
      <w:r>
        <w:rPr>
          <w:rFonts w:ascii="ArialMT" w:hAnsi="ArialMT"/>
          <w:color w:val="000000"/>
        </w:rPr>
        <w:t xml:space="preserve">lag auf dem betrieblichen Umgang mit Long </w:t>
      </w:r>
      <w:r w:rsidR="008F714E">
        <w:rPr>
          <w:rFonts w:ascii="ArialMT" w:hAnsi="ArialMT"/>
          <w:color w:val="000000"/>
        </w:rPr>
        <w:t xml:space="preserve">und Post </w:t>
      </w:r>
      <w:r>
        <w:rPr>
          <w:rFonts w:ascii="ArialMT" w:hAnsi="ArialMT"/>
          <w:color w:val="000000"/>
        </w:rPr>
        <w:t xml:space="preserve">Covid. Die </w:t>
      </w:r>
      <w:r w:rsidR="006A4BEF">
        <w:rPr>
          <w:rFonts w:ascii="ArialMT" w:hAnsi="ArialMT"/>
          <w:color w:val="000000"/>
        </w:rPr>
        <w:t xml:space="preserve">repräsentative </w:t>
      </w:r>
      <w:r>
        <w:rPr>
          <w:rFonts w:ascii="ArialMT" w:hAnsi="ArialMT"/>
          <w:color w:val="000000"/>
        </w:rPr>
        <w:t xml:space="preserve">Erwerbstätigenbefragung </w:t>
      </w:r>
      <w:r w:rsidR="006A4BEF">
        <w:rPr>
          <w:rFonts w:ascii="ArialMT" w:hAnsi="ArialMT"/>
          <w:color w:val="000000"/>
        </w:rPr>
        <w:t xml:space="preserve">des Arbeitswelt-Monitors </w:t>
      </w:r>
      <w:r>
        <w:rPr>
          <w:rFonts w:ascii="ArialMT" w:hAnsi="ArialMT"/>
          <w:color w:val="000000"/>
        </w:rPr>
        <w:t>vom Sommer 2025 liefert erstmal belastbare Zahlen zur Verbreitung in der Arbeitswelt: 9</w:t>
      </w:r>
      <w:r w:rsidR="002500DF">
        <w:rPr>
          <w:rFonts w:ascii="ArialMT" w:hAnsi="ArialMT"/>
          <w:color w:val="000000"/>
        </w:rPr>
        <w:t xml:space="preserve"> Prozent </w:t>
      </w:r>
      <w:r>
        <w:rPr>
          <w:rFonts w:ascii="ArialMT" w:hAnsi="ArialMT"/>
          <w:color w:val="000000"/>
        </w:rPr>
        <w:t xml:space="preserve">der Erwerbstätigen gaben an, </w:t>
      </w:r>
      <w:r w:rsidR="008F714E">
        <w:rPr>
          <w:rFonts w:ascii="ArialMT" w:hAnsi="ArialMT"/>
          <w:color w:val="000000"/>
        </w:rPr>
        <w:t>unter</w:t>
      </w:r>
      <w:r w:rsidR="006A4BEF">
        <w:rPr>
          <w:rFonts w:ascii="ArialMT" w:hAnsi="ArialMT"/>
          <w:color w:val="000000"/>
        </w:rPr>
        <w:t xml:space="preserve"> </w:t>
      </w:r>
      <w:r w:rsidR="008F714E">
        <w:rPr>
          <w:rFonts w:ascii="ArialMT" w:hAnsi="ArialMT"/>
          <w:color w:val="000000"/>
        </w:rPr>
        <w:t xml:space="preserve">Post Covid gelitten zu haben oder aktuell zu leiden. Post Covid bezieht sich nach einer Definition des Robert-Koch-Institut auf Beeinträchtigen, die länger als drei Monate anhalten. Angesichts dieser Zahlen sollte das Thema </w:t>
      </w:r>
      <w:r w:rsidR="000D33D9">
        <w:rPr>
          <w:rFonts w:ascii="ArialMT" w:hAnsi="ArialMT"/>
          <w:color w:val="000000"/>
        </w:rPr>
        <w:t xml:space="preserve">in Zukunft </w:t>
      </w:r>
      <w:r w:rsidR="008F714E">
        <w:rPr>
          <w:rFonts w:ascii="ArialMT" w:hAnsi="ArialMT"/>
          <w:color w:val="000000"/>
        </w:rPr>
        <w:t>stärker</w:t>
      </w:r>
      <w:r w:rsidR="000D33D9">
        <w:rPr>
          <w:rFonts w:ascii="ArialMT" w:hAnsi="ArialMT"/>
          <w:color w:val="000000"/>
        </w:rPr>
        <w:t>e</w:t>
      </w:r>
      <w:r w:rsidR="008F714E">
        <w:rPr>
          <w:rFonts w:ascii="ArialMT" w:hAnsi="ArialMT"/>
          <w:color w:val="000000"/>
        </w:rPr>
        <w:t xml:space="preserve"> Beachtung in den Betrieben finden. Die </w:t>
      </w:r>
      <w:r w:rsidR="000D33D9">
        <w:rPr>
          <w:rFonts w:ascii="ArialMT" w:hAnsi="ArialMT"/>
          <w:color w:val="000000"/>
        </w:rPr>
        <w:t xml:space="preserve">bislang eher </w:t>
      </w:r>
      <w:r w:rsidR="006A4BEF">
        <w:rPr>
          <w:rFonts w:ascii="ArialMT" w:hAnsi="ArialMT"/>
          <w:color w:val="000000"/>
        </w:rPr>
        <w:t xml:space="preserve">geringe Beachtung des </w:t>
      </w:r>
      <w:r w:rsidR="008F714E">
        <w:rPr>
          <w:rFonts w:ascii="ArialMT" w:hAnsi="ArialMT"/>
          <w:color w:val="000000"/>
        </w:rPr>
        <w:t>Thema</w:t>
      </w:r>
      <w:r w:rsidR="006A4BEF">
        <w:rPr>
          <w:rFonts w:ascii="ArialMT" w:hAnsi="ArialMT"/>
          <w:color w:val="000000"/>
        </w:rPr>
        <w:t>s</w:t>
      </w:r>
      <w:r w:rsidR="008F714E">
        <w:rPr>
          <w:rFonts w:ascii="ArialMT" w:hAnsi="ArialMT"/>
          <w:color w:val="000000"/>
        </w:rPr>
        <w:t xml:space="preserve"> führ</w:t>
      </w:r>
      <w:r w:rsidR="001643A8">
        <w:rPr>
          <w:rFonts w:ascii="ArialMT" w:hAnsi="ArialMT"/>
          <w:color w:val="000000"/>
        </w:rPr>
        <w:t>en</w:t>
      </w:r>
      <w:r w:rsidR="008F714E">
        <w:rPr>
          <w:rFonts w:ascii="ArialMT" w:hAnsi="ArialMT"/>
          <w:color w:val="000000"/>
        </w:rPr>
        <w:t xml:space="preserve"> auch dazu, dass die große Mehrheit der Betroffenen</w:t>
      </w:r>
      <w:r w:rsidR="006A4BEF">
        <w:rPr>
          <w:rFonts w:ascii="ArialMT" w:hAnsi="ArialMT"/>
          <w:color w:val="000000"/>
        </w:rPr>
        <w:t xml:space="preserve"> </w:t>
      </w:r>
      <w:r w:rsidR="008F714E">
        <w:rPr>
          <w:rFonts w:ascii="ArialMT" w:hAnsi="ArialMT"/>
          <w:color w:val="000000"/>
        </w:rPr>
        <w:t xml:space="preserve">trotz ihrer Einschränkungen ohne Anpassungen der Arbeitsbedingungen </w:t>
      </w:r>
      <w:r w:rsidR="001643A8">
        <w:rPr>
          <w:rFonts w:ascii="ArialMT" w:hAnsi="ArialMT"/>
          <w:color w:val="000000"/>
        </w:rPr>
        <w:t>weiterarbeitet</w:t>
      </w:r>
      <w:r w:rsidR="008F714E">
        <w:rPr>
          <w:rFonts w:ascii="ArialMT" w:hAnsi="ArialMT"/>
          <w:color w:val="000000"/>
        </w:rPr>
        <w:t xml:space="preserve">. </w:t>
      </w:r>
      <w:r w:rsidR="006A4BEF">
        <w:rPr>
          <w:rFonts w:ascii="ArialMT" w:hAnsi="ArialMT"/>
          <w:color w:val="000000"/>
        </w:rPr>
        <w:t xml:space="preserve">Dabei ist Pacing </w:t>
      </w:r>
      <w:r>
        <w:rPr>
          <w:rFonts w:ascii="ArialMT" w:hAnsi="ArialMT"/>
          <w:color w:val="000000"/>
        </w:rPr>
        <w:t xml:space="preserve">– </w:t>
      </w:r>
      <w:r w:rsidR="006A4BEF">
        <w:rPr>
          <w:rFonts w:ascii="ArialMT" w:hAnsi="ArialMT"/>
          <w:color w:val="000000"/>
        </w:rPr>
        <w:t xml:space="preserve">die </w:t>
      </w:r>
      <w:r>
        <w:rPr>
          <w:rFonts w:ascii="ArialMT" w:hAnsi="ArialMT"/>
          <w:color w:val="000000"/>
        </w:rPr>
        <w:t xml:space="preserve">individuelle Belastungssteuerung – </w:t>
      </w:r>
      <w:r w:rsidR="006A4BEF">
        <w:rPr>
          <w:rFonts w:ascii="ArialMT" w:hAnsi="ArialMT"/>
          <w:color w:val="000000"/>
        </w:rPr>
        <w:t xml:space="preserve">aus medizinischer Sicht </w:t>
      </w:r>
      <w:r>
        <w:rPr>
          <w:rFonts w:ascii="ArialMT" w:hAnsi="ArialMT"/>
          <w:color w:val="000000"/>
        </w:rPr>
        <w:t xml:space="preserve">ein zentraler Hebel für </w:t>
      </w:r>
      <w:r w:rsidR="001643A8">
        <w:rPr>
          <w:rFonts w:ascii="ArialMT" w:hAnsi="ArialMT"/>
          <w:color w:val="000000"/>
        </w:rPr>
        <w:t xml:space="preserve">den Umgang </w:t>
      </w:r>
      <w:r w:rsidR="00071BF8">
        <w:rPr>
          <w:rFonts w:ascii="ArialMT" w:hAnsi="ArialMT"/>
          <w:color w:val="000000"/>
        </w:rPr>
        <w:t xml:space="preserve">mit den Symptomen </w:t>
      </w:r>
      <w:r w:rsidR="001643A8">
        <w:rPr>
          <w:rFonts w:ascii="ArialMT" w:hAnsi="ArialMT"/>
          <w:color w:val="000000"/>
        </w:rPr>
        <w:t xml:space="preserve">und </w:t>
      </w:r>
      <w:r>
        <w:rPr>
          <w:rFonts w:ascii="ArialMT" w:hAnsi="ArialMT"/>
          <w:color w:val="000000"/>
        </w:rPr>
        <w:t>die Genesung. Anders als viele anderen Krankheiten nimmt Long Covid keinen linearen Verlauf</w:t>
      </w:r>
      <w:r w:rsidR="006A4BEF">
        <w:rPr>
          <w:rFonts w:ascii="ArialMT" w:hAnsi="ArialMT"/>
          <w:color w:val="000000"/>
        </w:rPr>
        <w:t>. Was an einem Tag funktioniert, kann am nächsten Tag schon zu viel Belastung sein</w:t>
      </w:r>
      <w:r w:rsidR="008F714E">
        <w:rPr>
          <w:rFonts w:ascii="ArialMT" w:hAnsi="ArialMT"/>
          <w:color w:val="000000"/>
        </w:rPr>
        <w:t>. „Problematisch ist, dass nur 10</w:t>
      </w:r>
      <w:r w:rsidR="002500DF">
        <w:rPr>
          <w:rFonts w:ascii="ArialMT" w:hAnsi="ArialMT"/>
          <w:color w:val="000000"/>
        </w:rPr>
        <w:t xml:space="preserve"> Prozent </w:t>
      </w:r>
      <w:r w:rsidR="008F714E">
        <w:rPr>
          <w:rFonts w:ascii="ArialMT" w:hAnsi="ArialMT"/>
          <w:color w:val="000000"/>
        </w:rPr>
        <w:t xml:space="preserve">der Betroffenen am eigenen Arbeitsplatz </w:t>
      </w:r>
      <w:r w:rsidR="006A4BEF">
        <w:rPr>
          <w:rFonts w:ascii="ArialMT" w:hAnsi="ArialMT"/>
          <w:color w:val="000000"/>
        </w:rPr>
        <w:t xml:space="preserve">konsequent </w:t>
      </w:r>
      <w:r w:rsidR="008F714E">
        <w:rPr>
          <w:rFonts w:ascii="ArialMT" w:hAnsi="ArialMT"/>
          <w:color w:val="000000"/>
        </w:rPr>
        <w:t xml:space="preserve">die </w:t>
      </w:r>
      <w:r w:rsidR="008F714E">
        <w:rPr>
          <w:rFonts w:ascii="ArialMT" w:hAnsi="ArialMT"/>
          <w:color w:val="000000"/>
        </w:rPr>
        <w:lastRenderedPageBreak/>
        <w:t xml:space="preserve">Möglichkeit haben, Pacing umzusetzen“, führt Agnes Fessler aus. </w:t>
      </w:r>
      <w:r w:rsidR="006A4BEF">
        <w:rPr>
          <w:rFonts w:ascii="ArialMT" w:hAnsi="ArialMT"/>
          <w:color w:val="000000"/>
        </w:rPr>
        <w:t>„Dies schränkt die gesellschaftliche Teilhabe von Betroffenen über Erwerbsarbeit ein</w:t>
      </w:r>
      <w:r w:rsidR="00ED778C">
        <w:rPr>
          <w:rFonts w:ascii="ArialMT" w:hAnsi="ArialMT"/>
          <w:color w:val="000000"/>
        </w:rPr>
        <w:t xml:space="preserve">. Die </w:t>
      </w:r>
      <w:r w:rsidR="006A4BEF">
        <w:rPr>
          <w:rFonts w:ascii="ArialMT" w:hAnsi="ArialMT"/>
          <w:color w:val="000000"/>
        </w:rPr>
        <w:t xml:space="preserve">meisten </w:t>
      </w:r>
      <w:r w:rsidR="00ED778C">
        <w:rPr>
          <w:rFonts w:ascii="ArialMT" w:hAnsi="ArialMT"/>
          <w:color w:val="000000"/>
        </w:rPr>
        <w:t xml:space="preserve">wollen </w:t>
      </w:r>
      <w:r w:rsidR="006A4BEF">
        <w:rPr>
          <w:rFonts w:ascii="ArialMT" w:hAnsi="ArialMT"/>
          <w:color w:val="000000"/>
        </w:rPr>
        <w:t>trotz ihrer zum Teil erheblichen Einschränkungen weiterarbeiten</w:t>
      </w:r>
      <w:r w:rsidR="00ED778C">
        <w:rPr>
          <w:rFonts w:ascii="ArialMT" w:hAnsi="ArialMT"/>
          <w:color w:val="000000"/>
        </w:rPr>
        <w:t>, finden aber jenseits des engen Kolleg</w:t>
      </w:r>
      <w:r w:rsidR="000D33D9">
        <w:rPr>
          <w:rFonts w:ascii="ArialMT" w:hAnsi="ArialMT"/>
          <w:color w:val="000000"/>
        </w:rPr>
        <w:t>en</w:t>
      </w:r>
      <w:r w:rsidR="00ED778C">
        <w:rPr>
          <w:rFonts w:ascii="ArialMT" w:hAnsi="ArialMT"/>
          <w:color w:val="000000"/>
        </w:rPr>
        <w:t>kreise</w:t>
      </w:r>
      <w:r w:rsidR="000D33D9">
        <w:rPr>
          <w:rFonts w:ascii="ArialMT" w:hAnsi="ArialMT"/>
          <w:color w:val="000000"/>
        </w:rPr>
        <w:t>s</w:t>
      </w:r>
      <w:r w:rsidR="00ED778C">
        <w:rPr>
          <w:rFonts w:ascii="ArialMT" w:hAnsi="ArialMT"/>
          <w:color w:val="000000"/>
        </w:rPr>
        <w:t xml:space="preserve"> </w:t>
      </w:r>
      <w:r w:rsidR="003706BC">
        <w:rPr>
          <w:rFonts w:ascii="ArialMT" w:hAnsi="ArialMT"/>
          <w:color w:val="000000"/>
        </w:rPr>
        <w:t xml:space="preserve">wenig </w:t>
      </w:r>
      <w:r w:rsidR="00ED778C">
        <w:rPr>
          <w:rFonts w:ascii="ArialMT" w:hAnsi="ArialMT"/>
          <w:color w:val="000000"/>
        </w:rPr>
        <w:t>Unterstützung</w:t>
      </w:r>
      <w:r w:rsidR="006A4BEF">
        <w:rPr>
          <w:rFonts w:ascii="ArialMT" w:hAnsi="ArialMT"/>
          <w:color w:val="000000"/>
        </w:rPr>
        <w:t xml:space="preserve">.“ </w:t>
      </w:r>
    </w:p>
    <w:p w14:paraId="0B970560" w14:textId="66781601" w:rsidR="00111D21" w:rsidRDefault="00111D21" w:rsidP="00107AAB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MT" w:hAnsi="ArialMT"/>
          <w:color w:val="000000"/>
        </w:rPr>
      </w:pPr>
    </w:p>
    <w:p w14:paraId="3B9D0731" w14:textId="03F6DB5D" w:rsidR="00D3670A" w:rsidRDefault="006A4BEF" w:rsidP="00107AAB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Entsprechend des Anspruchs des COFONI Arbeitswelt-Monitors wurden auf der Abschlusstagung nicht nur wissenschaftliche Ergebnisse vorgestellt. </w:t>
      </w:r>
      <w:r w:rsidR="00A5529C">
        <w:rPr>
          <w:rFonts w:ascii="ArialMT" w:hAnsi="ArialMT"/>
          <w:color w:val="000000"/>
        </w:rPr>
        <w:t>D</w:t>
      </w:r>
      <w:r>
        <w:rPr>
          <w:rFonts w:ascii="ArialMT" w:hAnsi="ArialMT"/>
          <w:color w:val="000000"/>
        </w:rPr>
        <w:t xml:space="preserve">rei Workshops </w:t>
      </w:r>
      <w:r w:rsidR="00A5529C">
        <w:rPr>
          <w:rFonts w:ascii="ArialMT" w:hAnsi="ArialMT"/>
          <w:color w:val="000000"/>
        </w:rPr>
        <w:t xml:space="preserve">diskutierten </w:t>
      </w:r>
      <w:r w:rsidR="00ED778C">
        <w:rPr>
          <w:rFonts w:ascii="ArialMT" w:hAnsi="ArialMT"/>
          <w:color w:val="000000"/>
        </w:rPr>
        <w:t xml:space="preserve">konkrete Gestaltungsmöglichkeiten für die betriebliche Praxis. Viel </w:t>
      </w:r>
      <w:r w:rsidR="000D33D9">
        <w:rPr>
          <w:rFonts w:ascii="ArialMT" w:hAnsi="ArialMT"/>
          <w:color w:val="000000"/>
        </w:rPr>
        <w:t xml:space="preserve">Zulauf hatte der </w:t>
      </w:r>
      <w:r w:rsidR="00ED778C">
        <w:rPr>
          <w:rFonts w:ascii="ArialMT" w:hAnsi="ArialMT"/>
          <w:color w:val="000000"/>
        </w:rPr>
        <w:t xml:space="preserve">zusammen mit Long Covid Deutschland organisierte Workshop zu </w:t>
      </w:r>
      <w:proofErr w:type="spellStart"/>
      <w:r w:rsidR="00ED778C">
        <w:rPr>
          <w:rFonts w:ascii="ArialMT" w:hAnsi="ArialMT"/>
          <w:color w:val="000000"/>
        </w:rPr>
        <w:t>pacinggerechter</w:t>
      </w:r>
      <w:proofErr w:type="spellEnd"/>
      <w:r w:rsidR="00ED778C">
        <w:rPr>
          <w:rFonts w:ascii="ArialMT" w:hAnsi="ArialMT"/>
          <w:color w:val="000000"/>
        </w:rPr>
        <w:t xml:space="preserve"> Arbeitsplatzgestaltung. </w:t>
      </w:r>
      <w:r w:rsidR="000D33D9">
        <w:rPr>
          <w:rFonts w:ascii="ArialMT" w:hAnsi="ArialMT"/>
          <w:color w:val="000000"/>
        </w:rPr>
        <w:t xml:space="preserve">In vielen Betrieben </w:t>
      </w:r>
      <w:r w:rsidR="00ED778C">
        <w:rPr>
          <w:rFonts w:ascii="ArialMT" w:hAnsi="ArialMT"/>
          <w:color w:val="000000"/>
        </w:rPr>
        <w:t xml:space="preserve">fehlt es </w:t>
      </w:r>
      <w:r w:rsidR="000D33D9">
        <w:rPr>
          <w:rFonts w:ascii="ArialMT" w:hAnsi="ArialMT"/>
          <w:color w:val="000000"/>
        </w:rPr>
        <w:t xml:space="preserve">noch </w:t>
      </w:r>
      <w:r w:rsidR="00ED778C">
        <w:rPr>
          <w:rFonts w:ascii="ArialMT" w:hAnsi="ArialMT"/>
          <w:color w:val="000000"/>
        </w:rPr>
        <w:t xml:space="preserve">an Wissen über mögliche </w:t>
      </w:r>
      <w:r w:rsidR="000C4AA8">
        <w:rPr>
          <w:rFonts w:ascii="ArialMT" w:hAnsi="ArialMT"/>
          <w:color w:val="000000"/>
        </w:rPr>
        <w:t>Symptome der Krankheit</w:t>
      </w:r>
      <w:r w:rsidR="00ED778C">
        <w:rPr>
          <w:rFonts w:ascii="ArialMT" w:hAnsi="ArialMT"/>
          <w:color w:val="000000"/>
        </w:rPr>
        <w:t>, angemesse</w:t>
      </w:r>
      <w:r w:rsidR="000C4AA8">
        <w:rPr>
          <w:rFonts w:ascii="ArialMT" w:hAnsi="ArialMT"/>
          <w:color w:val="000000"/>
        </w:rPr>
        <w:t>ne</w:t>
      </w:r>
      <w:r w:rsidR="00ED778C">
        <w:rPr>
          <w:rFonts w:ascii="ArialMT" w:hAnsi="ArialMT"/>
          <w:color w:val="000000"/>
        </w:rPr>
        <w:t xml:space="preserve"> Gestaltungs</w:t>
      </w:r>
      <w:r w:rsidR="000C4AA8">
        <w:rPr>
          <w:rFonts w:ascii="ArialMT" w:hAnsi="ArialMT"/>
          <w:color w:val="000000"/>
        </w:rPr>
        <w:t xml:space="preserve">maßnahmen am Arbeitsplatz </w:t>
      </w:r>
      <w:r w:rsidR="00ED778C">
        <w:rPr>
          <w:rFonts w:ascii="ArialMT" w:hAnsi="ArialMT"/>
          <w:color w:val="000000"/>
        </w:rPr>
        <w:t>und finanzielle Unterstützungsmöglichkeiten</w:t>
      </w:r>
      <w:r w:rsidR="000C4AA8">
        <w:rPr>
          <w:rFonts w:ascii="ArialMT" w:hAnsi="ArialMT"/>
          <w:color w:val="000000"/>
        </w:rPr>
        <w:t xml:space="preserve"> durch staatliche Stellen</w:t>
      </w:r>
      <w:r w:rsidR="00ED778C">
        <w:rPr>
          <w:rFonts w:ascii="ArialMT" w:hAnsi="ArialMT"/>
          <w:color w:val="000000"/>
        </w:rPr>
        <w:t>. Angesichts der Verbreitung von Long und Post Covid besteht hier erheblicher Nachholbedarf auf der betrieblichen</w:t>
      </w:r>
      <w:r w:rsidR="00A5529C">
        <w:rPr>
          <w:rFonts w:ascii="ArialMT" w:hAnsi="ArialMT"/>
          <w:color w:val="000000"/>
        </w:rPr>
        <w:t xml:space="preserve"> und überbetrieblichen</w:t>
      </w:r>
      <w:r w:rsidR="00ED778C">
        <w:rPr>
          <w:rFonts w:ascii="ArialMT" w:hAnsi="ArialMT"/>
          <w:color w:val="000000"/>
        </w:rPr>
        <w:t xml:space="preserve"> Ebene. Um </w:t>
      </w:r>
      <w:r w:rsidR="000C4AA8">
        <w:rPr>
          <w:rFonts w:ascii="ArialMT" w:hAnsi="ArialMT"/>
          <w:color w:val="000000"/>
        </w:rPr>
        <w:t xml:space="preserve">hier </w:t>
      </w:r>
      <w:r w:rsidR="00ED778C">
        <w:rPr>
          <w:rFonts w:ascii="ArialMT" w:hAnsi="ArialMT"/>
          <w:color w:val="000000"/>
        </w:rPr>
        <w:t>langfristi</w:t>
      </w:r>
      <w:r w:rsidR="000C4AA8">
        <w:rPr>
          <w:rFonts w:ascii="ArialMT" w:hAnsi="ArialMT"/>
          <w:color w:val="000000"/>
        </w:rPr>
        <w:t>g</w:t>
      </w:r>
      <w:r w:rsidR="00ED778C">
        <w:rPr>
          <w:rFonts w:ascii="ArialMT" w:hAnsi="ArialMT"/>
          <w:color w:val="000000"/>
        </w:rPr>
        <w:t xml:space="preserve"> Abhilfe zu schaffen, </w:t>
      </w:r>
      <w:r w:rsidR="00A55090">
        <w:rPr>
          <w:rFonts w:ascii="ArialMT" w:hAnsi="ArialMT"/>
          <w:color w:val="000000"/>
        </w:rPr>
        <w:t xml:space="preserve">nutzt </w:t>
      </w:r>
      <w:r w:rsidR="00ED778C">
        <w:rPr>
          <w:rFonts w:ascii="ArialMT" w:hAnsi="ArialMT"/>
          <w:color w:val="000000"/>
        </w:rPr>
        <w:t xml:space="preserve">der </w:t>
      </w:r>
      <w:r w:rsidR="00A55090">
        <w:rPr>
          <w:rFonts w:ascii="ArialMT" w:hAnsi="ArialMT"/>
          <w:color w:val="000000"/>
        </w:rPr>
        <w:t xml:space="preserve">COFONI </w:t>
      </w:r>
      <w:r w:rsidR="00ED778C">
        <w:rPr>
          <w:rFonts w:ascii="ArialMT" w:hAnsi="ArialMT"/>
          <w:color w:val="000000"/>
        </w:rPr>
        <w:t>Arbeitswelt-Monitor</w:t>
      </w:r>
      <w:r w:rsidR="00A55090">
        <w:rPr>
          <w:rFonts w:ascii="ArialMT" w:hAnsi="ArialMT"/>
          <w:color w:val="000000"/>
        </w:rPr>
        <w:t xml:space="preserve"> auch innovative Transferformate. </w:t>
      </w:r>
      <w:r w:rsidR="00071BF8">
        <w:rPr>
          <w:rFonts w:ascii="ArialMT" w:hAnsi="ArialMT"/>
          <w:color w:val="000000"/>
        </w:rPr>
        <w:t>Unter anderem p</w:t>
      </w:r>
      <w:r w:rsidR="00A55090">
        <w:rPr>
          <w:rFonts w:ascii="ArialMT" w:hAnsi="ArialMT"/>
          <w:color w:val="000000"/>
        </w:rPr>
        <w:t xml:space="preserve">roduzieren die beteiligten Partnerinstitutionen </w:t>
      </w:r>
      <w:r w:rsidR="00071BF8">
        <w:rPr>
          <w:rFonts w:ascii="ArialMT" w:hAnsi="ArialMT"/>
          <w:color w:val="000000"/>
        </w:rPr>
        <w:t>auch</w:t>
      </w:r>
      <w:r w:rsidR="00A55090">
        <w:rPr>
          <w:rFonts w:ascii="ArialMT" w:hAnsi="ArialMT"/>
          <w:color w:val="000000"/>
        </w:rPr>
        <w:t xml:space="preserve"> Transfervideos, in denen </w:t>
      </w:r>
      <w:r w:rsidR="00071BF8">
        <w:rPr>
          <w:rFonts w:ascii="ArialMT" w:hAnsi="ArialMT"/>
          <w:color w:val="000000"/>
        </w:rPr>
        <w:t xml:space="preserve">niederschwellig </w:t>
      </w:r>
      <w:r w:rsidR="00A55090">
        <w:rPr>
          <w:rFonts w:ascii="ArialMT" w:hAnsi="ArialMT"/>
          <w:color w:val="000000"/>
        </w:rPr>
        <w:t xml:space="preserve">über die Langfristfolgen der COVID-19-Pandemie aufgeklärt wird und Gestaltungstipps aus der Praxis präsentiert werden. </w:t>
      </w:r>
    </w:p>
    <w:p w14:paraId="24C2C56B" w14:textId="77777777" w:rsidR="00D3670A" w:rsidRDefault="00D3670A" w:rsidP="00A55090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MT" w:hAnsi="ArialMT"/>
          <w:color w:val="000000"/>
        </w:rPr>
      </w:pPr>
    </w:p>
    <w:p w14:paraId="7FC6B2B2" w14:textId="30DB3362" w:rsidR="00641473" w:rsidRDefault="00A55090" w:rsidP="00A55090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Das erste Video hat einen Long</w:t>
      </w:r>
      <w:r w:rsidR="00D3670A">
        <w:rPr>
          <w:rFonts w:ascii="ArialMT" w:hAnsi="ArialMT"/>
          <w:color w:val="000000"/>
        </w:rPr>
        <w:t>-</w:t>
      </w:r>
      <w:r>
        <w:rPr>
          <w:rFonts w:ascii="ArialMT" w:hAnsi="ArialMT"/>
          <w:color w:val="000000"/>
        </w:rPr>
        <w:t xml:space="preserve"> und Post Covid-Schwerpunkt und ist hier abrufbar</w:t>
      </w:r>
      <w:r w:rsidR="00D3670A">
        <w:rPr>
          <w:rFonts w:ascii="ArialMT" w:hAnsi="ArialMT"/>
          <w:color w:val="000000"/>
        </w:rPr>
        <w:t xml:space="preserve">: </w:t>
      </w:r>
      <w:hyperlink r:id="rId8" w:history="1">
        <w:r w:rsidR="004411DA" w:rsidRPr="004411DA">
          <w:rPr>
            <w:rStyle w:val="Hyperlink"/>
            <w:rFonts w:cs="Arial"/>
            <w:color w:val="0563C1"/>
          </w:rPr>
          <w:t>https://youtu.be/dgvTPAV3qqY</w:t>
        </w:r>
      </w:hyperlink>
    </w:p>
    <w:p w14:paraId="0CD0AEBB" w14:textId="77777777" w:rsidR="00D3670A" w:rsidRDefault="00D3670A" w:rsidP="00A55090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MT" w:hAnsi="ArialMT"/>
          <w:color w:val="000000"/>
        </w:rPr>
      </w:pPr>
    </w:p>
    <w:p w14:paraId="780C7B66" w14:textId="6A20C4C4" w:rsidR="00D3670A" w:rsidRPr="005276DB" w:rsidRDefault="00D3670A" w:rsidP="004411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hAnsi="ArialMT"/>
          <w:b/>
          <w:bCs/>
          <w:color w:val="000000"/>
        </w:rPr>
      </w:pPr>
      <w:r w:rsidRPr="005276DB">
        <w:rPr>
          <w:rFonts w:ascii="ArialMT" w:hAnsi="ArialMT"/>
          <w:b/>
          <w:bCs/>
          <w:color w:val="000000"/>
        </w:rPr>
        <w:t>Weitere Informationen f</w:t>
      </w:r>
      <w:r w:rsidRPr="005276DB">
        <w:rPr>
          <w:rFonts w:ascii="ArialMT" w:hAnsi="ArialMT" w:hint="eastAsia"/>
          <w:b/>
          <w:bCs/>
          <w:color w:val="000000"/>
        </w:rPr>
        <w:t>ü</w:t>
      </w:r>
      <w:r w:rsidRPr="005276DB">
        <w:rPr>
          <w:rFonts w:ascii="ArialMT" w:hAnsi="ArialMT"/>
          <w:b/>
          <w:bCs/>
          <w:color w:val="000000"/>
        </w:rPr>
        <w:t>r die Medien:</w:t>
      </w:r>
    </w:p>
    <w:p w14:paraId="7F39039A" w14:textId="212D31C5" w:rsidR="00D3670A" w:rsidRPr="00A55090" w:rsidRDefault="00D3670A" w:rsidP="004411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Prof. Dr. Hajo Holst, Universität Osnabrück</w:t>
      </w:r>
      <w:r>
        <w:rPr>
          <w:rFonts w:ascii="ArialMT" w:hAnsi="ArialMT"/>
          <w:color w:val="000000"/>
        </w:rPr>
        <w:br/>
        <w:t>Institut für Sozialwissenschaften</w:t>
      </w:r>
      <w:r>
        <w:rPr>
          <w:rFonts w:ascii="ArialMT" w:hAnsi="ArialMT"/>
          <w:color w:val="000000"/>
        </w:rPr>
        <w:br/>
        <w:t>E-Mail: hholst@uos.de</w:t>
      </w:r>
    </w:p>
    <w:p w14:paraId="35F97B32" w14:textId="4A3C4C56" w:rsidR="00494398" w:rsidRDefault="00494398" w:rsidP="00551C03">
      <w:pPr>
        <w:suppressAutoHyphens w:val="0"/>
        <w:spacing w:before="100" w:beforeAutospacing="1" w:after="40" w:line="360" w:lineRule="auto"/>
        <w:jc w:val="both"/>
        <w:rPr>
          <w:rFonts w:ascii="ArialMT" w:hAnsi="ArialMT"/>
          <w:spacing w:val="0"/>
        </w:rPr>
      </w:pPr>
    </w:p>
    <w:p w14:paraId="064967B2" w14:textId="1E3C7C25" w:rsidR="00494398" w:rsidRDefault="00494398" w:rsidP="00551C03">
      <w:pPr>
        <w:suppressAutoHyphens w:val="0"/>
        <w:spacing w:before="100" w:beforeAutospacing="1" w:after="40" w:line="360" w:lineRule="auto"/>
        <w:jc w:val="both"/>
        <w:rPr>
          <w:rFonts w:ascii="ArialMT" w:hAnsi="ArialMT"/>
          <w:b/>
          <w:bCs/>
          <w:spacing w:val="0"/>
        </w:rPr>
      </w:pPr>
    </w:p>
    <w:p w14:paraId="76B0A2FA" w14:textId="3A7157B6" w:rsidR="00DD4907" w:rsidRPr="009C0610" w:rsidRDefault="00DD4907" w:rsidP="00551C03">
      <w:pPr>
        <w:suppressAutoHyphens w:val="0"/>
        <w:spacing w:after="100" w:afterAutospacing="1" w:line="360" w:lineRule="auto"/>
        <w:jc w:val="both"/>
        <w:rPr>
          <w:rFonts w:ascii="ArialMT" w:hAnsi="ArialMT"/>
          <w:color w:val="000000"/>
        </w:rPr>
      </w:pPr>
    </w:p>
    <w:sectPr w:rsidR="00DD4907" w:rsidRPr="009C06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DAC6" w14:textId="77777777" w:rsidR="00790497" w:rsidRDefault="00790497">
      <w:pPr>
        <w:spacing w:after="0" w:line="240" w:lineRule="auto"/>
      </w:pPr>
      <w:r>
        <w:separator/>
      </w:r>
    </w:p>
  </w:endnote>
  <w:endnote w:type="continuationSeparator" w:id="0">
    <w:p w14:paraId="46DD71E8" w14:textId="77777777" w:rsidR="00790497" w:rsidRDefault="0079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roman"/>
    <w:pitch w:val="variable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F53F" w14:textId="77777777" w:rsidR="00EA2723" w:rsidRDefault="00EA27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1EC" w14:textId="77777777" w:rsidR="00EA2723" w:rsidRDefault="00EA27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290" w14:textId="77777777" w:rsidR="00EA2723" w:rsidRDefault="00B75EFB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 w:rsidR="00EA2723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 w:rsidR="00EA2723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241E" w14:textId="77777777" w:rsidR="00790497" w:rsidRDefault="00790497">
      <w:pPr>
        <w:spacing w:after="0" w:line="240" w:lineRule="auto"/>
      </w:pPr>
      <w:r>
        <w:separator/>
      </w:r>
    </w:p>
  </w:footnote>
  <w:footnote w:type="continuationSeparator" w:id="0">
    <w:p w14:paraId="1E02A5C4" w14:textId="77777777" w:rsidR="00790497" w:rsidRDefault="0079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A12" w14:textId="77777777" w:rsidR="00EA2723" w:rsidRDefault="00EA27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607D" w14:textId="77777777" w:rsidR="00EA2723" w:rsidRDefault="00B75EFB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0B24092E" wp14:editId="0080DE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23D76F" w14:textId="797196E0" w:rsidR="00EA2723" w:rsidRDefault="00B75EFB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D27D38">
                              <w:rPr>
                                <w:noProof/>
                              </w:rPr>
                              <w:instrText>137/2025</w:instrText>
                            </w:r>
                            <w:r w:rsidR="00D27D38">
                              <w:rPr>
                                <w:noProof/>
                              </w:rPr>
                              <w:tab/>
                              <w:instrText>12.12.2025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24092E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7B23D76F" w14:textId="797196E0" w:rsidR="00EA2723" w:rsidRDefault="00B75EFB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D27D38">
                        <w:rPr>
                          <w:noProof/>
                        </w:rPr>
                        <w:instrText>137/2025</w:instrText>
                      </w:r>
                      <w:r w:rsidR="00D27D38">
                        <w:rPr>
                          <w:noProof/>
                        </w:rPr>
                        <w:tab/>
                        <w:instrText>12.12.2025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0" w:name="__Fieldmark__135_1447020188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98" w14:textId="77777777" w:rsidR="00EA2723" w:rsidRDefault="00B75EFB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6AF18943" wp14:editId="4F2BC1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5C9DFD9C" wp14:editId="341740F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AE1"/>
    <w:multiLevelType w:val="hybridMultilevel"/>
    <w:tmpl w:val="5770C8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A500E"/>
    <w:multiLevelType w:val="hybridMultilevel"/>
    <w:tmpl w:val="E586F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6435">
    <w:abstractNumId w:val="1"/>
  </w:num>
  <w:num w:numId="2" w16cid:durableId="193000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EA2723"/>
    <w:rsid w:val="00000B19"/>
    <w:rsid w:val="00024472"/>
    <w:rsid w:val="00046279"/>
    <w:rsid w:val="00056BE3"/>
    <w:rsid w:val="000636F3"/>
    <w:rsid w:val="00071BF8"/>
    <w:rsid w:val="00097DA2"/>
    <w:rsid w:val="000A5823"/>
    <w:rsid w:val="000C4AA8"/>
    <w:rsid w:val="000D33D9"/>
    <w:rsid w:val="000D450A"/>
    <w:rsid w:val="000E3343"/>
    <w:rsid w:val="00107AAB"/>
    <w:rsid w:val="00111D21"/>
    <w:rsid w:val="0013404D"/>
    <w:rsid w:val="001643A8"/>
    <w:rsid w:val="001D3A92"/>
    <w:rsid w:val="002136C8"/>
    <w:rsid w:val="002500DF"/>
    <w:rsid w:val="00257113"/>
    <w:rsid w:val="00277BC6"/>
    <w:rsid w:val="002B1E79"/>
    <w:rsid w:val="002E5944"/>
    <w:rsid w:val="002E5E29"/>
    <w:rsid w:val="002F7353"/>
    <w:rsid w:val="003043C3"/>
    <w:rsid w:val="00331F12"/>
    <w:rsid w:val="0033737F"/>
    <w:rsid w:val="00350FDF"/>
    <w:rsid w:val="003706BC"/>
    <w:rsid w:val="00376466"/>
    <w:rsid w:val="00395D5B"/>
    <w:rsid w:val="00397DE6"/>
    <w:rsid w:val="003A2027"/>
    <w:rsid w:val="003A22D7"/>
    <w:rsid w:val="003A5852"/>
    <w:rsid w:val="003C626C"/>
    <w:rsid w:val="003F4475"/>
    <w:rsid w:val="004339AA"/>
    <w:rsid w:val="004411DA"/>
    <w:rsid w:val="004427D1"/>
    <w:rsid w:val="00494398"/>
    <w:rsid w:val="004A7F06"/>
    <w:rsid w:val="004D715F"/>
    <w:rsid w:val="005276DB"/>
    <w:rsid w:val="0053472C"/>
    <w:rsid w:val="00541761"/>
    <w:rsid w:val="00551C03"/>
    <w:rsid w:val="0055521A"/>
    <w:rsid w:val="00567088"/>
    <w:rsid w:val="005A223F"/>
    <w:rsid w:val="005D6EC6"/>
    <w:rsid w:val="005E36B2"/>
    <w:rsid w:val="005E5909"/>
    <w:rsid w:val="00623D93"/>
    <w:rsid w:val="00630DD9"/>
    <w:rsid w:val="00633630"/>
    <w:rsid w:val="00641473"/>
    <w:rsid w:val="006470C2"/>
    <w:rsid w:val="00663110"/>
    <w:rsid w:val="00664740"/>
    <w:rsid w:val="00675843"/>
    <w:rsid w:val="006A4BEF"/>
    <w:rsid w:val="006D128E"/>
    <w:rsid w:val="00703B19"/>
    <w:rsid w:val="00704D10"/>
    <w:rsid w:val="00730C09"/>
    <w:rsid w:val="00755A78"/>
    <w:rsid w:val="00763B91"/>
    <w:rsid w:val="00774A89"/>
    <w:rsid w:val="00790497"/>
    <w:rsid w:val="007C4F39"/>
    <w:rsid w:val="007C699E"/>
    <w:rsid w:val="007C7AAC"/>
    <w:rsid w:val="007D215C"/>
    <w:rsid w:val="0080145A"/>
    <w:rsid w:val="00833BEC"/>
    <w:rsid w:val="00833C37"/>
    <w:rsid w:val="00850080"/>
    <w:rsid w:val="0086166D"/>
    <w:rsid w:val="00864ABD"/>
    <w:rsid w:val="0087225D"/>
    <w:rsid w:val="008E3F06"/>
    <w:rsid w:val="008F714E"/>
    <w:rsid w:val="00900099"/>
    <w:rsid w:val="009073DB"/>
    <w:rsid w:val="00922B47"/>
    <w:rsid w:val="009319E4"/>
    <w:rsid w:val="00935091"/>
    <w:rsid w:val="00945CD9"/>
    <w:rsid w:val="009800B8"/>
    <w:rsid w:val="00992F71"/>
    <w:rsid w:val="009B5C03"/>
    <w:rsid w:val="009C0610"/>
    <w:rsid w:val="009E1E3D"/>
    <w:rsid w:val="009F195C"/>
    <w:rsid w:val="00A01E38"/>
    <w:rsid w:val="00A06FBC"/>
    <w:rsid w:val="00A131AD"/>
    <w:rsid w:val="00A53224"/>
    <w:rsid w:val="00A55090"/>
    <w:rsid w:val="00A5529C"/>
    <w:rsid w:val="00A60D5D"/>
    <w:rsid w:val="00A668C5"/>
    <w:rsid w:val="00A874D2"/>
    <w:rsid w:val="00AE2284"/>
    <w:rsid w:val="00B04C56"/>
    <w:rsid w:val="00B104E1"/>
    <w:rsid w:val="00B2064A"/>
    <w:rsid w:val="00B75EFB"/>
    <w:rsid w:val="00B86B03"/>
    <w:rsid w:val="00B908BE"/>
    <w:rsid w:val="00BA0CFD"/>
    <w:rsid w:val="00BA4BB5"/>
    <w:rsid w:val="00BB342E"/>
    <w:rsid w:val="00BB6F3B"/>
    <w:rsid w:val="00BE2D10"/>
    <w:rsid w:val="00BF1D4B"/>
    <w:rsid w:val="00C0433D"/>
    <w:rsid w:val="00C249A2"/>
    <w:rsid w:val="00C24C37"/>
    <w:rsid w:val="00C36649"/>
    <w:rsid w:val="00C618B0"/>
    <w:rsid w:val="00CC6242"/>
    <w:rsid w:val="00CF5A9B"/>
    <w:rsid w:val="00D13CF9"/>
    <w:rsid w:val="00D27D38"/>
    <w:rsid w:val="00D316F0"/>
    <w:rsid w:val="00D3670A"/>
    <w:rsid w:val="00D75A32"/>
    <w:rsid w:val="00D86CD9"/>
    <w:rsid w:val="00DA1F9D"/>
    <w:rsid w:val="00DA3062"/>
    <w:rsid w:val="00DA796A"/>
    <w:rsid w:val="00DD4907"/>
    <w:rsid w:val="00DE7E69"/>
    <w:rsid w:val="00E010EB"/>
    <w:rsid w:val="00E05A5D"/>
    <w:rsid w:val="00E51BC8"/>
    <w:rsid w:val="00E55081"/>
    <w:rsid w:val="00E622C1"/>
    <w:rsid w:val="00E66C43"/>
    <w:rsid w:val="00EA23C0"/>
    <w:rsid w:val="00EA2723"/>
    <w:rsid w:val="00EB0709"/>
    <w:rsid w:val="00ED778C"/>
    <w:rsid w:val="00ED7C9D"/>
    <w:rsid w:val="00EE053C"/>
    <w:rsid w:val="00F53F60"/>
    <w:rsid w:val="00F84FD9"/>
    <w:rsid w:val="00F96258"/>
    <w:rsid w:val="00FA2EC9"/>
    <w:rsid w:val="00FC5FA3"/>
    <w:rsid w:val="00FD27F8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934B"/>
  <w15:docId w15:val="{2D067476-D1BF-2942-BF52-B48F04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Pr>
      <w:rFonts w:ascii="Courier New" w:eastAsia="Times New Roman" w:hAnsi="Courier New" w:cs="Courier New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A0229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0229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pacing w:val="0"/>
      <w:sz w:val="20"/>
      <w:szCs w:val="20"/>
    </w:r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gvTPAV3qq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C766-5A30-4698-894B-1065B046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Oliver Schmidt</cp:lastModifiedBy>
  <cp:revision>5</cp:revision>
  <cp:lastPrinted>2023-05-17T08:14:00Z</cp:lastPrinted>
  <dcterms:created xsi:type="dcterms:W3CDTF">2025-12-12T09:36:00Z</dcterms:created>
  <dcterms:modified xsi:type="dcterms:W3CDTF">2025-12-12T11:11:00Z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